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F9" w:rsidRPr="00B4095C" w:rsidRDefault="00D5291C" w:rsidP="00B4095C">
      <w:pPr>
        <w:spacing w:after="100" w:afterAutospacing="1"/>
        <w:ind w:right="4570"/>
        <w:rPr>
          <w:rFonts w:ascii="Arial Narrow" w:hAnsi="Arial Narrow"/>
          <w:color w:val="000000"/>
          <w:sz w:val="10"/>
          <w:szCs w:val="10"/>
        </w:rPr>
      </w:pPr>
      <w:bookmarkStart w:id="0" w:name="_GoBack"/>
      <w:bookmarkEnd w:id="0"/>
      <w:r w:rsidRPr="00B4095C">
        <w:rPr>
          <w:rFonts w:ascii="Arial Narrow" w:hAnsi="Arial Narrow" w:cs="Lucida Sans Unicode"/>
          <w:color w:val="0000FF"/>
          <w:sz w:val="10"/>
          <w:szCs w:val="10"/>
        </w:rPr>
        <w:t>s</w:t>
      </w:r>
      <w:r w:rsidR="007F7115" w:rsidRPr="00B4095C">
        <w:rPr>
          <w:rFonts w:ascii="Arial Narrow" w:hAnsi="Arial Narrow" w:cs="Lucida Sans Unicode"/>
          <w:color w:val="0000FF"/>
          <w:sz w:val="10"/>
          <w:szCs w:val="10"/>
        </w:rPr>
        <w:t>vetovno morje</w:t>
      </w:r>
      <w:r w:rsidR="00AA76F7" w:rsidRPr="00B4095C">
        <w:rPr>
          <w:rFonts w:ascii="Arial Narrow" w:hAnsi="Arial Narrow" w:cs="Lucida Sans Unicode"/>
          <w:sz w:val="10"/>
          <w:szCs w:val="10"/>
        </w:rPr>
        <w:t>:</w:t>
      </w:r>
      <w:r w:rsidR="007F7115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="007F7115" w:rsidRPr="00B4095C">
        <w:rPr>
          <w:rFonts w:ascii="Arial Narrow" w:hAnsi="Arial Narrow" w:cs="Lucida Sans Unicode"/>
          <w:color w:val="FF0000"/>
          <w:sz w:val="10"/>
          <w:szCs w:val="10"/>
        </w:rPr>
        <w:t>vodovje-hidrosfera</w:t>
      </w:r>
      <w:r w:rsidR="007F7115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="008966B0" w:rsidRPr="00B4095C">
        <w:rPr>
          <w:rFonts w:ascii="Arial Narrow" w:hAnsi="Arial Narrow" w:cs="Lucida Sans Unicode"/>
          <w:sz w:val="10"/>
          <w:szCs w:val="10"/>
        </w:rPr>
        <w:t xml:space="preserve">70,8% morja, </w:t>
      </w:r>
      <w:r w:rsidR="005E5DC5" w:rsidRPr="00B4095C">
        <w:rPr>
          <w:rFonts w:ascii="Arial Narrow" w:hAnsi="Arial Narrow" w:cs="Lucida Sans Unicode"/>
          <w:sz w:val="10"/>
          <w:szCs w:val="10"/>
        </w:rPr>
        <w:t>29,2% kopno</w:t>
      </w:r>
      <w:r w:rsidR="00935B48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m</w:t>
      </w:r>
      <w:r w:rsidR="00935B48" w:rsidRPr="00B4095C">
        <w:rPr>
          <w:rFonts w:ascii="Arial Narrow" w:hAnsi="Arial Narrow" w:cs="Lucida Sans Unicode"/>
          <w:color w:val="FF0000"/>
          <w:sz w:val="10"/>
          <w:szCs w:val="10"/>
        </w:rPr>
        <w:t>ajhen vodni krog</w:t>
      </w:r>
      <w:r w:rsidR="00935B48" w:rsidRPr="00B4095C">
        <w:rPr>
          <w:rFonts w:ascii="Arial Narrow" w:hAnsi="Arial Narrow" w:cs="Lucida Sans Unicode"/>
          <w:sz w:val="10"/>
          <w:szCs w:val="10"/>
        </w:rPr>
        <w:t xml:space="preserve"> –morje, ozračje in morje. Skupaj z vodo ki je izhlapela s kopnega pada v obliki padavin večinoma na kopno od tam pa se prek rečnega o</w:t>
      </w:r>
      <w:r w:rsidR="005E5DC5" w:rsidRPr="00B4095C">
        <w:rPr>
          <w:rFonts w:ascii="Arial Narrow" w:hAnsi="Arial Narrow" w:cs="Lucida Sans Unicode"/>
          <w:sz w:val="10"/>
          <w:szCs w:val="10"/>
        </w:rPr>
        <w:t>dtoka vrača v oceane</w:t>
      </w:r>
      <w:r w:rsidR="00935B48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v</w:t>
      </w:r>
      <w:r w:rsidR="00935B48" w:rsidRPr="00B4095C">
        <w:rPr>
          <w:rFonts w:ascii="Arial Narrow" w:hAnsi="Arial Narrow" w:cs="Lucida Sans Unicode"/>
          <w:color w:val="FF0000"/>
          <w:sz w:val="10"/>
          <w:szCs w:val="10"/>
        </w:rPr>
        <w:t>elik vodni krog</w:t>
      </w:r>
      <w:r w:rsidR="00935B48" w:rsidRPr="00B4095C">
        <w:rPr>
          <w:rFonts w:ascii="Arial Narrow" w:hAnsi="Arial Narrow" w:cs="Lucida Sans Unicode"/>
          <w:sz w:val="10"/>
          <w:szCs w:val="10"/>
        </w:rPr>
        <w:t xml:space="preserve"> –morje, ozračje, kopno, morje. Skupaj z vodo ki je izhlapela iz kopnega pada v obliki padavin večinoma na kopno od tam pa se pre</w:t>
      </w:r>
      <w:r w:rsidR="005E5DC5" w:rsidRPr="00B4095C">
        <w:rPr>
          <w:rFonts w:ascii="Arial Narrow" w:hAnsi="Arial Narrow" w:cs="Lucida Sans Unicode"/>
          <w:sz w:val="10"/>
          <w:szCs w:val="10"/>
        </w:rPr>
        <w:t>k rečnega odtoka vrača v oceane</w:t>
      </w:r>
      <w:r w:rsidR="00935B48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r</w:t>
      </w:r>
      <w:r w:rsidR="00935B48" w:rsidRPr="00B4095C">
        <w:rPr>
          <w:rFonts w:ascii="Arial Narrow" w:hAnsi="Arial Narrow" w:cs="Lucida Sans Unicode"/>
          <w:color w:val="FF0000"/>
          <w:sz w:val="10"/>
          <w:szCs w:val="10"/>
        </w:rPr>
        <w:t>obna morja</w:t>
      </w:r>
      <w:r w:rsidR="00935B48" w:rsidRPr="00B4095C">
        <w:rPr>
          <w:rFonts w:ascii="Arial Narrow" w:hAnsi="Arial Narrow" w:cs="Lucida Sans Unicode"/>
          <w:sz w:val="10"/>
          <w:szCs w:val="10"/>
        </w:rPr>
        <w:t xml:space="preserve"> – ležijo na robovih kontinentov, od oceanov jih ločijo polotoki ali otoki (Seve</w:t>
      </w:r>
      <w:r w:rsidR="005E5DC5" w:rsidRPr="00B4095C">
        <w:rPr>
          <w:rFonts w:ascii="Arial Narrow" w:hAnsi="Arial Narrow" w:cs="Lucida Sans Unicode"/>
          <w:sz w:val="10"/>
          <w:szCs w:val="10"/>
        </w:rPr>
        <w:t>rno, Barentsovo, Južnokitajsko)</w:t>
      </w:r>
      <w:r w:rsidR="00935B48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s</w:t>
      </w:r>
      <w:r w:rsidR="00935B48" w:rsidRPr="00B4095C">
        <w:rPr>
          <w:rFonts w:ascii="Arial Narrow" w:hAnsi="Arial Narrow" w:cs="Lucida Sans Unicode"/>
          <w:color w:val="FF0000"/>
          <w:sz w:val="10"/>
          <w:szCs w:val="10"/>
        </w:rPr>
        <w:t>redozemska morja</w:t>
      </w:r>
      <w:r w:rsidR="00935B48" w:rsidRPr="00B4095C">
        <w:rPr>
          <w:rFonts w:ascii="Arial Narrow" w:hAnsi="Arial Narrow" w:cs="Lucida Sans Unicode"/>
          <w:sz w:val="10"/>
          <w:szCs w:val="10"/>
        </w:rPr>
        <w:t xml:space="preserve"> – ležijo med dvema kontinentoma</w:t>
      </w:r>
      <w:r w:rsidR="004F5B71" w:rsidRPr="00B4095C">
        <w:rPr>
          <w:rFonts w:ascii="Arial Narrow" w:hAnsi="Arial Narrow" w:cs="Lucida Sans Unicode"/>
          <w:sz w:val="10"/>
          <w:szCs w:val="10"/>
        </w:rPr>
        <w:t xml:space="preserve"> (Evropa</w:t>
      </w:r>
      <w:r w:rsidR="005E5DC5" w:rsidRPr="00B4095C">
        <w:rPr>
          <w:rFonts w:ascii="Arial Narrow" w:hAnsi="Arial Narrow" w:cs="Lucida Sans Unicode"/>
          <w:sz w:val="10"/>
          <w:szCs w:val="10"/>
        </w:rPr>
        <w:t>-Afrika, Severna-Južna Amerika)</w:t>
      </w:r>
      <w:r w:rsidR="000564AC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z</w:t>
      </w:r>
      <w:r w:rsidR="000564AC" w:rsidRPr="00B4095C">
        <w:rPr>
          <w:rFonts w:ascii="Arial Narrow" w:hAnsi="Arial Narrow" w:cs="Lucida Sans Unicode"/>
          <w:color w:val="FF0000"/>
          <w:sz w:val="10"/>
          <w:szCs w:val="10"/>
        </w:rPr>
        <w:t>alivi</w:t>
      </w:r>
      <w:r w:rsidR="000564AC" w:rsidRPr="00B4095C">
        <w:rPr>
          <w:rFonts w:ascii="Arial Narrow" w:hAnsi="Arial Narrow" w:cs="Lucida Sans Unicode"/>
          <w:sz w:val="10"/>
          <w:szCs w:val="10"/>
        </w:rPr>
        <w:t xml:space="preserve"> – plitvi deli priobalnih morij,</w:t>
      </w:r>
      <w:r w:rsidR="005E5DC5" w:rsidRPr="00B4095C">
        <w:rPr>
          <w:rFonts w:ascii="Arial Narrow" w:hAnsi="Arial Narrow" w:cs="Lucida Sans Unicode"/>
          <w:sz w:val="10"/>
          <w:szCs w:val="10"/>
        </w:rPr>
        <w:t xml:space="preserve"> ki se zajedajo globoko v kopno</w:t>
      </w:r>
      <w:r w:rsidR="000564AC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m</w:t>
      </w:r>
      <w:r w:rsidR="000564AC" w:rsidRPr="00B4095C">
        <w:rPr>
          <w:rFonts w:ascii="Arial Narrow" w:hAnsi="Arial Narrow" w:cs="Lucida Sans Unicode"/>
          <w:color w:val="FF0000"/>
          <w:sz w:val="10"/>
          <w:szCs w:val="10"/>
        </w:rPr>
        <w:t>orske ožine</w:t>
      </w:r>
      <w:r w:rsidR="000564AC" w:rsidRPr="00B4095C">
        <w:rPr>
          <w:rFonts w:ascii="Arial Narrow" w:hAnsi="Arial Narrow" w:cs="Lucida Sans Unicode"/>
          <w:sz w:val="10"/>
          <w:szCs w:val="10"/>
        </w:rPr>
        <w:t xml:space="preserve"> – zoženi deli morja med dvema kopnima površinama in povezujejo eno morje ali ocean z drugim. </w:t>
      </w:r>
      <w:r w:rsidR="008966B0" w:rsidRPr="00B4095C">
        <w:rPr>
          <w:rFonts w:ascii="Arial Narrow" w:hAnsi="Arial Narrow" w:cs="Lucida Sans Unicode"/>
          <w:sz w:val="10"/>
          <w:szCs w:val="10"/>
        </w:rPr>
        <w:t xml:space="preserve">So zelo pomembne za pomorski promet (Bospor, Dardanele – med Črno, Sredozemsko morje).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p</w:t>
      </w:r>
      <w:r w:rsidR="008966B0" w:rsidRPr="00B4095C">
        <w:rPr>
          <w:rFonts w:ascii="Arial Narrow" w:hAnsi="Arial Narrow" w:cs="Lucida Sans Unicode"/>
          <w:color w:val="FF0000"/>
          <w:sz w:val="10"/>
          <w:szCs w:val="10"/>
        </w:rPr>
        <w:t>rekopi</w:t>
      </w:r>
      <w:r w:rsidR="008966B0" w:rsidRPr="00B4095C">
        <w:rPr>
          <w:rFonts w:ascii="Arial Narrow" w:hAnsi="Arial Narrow" w:cs="Lucida Sans Unicode"/>
          <w:sz w:val="10"/>
          <w:szCs w:val="10"/>
        </w:rPr>
        <w:t xml:space="preserve"> – skrajšane morske poti prek ozkega </w:t>
      </w:r>
      <w:r w:rsidR="005E5DC5" w:rsidRPr="00B4095C">
        <w:rPr>
          <w:rFonts w:ascii="Arial Narrow" w:hAnsi="Arial Narrow" w:cs="Lucida Sans Unicode"/>
          <w:sz w:val="10"/>
          <w:szCs w:val="10"/>
        </w:rPr>
        <w:t>pasu kopnega (Panamski, Sueški)</w:t>
      </w:r>
      <w:r w:rsidR="008966B0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0000FF"/>
          <w:sz w:val="10"/>
          <w:szCs w:val="10"/>
        </w:rPr>
        <w:t>f</w:t>
      </w:r>
      <w:r w:rsidR="00AA76F7" w:rsidRPr="00B4095C">
        <w:rPr>
          <w:rFonts w:ascii="Arial Narrow" w:hAnsi="Arial Narrow" w:cs="Lucida Sans Unicode"/>
          <w:color w:val="0000FF"/>
          <w:sz w:val="10"/>
          <w:szCs w:val="10"/>
        </w:rPr>
        <w:t>izikalne lastnosti vode:</w:t>
      </w:r>
      <w:r w:rsidR="00AA76F7" w:rsidRPr="00B4095C">
        <w:rPr>
          <w:rFonts w:ascii="Arial Narrow" w:hAnsi="Arial Narrow" w:cs="Lucida Sans Unicode"/>
          <w:sz w:val="10"/>
          <w:szCs w:val="10"/>
        </w:rPr>
        <w:t xml:space="preserve"> </w:t>
      </w:r>
      <w:r w:rsidR="00AA76F7" w:rsidRPr="00B4095C">
        <w:rPr>
          <w:rFonts w:ascii="Arial Narrow" w:hAnsi="Arial Narrow" w:cs="Lucida Sans Unicode"/>
          <w:color w:val="FF0000"/>
          <w:sz w:val="10"/>
          <w:szCs w:val="10"/>
        </w:rPr>
        <w:t xml:space="preserve">temperatura </w:t>
      </w:r>
      <w:r w:rsidR="009B1F87" w:rsidRPr="00B4095C">
        <w:rPr>
          <w:rFonts w:ascii="Arial Narrow" w:hAnsi="Arial Narrow" w:cs="Lucida Sans Unicode"/>
          <w:color w:val="000000"/>
          <w:sz w:val="10"/>
          <w:szCs w:val="10"/>
        </w:rPr>
        <w:t>–</w:t>
      </w:r>
      <w:r w:rsidR="00AA76F7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="009B1F87" w:rsidRPr="00B4095C">
        <w:rPr>
          <w:rFonts w:ascii="Arial Narrow" w:hAnsi="Arial Narrow" w:cs="Lucida Sans Unicode"/>
          <w:color w:val="000000"/>
          <w:sz w:val="10"/>
          <w:szCs w:val="10"/>
        </w:rPr>
        <w:t>v zgornjih plasteh toplejše, najmočnejše segrevanje blizu ekvatorja (vpadni kot), vpliv tokov in neenakomerne razporeditve, morska voda se počasi segreva in ohlaja (nihanja t</w:t>
      </w:r>
      <w:r w:rsidR="005E5DC5" w:rsidRPr="00B4095C">
        <w:rPr>
          <w:rFonts w:ascii="Arial Narrow" w:hAnsi="Arial Narrow" w:cs="Lucida Sans Unicode"/>
          <w:color w:val="000000"/>
          <w:sz w:val="10"/>
          <w:szCs w:val="10"/>
        </w:rPr>
        <w:t>emp. vode v zmerno toplem pasu)</w:t>
      </w:r>
      <w:r w:rsidR="009B1F87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0000FF"/>
          <w:sz w:val="10"/>
          <w:szCs w:val="10"/>
        </w:rPr>
        <w:t>k</w:t>
      </w:r>
      <w:r w:rsidR="009B1F87" w:rsidRPr="00B4095C">
        <w:rPr>
          <w:rFonts w:ascii="Arial Narrow" w:hAnsi="Arial Narrow" w:cs="Lucida Sans Unicode"/>
          <w:color w:val="0000FF"/>
          <w:sz w:val="10"/>
          <w:szCs w:val="10"/>
        </w:rPr>
        <w:t>emične lastnosti vode:</w:t>
      </w:r>
      <w:r w:rsidR="009B1F87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="009B1F87" w:rsidRPr="00B4095C">
        <w:rPr>
          <w:rFonts w:ascii="Arial Narrow" w:hAnsi="Arial Narrow" w:cs="Lucida Sans Unicode"/>
          <w:color w:val="FF0000"/>
          <w:sz w:val="10"/>
          <w:szCs w:val="10"/>
        </w:rPr>
        <w:t>slanost</w:t>
      </w:r>
      <w:r w:rsidR="009B1F87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="00191E84" w:rsidRPr="00B4095C">
        <w:rPr>
          <w:rFonts w:ascii="Arial Narrow" w:hAnsi="Arial Narrow" w:cs="Lucida Sans Unicode"/>
          <w:color w:val="000000"/>
          <w:sz w:val="10"/>
          <w:szCs w:val="10"/>
        </w:rPr>
        <w:t>–</w:t>
      </w:r>
      <w:r w:rsidR="009B1F87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="00191E84" w:rsidRPr="00B4095C">
        <w:rPr>
          <w:rFonts w:ascii="Arial Narrow" w:hAnsi="Arial Narrow" w:cs="Lucida Sans Unicode"/>
          <w:color w:val="000000"/>
          <w:sz w:val="10"/>
          <w:szCs w:val="10"/>
        </w:rPr>
        <w:t>to je količina raztopljenih snovi v morju, visoke temp., suh zrak, vetrovi povečujejo izhlapevanje in s tem slanost, nizke temp., obilne padavine, taljenje ledu, izlivi sladkovodnih rek slanost zmanjšujejo, oceani niso slani v ekvatorialnem pasu zaradi padavin, v zaprtih morjih in zalivih najbolj slana morja na svetu (Rdeče morje, Perzijski zaliv, Sredozemsko morje), najmanj slana morja v polarnem pasu,</w:t>
      </w:r>
      <w:r w:rsidR="005E5DC5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ob izlivih rek (Baltsko morje)</w:t>
      </w:r>
      <w:r w:rsidR="00191E84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i</w:t>
      </w:r>
      <w:r w:rsidR="00191E84" w:rsidRPr="00B4095C">
        <w:rPr>
          <w:rFonts w:ascii="Arial Narrow" w:hAnsi="Arial Narrow" w:cs="Lucida Sans Unicode"/>
          <w:color w:val="FF0000"/>
          <w:sz w:val="10"/>
          <w:szCs w:val="10"/>
        </w:rPr>
        <w:t>zohaline</w:t>
      </w:r>
      <w:r w:rsidR="00191E84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črte, ki povezujejo točke na morju z enako slanos</w:t>
      </w:r>
      <w:r w:rsidR="005E5DC5" w:rsidRPr="00B4095C">
        <w:rPr>
          <w:rFonts w:ascii="Arial Narrow" w:hAnsi="Arial Narrow" w:cs="Lucida Sans Unicode"/>
          <w:color w:val="000000"/>
          <w:sz w:val="10"/>
          <w:szCs w:val="10"/>
        </w:rPr>
        <w:t>tjo</w:t>
      </w:r>
      <w:r w:rsidR="000E60F0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0000FF"/>
          <w:sz w:val="10"/>
          <w:szCs w:val="10"/>
        </w:rPr>
        <w:t>p</w:t>
      </w:r>
      <w:r w:rsidR="000E60F0" w:rsidRPr="00B4095C">
        <w:rPr>
          <w:rFonts w:ascii="Arial Narrow" w:hAnsi="Arial Narrow" w:cs="Lucida Sans Unicode"/>
          <w:color w:val="0000FF"/>
          <w:sz w:val="10"/>
          <w:szCs w:val="10"/>
        </w:rPr>
        <w:t>limovanje – bibavica</w:t>
      </w:r>
      <w:r w:rsidR="000E60F0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izmenično dviganje in upadanje morske gladine ki ju povzročata Luna in Sonce, voda se 2× na dan dvigne (plima) in zniža (oseka), kadar se vpliva Sonca in Lune združita nastane močno plimovanje, kadar sta pravokotno d</w:t>
      </w:r>
      <w:r w:rsidR="005E5DC5" w:rsidRPr="00B4095C">
        <w:rPr>
          <w:rFonts w:ascii="Arial Narrow" w:hAnsi="Arial Narrow" w:cs="Lucida Sans Unicode"/>
          <w:color w:val="000000"/>
          <w:sz w:val="10"/>
          <w:szCs w:val="10"/>
        </w:rPr>
        <w:t>rug na drugega šibko plimovanje</w:t>
      </w:r>
      <w:r w:rsidR="000E60F0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Pr="00B4095C">
        <w:rPr>
          <w:rFonts w:ascii="Arial Narrow" w:hAnsi="Arial Narrow" w:cs="Lucida Sans Unicode"/>
          <w:color w:val="0000FF"/>
          <w:sz w:val="10"/>
          <w:szCs w:val="10"/>
        </w:rPr>
        <w:t>m</w:t>
      </w:r>
      <w:r w:rsidR="005E5DC5" w:rsidRPr="00B4095C">
        <w:rPr>
          <w:rFonts w:ascii="Arial Narrow" w:hAnsi="Arial Narrow" w:cs="Lucida Sans Unicode"/>
          <w:color w:val="0000FF"/>
          <w:sz w:val="10"/>
          <w:szCs w:val="10"/>
        </w:rPr>
        <w:t xml:space="preserve">orski tokovi: </w:t>
      </w:r>
      <w:r w:rsidR="005E5DC5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premešajo veliko vode, imajo vpliv na podnebje; nastanejo zaradi razlike v temp., slanosti, gostoti vode, spremembi tlaka, moči plimovanja, potisne moči stalnih vetrov (pasati)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t</w:t>
      </w:r>
      <w:r w:rsidR="005E5DC5" w:rsidRPr="00B4095C">
        <w:rPr>
          <w:rFonts w:ascii="Arial Narrow" w:hAnsi="Arial Narrow" w:cs="Lucida Sans Unicode"/>
          <w:color w:val="FF0000"/>
          <w:sz w:val="10"/>
          <w:szCs w:val="10"/>
        </w:rPr>
        <w:t xml:space="preserve">opli: </w:t>
      </w:r>
      <w:r w:rsidR="005E5DC5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iz nižjih geo.širin v višje, toplo vodo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h</w:t>
      </w:r>
      <w:r w:rsidR="005E5DC5" w:rsidRPr="00B4095C">
        <w:rPr>
          <w:rFonts w:ascii="Arial Narrow" w:hAnsi="Arial Narrow" w:cs="Lucida Sans Unicode"/>
          <w:color w:val="FF0000"/>
          <w:sz w:val="10"/>
          <w:szCs w:val="10"/>
        </w:rPr>
        <w:t xml:space="preserve">ladni: </w:t>
      </w:r>
      <w:r w:rsidR="005E5DC5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iz višjih geo.širin v nižje, hladno vodo </w:t>
      </w:r>
      <w:r w:rsidRPr="00B4095C">
        <w:rPr>
          <w:rFonts w:ascii="Arial Narrow" w:hAnsi="Arial Narrow" w:cs="Lucida Sans Unicode"/>
          <w:color w:val="FF0000"/>
          <w:sz w:val="10"/>
          <w:szCs w:val="10"/>
        </w:rPr>
        <w:t>t</w:t>
      </w:r>
      <w:r w:rsidR="005E5DC5" w:rsidRPr="00B4095C">
        <w:rPr>
          <w:rFonts w:ascii="Arial Narrow" w:hAnsi="Arial Narrow" w:cs="Lucida Sans Unicode"/>
          <w:color w:val="FF0000"/>
          <w:sz w:val="10"/>
          <w:szCs w:val="10"/>
        </w:rPr>
        <w:t xml:space="preserve">okovni obroči: </w:t>
      </w:r>
      <w:r w:rsidR="005E5DC5" w:rsidRPr="00B4095C">
        <w:rPr>
          <w:rFonts w:ascii="Arial Narrow" w:hAnsi="Arial Narrow" w:cs="Lucida Sans Unicode"/>
          <w:color w:val="000000"/>
          <w:sz w:val="10"/>
          <w:szCs w:val="10"/>
        </w:rPr>
        <w:t>Coriolisova sila povzroči na S.poluti nagib tokov na desno, na J. pa v levo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</w:t>
      </w:r>
      <w:r w:rsidR="009468F9" w:rsidRPr="00B4095C">
        <w:rPr>
          <w:rFonts w:ascii="Arial Narrow" w:hAnsi="Arial Narrow" w:cs="Lucida Sans Unicode"/>
          <w:color w:val="0000FF"/>
          <w:sz w:val="10"/>
          <w:szCs w:val="10"/>
        </w:rPr>
        <w:t>tekoče vode na zem. površju</w:t>
      </w:r>
      <w:r w:rsidR="009468F9" w:rsidRPr="00B4095C">
        <w:rPr>
          <w:rFonts w:ascii="Arial Narrow" w:hAnsi="Arial Narrow" w:cs="Lucida Sans Unicode"/>
          <w:sz w:val="10"/>
          <w:szCs w:val="10"/>
        </w:rPr>
        <w:t xml:space="preserve">: potoki, reke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 xml:space="preserve">rečni sistem, rečje 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– reka s svojimi pritoki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porečje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površina s katere se reke odtekajo po istem rečju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povirje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skrajni zgornji del porečja z več izvirnimi kraki reke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razvodje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mejno ozemlje med dvema porečjema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razvodnica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črta, ki razmejuje 2 porečji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povodje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površina s katere se reke stekajo v isto morje </w:t>
      </w:r>
      <w:r w:rsidR="009468F9" w:rsidRPr="00B4095C">
        <w:rPr>
          <w:rFonts w:ascii="Arial Narrow" w:hAnsi="Arial Narrow" w:cs="Lucida Sans Unicode"/>
          <w:color w:val="0000FF"/>
          <w:sz w:val="10"/>
          <w:szCs w:val="10"/>
        </w:rPr>
        <w:t xml:space="preserve">rečni režimi: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pretok vode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količina vode ki na določenem mestu odteče skozi rečno strugo v 1s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rečni (pretočni) režim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– spreminjanje pretoka čez leto </w:t>
      </w:r>
      <w:r w:rsidR="009468F9" w:rsidRPr="00B4095C">
        <w:rPr>
          <w:rFonts w:ascii="Arial Narrow" w:hAnsi="Arial Narrow" w:cs="Lucida Sans Unicode"/>
          <w:color w:val="0000FF"/>
          <w:sz w:val="10"/>
          <w:szCs w:val="10"/>
        </w:rPr>
        <w:t>enostavni rečni režimi: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 xml:space="preserve"> 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na pretok vpliva le 1 dejavnik; če imajo reke največji pretok v času deževja gre za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dežni/ pluvialni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r., če ga imajo v času topljenja snega gre za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snežni/ nivalni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r., če je največji pretok v času taljenja ledu gre za </w:t>
      </w:r>
      <w:r w:rsidR="009468F9" w:rsidRPr="00B4095C">
        <w:rPr>
          <w:rFonts w:ascii="Arial Narrow" w:hAnsi="Arial Narrow" w:cs="Lucida Sans Unicode"/>
          <w:color w:val="FF0000"/>
          <w:sz w:val="10"/>
          <w:szCs w:val="10"/>
        </w:rPr>
        <w:t>ledeniški/ glacialni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 r. </w:t>
      </w:r>
      <w:r w:rsidR="009468F9" w:rsidRPr="00B4095C">
        <w:rPr>
          <w:rFonts w:ascii="Arial Narrow" w:hAnsi="Arial Narrow" w:cs="Lucida Sans Unicode"/>
          <w:color w:val="0000FF"/>
          <w:sz w:val="10"/>
          <w:szCs w:val="10"/>
        </w:rPr>
        <w:t xml:space="preserve">mešani rečni režimi: 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na pretok vplivata 2 podnebna dejavnika zato imajo pretoki dva viška in nižka; če zaradi topljenja snega izrazitejši spomladanski višek govorimo o snežno-dežnem/ nivalno-pluvialnem r., če je zaradi dežja izrazitejši jesenski višek govorimo o dežno-snežnem/ pluvialno-nivalnem režimu </w:t>
      </w:r>
      <w:r w:rsidR="009468F9" w:rsidRPr="00B4095C">
        <w:rPr>
          <w:rFonts w:ascii="Arial Narrow" w:hAnsi="Arial Narrow" w:cs="Lucida Sans Unicode"/>
          <w:color w:val="0000FF"/>
          <w:sz w:val="10"/>
          <w:szCs w:val="10"/>
        </w:rPr>
        <w:t xml:space="preserve">kombinirani rečni r.: </w:t>
      </w:r>
      <w:r w:rsidR="009468F9" w:rsidRPr="00B4095C">
        <w:rPr>
          <w:rFonts w:ascii="Arial Narrow" w:hAnsi="Arial Narrow" w:cs="Lucida Sans Unicode"/>
          <w:color w:val="000000"/>
          <w:sz w:val="10"/>
          <w:szCs w:val="10"/>
        </w:rPr>
        <w:t xml:space="preserve">znač. za daljše reke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>podzemeljske vode:</w:t>
      </w:r>
      <w:r w:rsidR="009468F9" w:rsidRPr="00B4095C">
        <w:rPr>
          <w:rFonts w:ascii="Arial Narrow" w:hAnsi="Arial Narrow"/>
          <w:sz w:val="10"/>
          <w:szCs w:val="10"/>
        </w:rPr>
        <w:t xml:space="preserve"> vode ki se nahajajo ali pretakajo pod zemeljskim površjem, bolj razširjene kot tekoče zem. površju, podzem. vode se napajajo iz padavinske vode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skalna voda: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v razpokah in votlinah v živi skali (najpogosteje pri kraškem apnencu) kjer voda skozi razpoke prenika v globino in s kemičnim razjedanjem širi prostornino podzem. odprtin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talna voda/ podtalnica: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v sipkih kamninah (prod, pesek) ki so zelo porozne, +imajo med kamnitimi zrni veliko drobnih praznih prostorov ki jih lahko zapolni voda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>gladina podtalnice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: sledi oblikam površja, najbliže površju pride na dnu doline, kjer doseže površje prihaja voda na dan v obliki izvirov ali pa je tam gladina rek, jezer, močvirij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>ujeta/ arteška voda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– če je podtalnica ujeta v vodonosni sloj med dvema nagnjenima neprepustnima plastema, arteška voda je pod pritiskom, nima izhoda, če prevrtamo brizgne na površje –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>arteški vodnjak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(npr. suhi deli Avstral.)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jezera: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z vodo napolnjene kotanje na kopnem, ki nimajo stika z morjem, naravna in umetna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pretočna j. –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stalen dotok in odtok vode (npr. Bohinjsko), zato pozimi ne zamrzne dosti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j. brez pretoka –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v žrelih ugaslih vulkanov in jih im. kraterska, v puščavah (le padavine ali reke), ker nimajo odtoka se v njih kopičijo soli, zato so slana (npr.Čadsko, Aralsko)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vglobljena j. –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kotanja nastala s poglobitvijo površja (tektonika, erozija), najobsežnejša so tektonska j., v tektonskih kotlinah in jarkih, ponavadi so globoka (npr. Bajkalsko, Ohridsko); kot posledica erozije: erozijska ledeniška j. (npr. Triglavska) ali kraška j. (npr. Cerkniško)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zajezitvena j. –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kotanja nastala z zajezitvijo odtoka vode z različnimi nanosi (ledeniške morene, rečna nasutja); najpogostejša so akumulacijska ledeniška j. ki so nastala za čelnimi morenami na območjih nekdanje poledenitve, pogosta so v gorskih dolinah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>mokrišča:</w:t>
      </w:r>
      <w:r w:rsidR="009468F9" w:rsidRPr="00B4095C">
        <w:rPr>
          <w:rFonts w:ascii="Arial Narrow" w:hAnsi="Arial Narrow"/>
          <w:sz w:val="10"/>
          <w:szCs w:val="10"/>
        </w:rPr>
        <w:t xml:space="preserve"> posebni življ. prostori v katerih je zaradi obilice vode stalna prekomerna vlažnost, v njih pa živijo značilne rast. in živalske združbe; najproduktivnejši ekosistemi na svetu; so ob rekah, jezerih, visokih planotah, morski obali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močvirja: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v plitvih kotanjah ki jih stalno ali občasno zapolnjuje voda, so zadnja faza razvoja jezer, saj nastajajo z njihovim zaraščanjem od bregov proti sredini, pogoja za njihov nastanek sta neprepustna plast ali plast stalno zamrznjenega zemljišča in dovolj vlažno podnebje; lahko nastanejo iz slepih rokavov rek (mrtvi rokavi/ mrtvice); posebna močvirja so značilna za delte rek kjer se sladka voda meša s slano; imajo bujno rast., voda je temne barve, če odmrli ostanki ne razpadajo več in se kopičijo nastaja šota in iz močvirij tako nastanejo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barja. morska mokrišča: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nastajajo v slani vodi ob plitvih obalah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mangrove: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tip grmičastega in drevesnega rastlinstva, uspeva v plitvinah tropskih morij, znač. korenine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PREBIVALSTVO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sym w:font="Wingdings" w:char="F0E0"/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 gostota prebivalstva: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razmerje med št. prebivalcev in površino (koliko preb. živi na kvadrat. kilomet. površja) (V.Azija, J.Azija, Z. in Sr. Evropa, SV del ZDA)</w:t>
      </w:r>
      <w:r w:rsidR="009468F9" w:rsidRPr="00B4095C">
        <w:rPr>
          <w:rFonts w:ascii="Arial Narrow" w:hAnsi="Arial Narrow"/>
          <w:sz w:val="10"/>
          <w:szCs w:val="10"/>
        </w:rPr>
        <w:t xml:space="preserve">, </w:t>
      </w:r>
      <w:r w:rsidR="009468F9" w:rsidRPr="00B4095C">
        <w:rPr>
          <w:rFonts w:ascii="Arial Narrow" w:hAnsi="Arial Narrow"/>
          <w:sz w:val="10"/>
          <w:szCs w:val="10"/>
          <w:u w:val="single"/>
        </w:rPr>
        <w:t>dejavniki ki vplivajo na gostoto</w:t>
      </w:r>
      <w:r w:rsidR="009468F9" w:rsidRPr="00B4095C">
        <w:rPr>
          <w:rFonts w:ascii="Arial Narrow" w:hAnsi="Arial Narrow"/>
          <w:sz w:val="10"/>
          <w:szCs w:val="10"/>
        </w:rPr>
        <w:t xml:space="preserve">: podnebje, relief, dostopnost do vode, kakovost prsti, rastlinstvo, zgodovinski in gospodarski razvoj, prometna dostopnost, politične razmere; v Slo. je gosto poseljeno: dna ravnin, kotlin, kraških polj; v Slo. redko poseljeno: hribovit, visokogor. svet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demografska eksplozija/ eksplozija prebivalstva: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>hitro naraščanje prebivalstva (npr. Afrika, Azija)</w:t>
      </w:r>
      <w:r w:rsidR="009468F9" w:rsidRPr="00B4095C">
        <w:rPr>
          <w:rFonts w:ascii="Arial Narrow" w:hAnsi="Arial Narrow"/>
          <w:sz w:val="10"/>
          <w:szCs w:val="10"/>
        </w:rPr>
        <w:t xml:space="preserve"> 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rodnost/ nataliteta: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št. živorojenih na 1000 preb. določenega območja v 1 letu, najvišja v Afriki ter Aziji in Latinski Ameriki; različna rodnost je posledica bioloških, gospodarskih (razvitost) in kulturnih razlik (vera, tradicija), manj razvite države- več otrok (tradicija), bolj razvite- manj otrok (višji standard, uveljavitev), vpliv socialne varnosti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umrljivost/ mortaliteta: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št. umrlih na 1000 preb. določenega območja v 1 letu; zdravstvene razmere- zmanjšanje umrljivosti (manj razvite- manjša zdravstvena urejenost, nehigiena, lakota- večja umrljivost), v razvitih državah povečala umrljivost zaradi starejšega prebivalstva; tudi vpliv vojn, naravnih katastrof, bolezni;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bolezni bogatih: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nepravilna prehrana, pomanjkanje gibanja, razvade- bolezni srca, ožilja, alkoholizem, droge;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 xml:space="preserve">bolezni revščine: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neustrezna higiena, neugodno podnebje- malarija, kolera, rumena mrzlica, tuberkuloza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naravni prirast: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razlika med rodnostjo in umrljivostjo, v večini držav pozitiven (najvišji: Afrika, Azija, Latinska Amerika, najnižji: gosp. razvite države, negaitven: V.Evropa)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teorija demografskega prehoda: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spreminjanje rodnosti, umrljivosti, naravnega prirasta zaradi deagrarizacije in urbanizacije, po teoriji gre človeštvo skozi 4 faze (razvite- zadnja faza, manj razvite- prejšnje faze)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deagrarizacija: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opuščanje kmet., zmanj. št. kmečkega prebivalstva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urbanizacija: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širjenje mest in mest. načina življ.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1.faza: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visoka r. in u.- nizek naravni prirast, vojne, bolezni, v tej fazi ni nobene države več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2.faza: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razvoj ind., izboljšane zdrav. in hig. razmere- u. padla, r. ostala visoka, naravni p. velik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3.faza: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načrtovanje družine, urbanizacija, višji osebni standard- r. zmanjšala, naravni p. zmanjšal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4.faza: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nizka r. in u., nizek/ negativen naravni p., sodoben način življ., veliko št. ostarelih, pomanj. časa, visoko razvite države (Evropa+ Slo., S.Amerika, Avstra.)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selitve/ migracije: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spreminjanje stalnega bivališča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>emigracija: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odseljevanje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imigracija: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priseljevanje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migracijski saldo: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>razlika med priseljevanjem in odseljevanjem (v državah odseljevanja je neg.)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 vzroki za selitve: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(v Slo. zaradi osebnih in ekonomskih razlogov)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ekonomski ali gospodarski vzroki: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brezposelnost v manj razvitih državah;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beg z dežele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selitev iz manj razvitega podeželja v mesta;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beg z gora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selitve iz težko dostopnih hribovskih območij v doline;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beg možganov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iz manj razvitih, odseljevanje nadarjenih ljudi in visoko izobraženih strokovnjakov v razvitejše države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oblike selitev: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notranje-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med kraji ali pokrajinami iste države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zunanje/ meddržavne-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med državami;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čezmorske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med kontinenti (priseljevanje: S.Amerika, Evropa, Avstra.; odseljevanje: Afrika, Azija, Latinska Amerika)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začasne-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selitve delavcev na začasno delo v tujino-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zdomci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, če gredo na delo le za sezonska opravila govorimo o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sezonskih selitvah,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dnevna migracija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vsakdanje odhajanje delavcev iz kraja bivanja v kraj zaposlitve in nazaj (npr. študenti, dijaki)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stalne-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ljudje se izselijo za stalno-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izseljenci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prostovoljne selitve-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ljudje selijo prostovoljno, zaradi ekonomskih, osebnih vzrokov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prisilne selitve-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politični pritiski, versko, rasno preganjanje, strahovlada, vojne. ljudje ki trajno ali začasno izgubijo svojo domovino so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begunci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rasna sestava: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razlike v telesnih značilnostih,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>rumena, bela, črna rasa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, podvrsta rumene rase so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indijanci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; gospodarski razvoj, selitve, globalizacija- mešanje ras-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>mešanci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(npr.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mestici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belci + indijanci;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mulati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belci + črnci;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zambi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indijanci + črnci);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>rasizem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- ideologija ki poudarja večvrednost lastne rase in manjvrednost drugih ras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spolna in starostna sestava: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spolna sestava-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razmerje med št. moških in žensk; v razvitih državah, pri starejših kategorijah, večji delež žensk, vzrok je daljša življ. doba; izguba vojakov med vojno- manj moških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starostna sestava-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prikazuje deleže preb. po starostnih skupinah;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mlado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(do 15 let),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zrelo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(15-65 let),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starejše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(nad 65 let); star.sest. je odvisna od stopnje gosp. razvitosti;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pričakovano trajanje življ.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pove, kakšna bo povp. življ. doba na novo rojenega preb. neke države; daljša življ. doba je v razvitih državah, krajša življ. doba pa v manj razvitih in revnih, ženske živijo 7 let dlje kot moški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starostne piramide: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prikaz starostne in spolne sestave preb.; pri državah z visokim deležem mladega preb. kjer je rast št. preb. hitra imajo starostne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piramide obliko piramide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; pri državah ki imajo največji delež zrelega preb. in umirjeno rast preb. so piramide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>najširše proti sredini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 spodaj pa so zaradi zmanjševanja št. otrok že ožje; države z največjim deležem starega preb. in zmanjševanjem št. preb. imajo piramide </w:t>
      </w:r>
      <w:r w:rsidR="009468F9" w:rsidRPr="00B4095C">
        <w:rPr>
          <w:rFonts w:ascii="Arial Narrow" w:hAnsi="Arial Narrow"/>
          <w:color w:val="000000"/>
          <w:sz w:val="10"/>
          <w:szCs w:val="10"/>
          <w:u w:val="single"/>
        </w:rPr>
        <w:t xml:space="preserve">najširše v zgornjem delu najožje pa spodaj </w:t>
      </w:r>
      <w:r w:rsidR="009468F9" w:rsidRPr="00B4095C">
        <w:rPr>
          <w:rFonts w:ascii="Arial Narrow" w:hAnsi="Arial Narrow"/>
          <w:color w:val="0000FF"/>
          <w:sz w:val="10"/>
          <w:szCs w:val="10"/>
        </w:rPr>
        <w:t xml:space="preserve">ekonomska sestava: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nam pove, koliko in v katerih dejavnostih je preb. aktivno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aktivno preb.-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zaposleni, tisti ki dobijo delo plačano (+kmetje)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neaktivno preb.-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ljudje z lastnimi dohodki (upokojenci), vzdrževano preb. (študenti, učenci, otroci)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dejavnostna sestava-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nam pove v katerih dejavnostih je zaposleno prebivalstvo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primarne-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kmetijstvo, gozdarstvo, ribištvo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sekundarne-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rudarstvo, industrija, gradbeništvo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terciarne-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promet, trgovina, turizem </w:t>
      </w:r>
      <w:r w:rsidR="009468F9" w:rsidRPr="00B4095C">
        <w:rPr>
          <w:rFonts w:ascii="Arial Narrow" w:hAnsi="Arial Narrow"/>
          <w:color w:val="FF0000"/>
          <w:sz w:val="10"/>
          <w:szCs w:val="10"/>
        </w:rPr>
        <w:t xml:space="preserve">kvartarne- </w:t>
      </w:r>
      <w:r w:rsidR="009468F9" w:rsidRPr="00B4095C">
        <w:rPr>
          <w:rFonts w:ascii="Arial Narrow" w:hAnsi="Arial Narrow"/>
          <w:color w:val="000000"/>
          <w:sz w:val="10"/>
          <w:szCs w:val="10"/>
        </w:rPr>
        <w:t xml:space="preserve">zdravstvo, znanost, izobraževanje; visok delež v primarnih- nizka stopnja razvitosti, visok delež v kvartarnih in terciarnih (storitvene)- visoka razvitost </w:t>
      </w:r>
    </w:p>
    <w:p w:rsidR="009468F9" w:rsidRPr="004651D8" w:rsidRDefault="009468F9" w:rsidP="009468F9">
      <w:pPr>
        <w:rPr>
          <w:rFonts w:ascii="Arial Narrow" w:hAnsi="Arial Narrow"/>
          <w:color w:val="000000"/>
        </w:rPr>
      </w:pPr>
    </w:p>
    <w:p w:rsidR="009468F9" w:rsidRPr="00D94C5F" w:rsidRDefault="009468F9" w:rsidP="009468F9">
      <w:pPr>
        <w:rPr>
          <w:rFonts w:ascii="Arial Narrow" w:hAnsi="Arial Narrow"/>
          <w:color w:val="000000"/>
        </w:rPr>
      </w:pPr>
    </w:p>
    <w:p w:rsidR="009468F9" w:rsidRPr="00253F57" w:rsidRDefault="009468F9" w:rsidP="009468F9">
      <w:pPr>
        <w:rPr>
          <w:rFonts w:ascii="Arial Narrow" w:hAnsi="Arial Narrow"/>
        </w:rPr>
      </w:pPr>
    </w:p>
    <w:p w:rsidR="009468F9" w:rsidRPr="00C512C6" w:rsidRDefault="009468F9" w:rsidP="009468F9">
      <w:pPr>
        <w:rPr>
          <w:rFonts w:ascii="Arial Narrow" w:hAnsi="Arial Narrow"/>
          <w:color w:val="000000"/>
        </w:rPr>
      </w:pPr>
    </w:p>
    <w:p w:rsidR="009468F9" w:rsidRPr="00206490" w:rsidRDefault="009468F9" w:rsidP="009468F9">
      <w:pPr>
        <w:rPr>
          <w:rFonts w:ascii="Arial Narrow" w:hAnsi="Arial Narrow"/>
          <w:color w:val="000000"/>
        </w:rPr>
      </w:pPr>
    </w:p>
    <w:p w:rsidR="009468F9" w:rsidRPr="006E4EEC" w:rsidRDefault="009468F9" w:rsidP="009468F9">
      <w:pPr>
        <w:rPr>
          <w:rFonts w:ascii="Arial Narrow" w:hAnsi="Arial Narrow"/>
          <w:color w:val="000000"/>
        </w:rPr>
      </w:pPr>
    </w:p>
    <w:p w:rsidR="009468F9" w:rsidRPr="00AE6B88" w:rsidRDefault="009468F9" w:rsidP="009468F9">
      <w:pPr>
        <w:rPr>
          <w:rFonts w:ascii="Arial Narrow" w:hAnsi="Arial Narrow" w:cs="Lucida Sans Unicode"/>
          <w:color w:val="000000"/>
        </w:rPr>
      </w:pPr>
    </w:p>
    <w:p w:rsidR="00B02E5A" w:rsidRPr="009468F9" w:rsidRDefault="00B02E5A" w:rsidP="009468F9">
      <w:pPr>
        <w:tabs>
          <w:tab w:val="left" w:pos="9000"/>
        </w:tabs>
        <w:ind w:right="72"/>
        <w:rPr>
          <w:rFonts w:ascii="Arial Narrow" w:hAnsi="Arial Narrow" w:cs="Lucida Sans Unicode"/>
          <w:color w:val="000000"/>
        </w:rPr>
      </w:pPr>
    </w:p>
    <w:sectPr w:rsidR="00B02E5A" w:rsidRPr="009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E7A"/>
    <w:rsid w:val="000564AC"/>
    <w:rsid w:val="000E60F0"/>
    <w:rsid w:val="00191E84"/>
    <w:rsid w:val="003F7B35"/>
    <w:rsid w:val="004F5B71"/>
    <w:rsid w:val="005E5DC5"/>
    <w:rsid w:val="00657D85"/>
    <w:rsid w:val="007F7115"/>
    <w:rsid w:val="008966B0"/>
    <w:rsid w:val="00935B48"/>
    <w:rsid w:val="009468F9"/>
    <w:rsid w:val="009B1F87"/>
    <w:rsid w:val="00AA76F7"/>
    <w:rsid w:val="00B02E5A"/>
    <w:rsid w:val="00B03E7A"/>
    <w:rsid w:val="00B4095C"/>
    <w:rsid w:val="00D5291C"/>
    <w:rsid w:val="00E41E8B"/>
    <w:rsid w:val="00E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