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98C63" w14:textId="77777777" w:rsidR="00C41D53" w:rsidRPr="00DD34A3" w:rsidRDefault="00C41D53" w:rsidP="00DD34A3">
      <w:pPr>
        <w:ind w:right="-2978"/>
        <w:contextualSpacing/>
        <w:rPr>
          <w:rFonts w:ascii="Arial" w:hAnsi="Arial" w:cs="Arial"/>
          <w:sz w:val="16"/>
          <w:szCs w:val="6"/>
        </w:rPr>
      </w:pPr>
      <w:bookmarkStart w:id="0" w:name="_GoBack"/>
      <w:bookmarkEnd w:id="0"/>
      <w:r w:rsidRPr="00DD34A3">
        <w:rPr>
          <w:rFonts w:ascii="Arial" w:hAnsi="Arial" w:cs="Arial"/>
          <w:color w:val="FF0000"/>
          <w:sz w:val="16"/>
          <w:szCs w:val="6"/>
        </w:rPr>
        <w:t>Kolektivizacija</w:t>
      </w:r>
      <w:r w:rsidRPr="00DD34A3">
        <w:rPr>
          <w:rFonts w:ascii="Arial" w:hAnsi="Arial" w:cs="Arial"/>
          <w:sz w:val="16"/>
          <w:szCs w:val="6"/>
        </w:rPr>
        <w:t xml:space="preserve">-odprava zasebne lastnine, vsake individualne pobude, </w:t>
      </w:r>
      <w:r w:rsidRPr="00DD34A3">
        <w:rPr>
          <w:rFonts w:ascii="Arial" w:hAnsi="Arial" w:cs="Arial"/>
          <w:color w:val="FF0000"/>
          <w:sz w:val="16"/>
          <w:szCs w:val="6"/>
        </w:rPr>
        <w:t>Rusifikacija</w:t>
      </w:r>
      <w:r w:rsidRPr="00DD34A3">
        <w:rPr>
          <w:rFonts w:ascii="Arial" w:hAnsi="Arial" w:cs="Arial"/>
          <w:sz w:val="16"/>
          <w:szCs w:val="6"/>
        </w:rPr>
        <w:t xml:space="preserve">-polit, jezik, kult. Prevlada ruskega naroda, </w:t>
      </w:r>
      <w:r w:rsidRPr="00DD34A3">
        <w:rPr>
          <w:rFonts w:ascii="Arial" w:hAnsi="Arial" w:cs="Arial"/>
          <w:color w:val="FF0000"/>
          <w:sz w:val="16"/>
          <w:szCs w:val="6"/>
        </w:rPr>
        <w:t>Kolhozi</w:t>
      </w:r>
      <w:r w:rsidRPr="00DD34A3">
        <w:rPr>
          <w:rFonts w:ascii="Arial" w:hAnsi="Arial" w:cs="Arial"/>
          <w:sz w:val="16"/>
          <w:szCs w:val="6"/>
        </w:rPr>
        <w:t xml:space="preserve">-v zadruge združene prej samostojne kmetije, </w:t>
      </w:r>
      <w:r w:rsidRPr="00DD34A3">
        <w:rPr>
          <w:rFonts w:ascii="Arial" w:hAnsi="Arial" w:cs="Arial"/>
          <w:color w:val="FF0000"/>
          <w:sz w:val="16"/>
          <w:szCs w:val="6"/>
        </w:rPr>
        <w:t>sovhozi</w:t>
      </w:r>
      <w:r w:rsidRPr="00DD34A3">
        <w:rPr>
          <w:rFonts w:ascii="Arial" w:hAnsi="Arial" w:cs="Arial"/>
          <w:sz w:val="16"/>
          <w:szCs w:val="6"/>
        </w:rPr>
        <w:t xml:space="preserve">- velika državna posestva, ki so nastala na bivših veleposestvih(iz zemljišč cerkve, plemstva), </w:t>
      </w:r>
      <w:r w:rsidRPr="00DD34A3">
        <w:rPr>
          <w:rFonts w:ascii="Arial" w:hAnsi="Arial" w:cs="Arial"/>
          <w:color w:val="FF0000"/>
          <w:sz w:val="16"/>
          <w:szCs w:val="6"/>
        </w:rPr>
        <w:t>ohišnice</w:t>
      </w:r>
      <w:r w:rsidRPr="00DD34A3">
        <w:rPr>
          <w:rFonts w:ascii="Arial" w:hAnsi="Arial" w:cs="Arial"/>
          <w:sz w:val="16"/>
          <w:szCs w:val="6"/>
        </w:rPr>
        <w:t xml:space="preserve">-velika privatna zemlišča, </w:t>
      </w:r>
      <w:r w:rsidRPr="00DD34A3">
        <w:rPr>
          <w:rFonts w:ascii="Arial" w:hAnsi="Arial" w:cs="Arial"/>
          <w:color w:val="FF0000"/>
          <w:sz w:val="16"/>
          <w:szCs w:val="6"/>
        </w:rPr>
        <w:t>glasnost</w:t>
      </w:r>
      <w:r w:rsidRPr="00DD34A3">
        <w:rPr>
          <w:rFonts w:ascii="Arial" w:hAnsi="Arial" w:cs="Arial"/>
          <w:sz w:val="16"/>
          <w:szCs w:val="6"/>
        </w:rPr>
        <w:t xml:space="preserve">(večja vloga javnosti) </w:t>
      </w:r>
      <w:r w:rsidRPr="00DD34A3">
        <w:rPr>
          <w:rFonts w:ascii="Arial" w:hAnsi="Arial" w:cs="Arial"/>
          <w:color w:val="FF0000"/>
          <w:sz w:val="16"/>
          <w:szCs w:val="6"/>
        </w:rPr>
        <w:t>in</w:t>
      </w:r>
      <w:r w:rsidRPr="00DD34A3">
        <w:rPr>
          <w:rFonts w:ascii="Arial" w:hAnsi="Arial" w:cs="Arial"/>
          <w:sz w:val="16"/>
          <w:szCs w:val="6"/>
        </w:rPr>
        <w:t xml:space="preserve"> </w:t>
      </w:r>
      <w:r w:rsidRPr="00DD34A3">
        <w:rPr>
          <w:rFonts w:ascii="Arial" w:hAnsi="Arial" w:cs="Arial"/>
          <w:color w:val="FF0000"/>
          <w:sz w:val="16"/>
          <w:szCs w:val="6"/>
        </w:rPr>
        <w:t>perestrojka</w:t>
      </w:r>
      <w:r w:rsidRPr="00DD34A3">
        <w:rPr>
          <w:rFonts w:ascii="Arial" w:hAnsi="Arial" w:cs="Arial"/>
          <w:sz w:val="16"/>
          <w:szCs w:val="6"/>
        </w:rPr>
        <w:t xml:space="preserve">(preoblikovanje gosp in družbe)-moto gorbačovovih reform. </w:t>
      </w:r>
      <w:r w:rsidRPr="00DD34A3">
        <w:rPr>
          <w:rFonts w:ascii="Arial" w:hAnsi="Arial" w:cs="Arial"/>
          <w:color w:val="FF0000"/>
          <w:sz w:val="16"/>
          <w:szCs w:val="6"/>
        </w:rPr>
        <w:t>Černobil</w:t>
      </w:r>
      <w:r w:rsidRPr="00DD34A3">
        <w:rPr>
          <w:rFonts w:ascii="Arial" w:hAnsi="Arial" w:cs="Arial"/>
          <w:sz w:val="16"/>
          <w:szCs w:val="6"/>
        </w:rPr>
        <w:t xml:space="preserve">-največja jedrska nesreča. </w:t>
      </w:r>
      <w:r w:rsidRPr="00DD34A3">
        <w:rPr>
          <w:rFonts w:ascii="Arial" w:hAnsi="Arial" w:cs="Arial"/>
          <w:color w:val="FF0000"/>
          <w:sz w:val="16"/>
          <w:szCs w:val="6"/>
        </w:rPr>
        <w:t>Tranzicija</w:t>
      </w:r>
      <w:r w:rsidRPr="00DD34A3">
        <w:rPr>
          <w:rFonts w:ascii="Arial" w:hAnsi="Arial" w:cs="Arial"/>
          <w:sz w:val="16"/>
          <w:szCs w:val="6"/>
        </w:rPr>
        <w:t>-prehod iz soc-&gt;kapitalizem in iz planskega-&gt;tržno gosp. Čečenija-</w:t>
      </w:r>
      <w:r w:rsidR="00290AF2" w:rsidRPr="00DD34A3">
        <w:rPr>
          <w:rFonts w:ascii="Arial" w:hAnsi="Arial" w:cs="Arial"/>
          <w:sz w:val="16"/>
          <w:szCs w:val="6"/>
        </w:rPr>
        <w:t xml:space="preserve">po razpadu SZ enostransko razglasila samostojnost. </w:t>
      </w:r>
    </w:p>
    <w:p w14:paraId="53FB64FD" w14:textId="77777777" w:rsidR="0026251A" w:rsidRPr="00DD34A3" w:rsidRDefault="0026251A" w:rsidP="00DD34A3">
      <w:pPr>
        <w:ind w:right="-2978"/>
        <w:contextualSpacing/>
        <w:rPr>
          <w:rFonts w:ascii="Arial" w:hAnsi="Arial" w:cs="Arial"/>
          <w:sz w:val="16"/>
          <w:szCs w:val="6"/>
        </w:rPr>
      </w:pPr>
      <w:r w:rsidRPr="00DD34A3">
        <w:rPr>
          <w:rFonts w:ascii="Arial" w:hAnsi="Arial" w:cs="Arial"/>
          <w:sz w:val="16"/>
          <w:szCs w:val="6"/>
        </w:rPr>
        <w:t>Premogovna kriza 1957, jeklarska kriza 1974</w:t>
      </w:r>
      <w:r w:rsidR="009648D1" w:rsidRPr="00DD34A3">
        <w:rPr>
          <w:rFonts w:ascii="Arial" w:hAnsi="Arial" w:cs="Arial"/>
          <w:sz w:val="16"/>
          <w:szCs w:val="6"/>
        </w:rPr>
        <w:t>, moldavija(chisinau)</w:t>
      </w:r>
    </w:p>
    <w:p w14:paraId="6E5E327F" w14:textId="77777777" w:rsidR="009648D1" w:rsidRPr="00DD34A3" w:rsidRDefault="009648D1" w:rsidP="00DD34A3">
      <w:pPr>
        <w:ind w:right="-2978"/>
        <w:contextualSpacing/>
        <w:rPr>
          <w:rFonts w:ascii="Arial" w:hAnsi="Arial" w:cs="Arial"/>
          <w:sz w:val="16"/>
          <w:szCs w:val="6"/>
        </w:rPr>
      </w:pPr>
      <w:r w:rsidRPr="00DD34A3">
        <w:rPr>
          <w:rFonts w:ascii="Arial" w:hAnsi="Arial" w:cs="Arial"/>
          <w:sz w:val="16"/>
          <w:szCs w:val="6"/>
        </w:rPr>
        <w:t>Baltski ščit(predkambrij) najstarejse kamnine segajo do povrsja.</w:t>
      </w:r>
    </w:p>
    <w:p w14:paraId="2EC42441" w14:textId="77777777" w:rsidR="009648D1" w:rsidRPr="00DD34A3" w:rsidRDefault="009648D1" w:rsidP="00DD34A3">
      <w:pPr>
        <w:ind w:right="-2978"/>
        <w:contextualSpacing/>
        <w:rPr>
          <w:rFonts w:ascii="Arial" w:hAnsi="Arial" w:cs="Arial"/>
          <w:sz w:val="16"/>
          <w:szCs w:val="6"/>
        </w:rPr>
      </w:pPr>
      <w:r w:rsidRPr="00DD34A3">
        <w:rPr>
          <w:rFonts w:ascii="Arial" w:hAnsi="Arial" w:cs="Arial"/>
          <w:sz w:val="16"/>
          <w:szCs w:val="6"/>
        </w:rPr>
        <w:t xml:space="preserve">Proti Jmlajše sedimentne kamnine-sest morski, rečni, ledeniški, vetrni(puhlica) nanosi. </w:t>
      </w:r>
      <w:r w:rsidR="009321D9" w:rsidRPr="00DD34A3">
        <w:rPr>
          <w:rFonts w:ascii="Arial" w:hAnsi="Arial" w:cs="Arial"/>
          <w:sz w:val="16"/>
          <w:szCs w:val="6"/>
        </w:rPr>
        <w:t xml:space="preserve">Vevropsko nižavje-ruska plošča, valovito območje, nekje manjše vzpatine(reke dneper, volga, don-vrezale struge). Na J se površje zniza-kaspijsko jezero(depresija). Karpati(nizki), kavkaz(mladonagubani gorstvi nastali z alpidsko orogenezo). Ural bogat z rudami, za poselitev primerna sredogorska pokrajina. V od urala zamočvirjeno, z nafto, zemlj plini bogato sibirsko nizavje, prek teče veletok ob. Povodje tihega oceana-ruski daljni vzhod. Srednjesibirsko nižavje-uravnano hribovje iz starih kamnin. Na J višja kaledonska, hercinska gorstva. Vulkanska dejavnost-kamčatka. </w:t>
      </w:r>
    </w:p>
    <w:p w14:paraId="35AF9DAB" w14:textId="77777777" w:rsidR="00D92F92" w:rsidRPr="00DD34A3" w:rsidRDefault="00D92F92" w:rsidP="00DD34A3">
      <w:pPr>
        <w:ind w:right="-2978"/>
        <w:contextualSpacing/>
        <w:rPr>
          <w:rFonts w:ascii="Arial" w:hAnsi="Arial" w:cs="Arial"/>
          <w:sz w:val="16"/>
          <w:szCs w:val="6"/>
        </w:rPr>
      </w:pPr>
      <w:r w:rsidRPr="00DD34A3">
        <w:rPr>
          <w:rFonts w:ascii="Arial" w:hAnsi="Arial" w:cs="Arial"/>
          <w:sz w:val="16"/>
          <w:szCs w:val="6"/>
        </w:rPr>
        <w:t xml:space="preserve">Kontinentalno podnebje:na Z najizrazitejši oceanski vpliv(vlažne zračne mase prihajajo z Zvetrovi iznad atlantskega oceana). Padavin ni veliko(ni orografskih ovir)-upadajo S-&gt;J, značilen poletni višek, več jih je le na V rusije(gorati svet). Poletne temp upadajo J-&gt;S. največje amplitude v SV sibiriji. Pozimi nad sibir notranjostjo nastane največje območje visokega zračnega pritiska-izjemno nizke temp. skrajni S ev dela rusije-pas tundrskega podnebja s tundrskim rastjem. J-zmerno hladno podnebje(V od uralase razširi na večino sibirije), iglasti gozd(tajga), prst(podzoli). Prehodno območje-lesotundra/gozdna tundra, tudi breza. </w:t>
      </w:r>
    </w:p>
    <w:sectPr w:rsidR="00D92F92" w:rsidRPr="00DD34A3" w:rsidSect="00D92F92">
      <w:pgSz w:w="11906" w:h="16838"/>
      <w:pgMar w:top="284" w:right="9638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D53"/>
    <w:rsid w:val="0026251A"/>
    <w:rsid w:val="00290AF2"/>
    <w:rsid w:val="00360064"/>
    <w:rsid w:val="004617B2"/>
    <w:rsid w:val="007F3172"/>
    <w:rsid w:val="009321D9"/>
    <w:rsid w:val="009648D1"/>
    <w:rsid w:val="00B3542C"/>
    <w:rsid w:val="00B85AE5"/>
    <w:rsid w:val="00C41D53"/>
    <w:rsid w:val="00D92F92"/>
    <w:rsid w:val="00DD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B3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AE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2019-05-27T12:30:00Z</dcterms:created>
  <dcterms:modified xsi:type="dcterms:W3CDTF">2019-05-27T12:30:00Z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