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A94" w:rsidRDefault="001B2F44">
      <w:pPr>
        <w:pStyle w:val="Heading8"/>
        <w:tabs>
          <w:tab w:val="left" w:pos="0"/>
        </w:tabs>
        <w:rPr>
          <w:caps w:val="0"/>
          <w:color w:val="00FFFF"/>
        </w:rPr>
      </w:pPr>
      <w:bookmarkStart w:id="0" w:name="_GoBack"/>
      <w:bookmarkEnd w:id="0"/>
      <w:r>
        <w:rPr>
          <w:caps w:val="0"/>
          <w:color w:val="00FFFF"/>
        </w:rPr>
        <w:t>FIDŽI</w:t>
      </w:r>
    </w:p>
    <w:p w:rsidR="00E80A94" w:rsidRDefault="001B2F44">
      <w:pPr>
        <w:ind w:left="708"/>
        <w:rPr>
          <w:rFonts w:ascii="Comic Sans MS" w:hAnsi="Comic Sans MS"/>
          <w:shadow/>
          <w:color w:val="008080"/>
          <w:sz w:val="32"/>
        </w:rPr>
      </w:pPr>
      <w:r>
        <w:rPr>
          <w:rFonts w:ascii="Comic Sans MS" w:hAnsi="Comic Sans MS"/>
          <w:shadow/>
        </w:rPr>
        <w:t xml:space="preserve">                                                         </w:t>
      </w:r>
      <w:r>
        <w:rPr>
          <w:rFonts w:ascii="Comic Sans MS" w:hAnsi="Comic Sans MS"/>
          <w:shadow/>
        </w:rPr>
        <w:tab/>
      </w:r>
      <w:r>
        <w:rPr>
          <w:rFonts w:ascii="Comic Sans MS" w:hAnsi="Comic Sans MS"/>
          <w:shadow/>
        </w:rPr>
        <w:tab/>
      </w:r>
      <w:r>
        <w:rPr>
          <w:rFonts w:ascii="Comic Sans MS" w:hAnsi="Comic Sans MS"/>
          <w:shadow/>
        </w:rPr>
        <w:tab/>
      </w:r>
      <w:r>
        <w:rPr>
          <w:rFonts w:ascii="Comic Sans MS" w:hAnsi="Comic Sans MS"/>
          <w:shadow/>
        </w:rPr>
        <w:tab/>
      </w:r>
      <w:r>
        <w:rPr>
          <w:rFonts w:ascii="Comic Sans MS" w:hAnsi="Comic Sans MS"/>
          <w:shadow/>
        </w:rPr>
        <w:tab/>
      </w:r>
      <w:r>
        <w:rPr>
          <w:rFonts w:ascii="Comic Sans MS" w:hAnsi="Comic Sans MS"/>
          <w:shadow/>
        </w:rPr>
        <w:tab/>
      </w:r>
      <w:r>
        <w:rPr>
          <w:rFonts w:ascii="Comic Sans MS" w:hAnsi="Comic Sans MS"/>
          <w:shadow/>
        </w:rPr>
        <w:tab/>
        <w:t xml:space="preserve">  </w:t>
      </w:r>
      <w:r>
        <w:rPr>
          <w:rFonts w:ascii="Comic Sans MS" w:hAnsi="Comic Sans MS"/>
          <w:shadow/>
          <w:color w:val="008080"/>
          <w:sz w:val="32"/>
        </w:rPr>
        <w:t>(SUVERENA DEMOKRATIČNA REPUBLIKA FIDŽI)</w:t>
      </w:r>
    </w:p>
    <w:p w:rsidR="00E80A94" w:rsidRDefault="00E80A94">
      <w:pPr>
        <w:ind w:left="708"/>
        <w:rPr>
          <w:rFonts w:ascii="Comic Sans MS" w:hAnsi="Comic Sans MS"/>
          <w:shadow/>
          <w:color w:val="008080"/>
          <w:sz w:val="32"/>
        </w:rPr>
      </w:pPr>
    </w:p>
    <w:p w:rsidR="00E80A94" w:rsidRDefault="00E80A94">
      <w:pPr>
        <w:ind w:left="708"/>
        <w:rPr>
          <w:rFonts w:ascii="Comic Sans MS" w:hAnsi="Comic Sans MS"/>
          <w:shadow/>
          <w:color w:val="008080"/>
          <w:sz w:val="32"/>
        </w:rPr>
      </w:pPr>
    </w:p>
    <w:p w:rsidR="00E80A94" w:rsidRDefault="00E80A94">
      <w:pPr>
        <w:ind w:left="708"/>
        <w:rPr>
          <w:rFonts w:ascii="Comic Sans MS" w:hAnsi="Comic Sans MS"/>
          <w:shadow/>
          <w:color w:val="008080"/>
          <w:sz w:val="32"/>
        </w:rPr>
      </w:pPr>
    </w:p>
    <w:p w:rsidR="00E80A94" w:rsidRDefault="001B2F44">
      <w:pPr>
        <w:pStyle w:val="BodyTextIndent"/>
        <w:rPr>
          <w:rFonts w:ascii="Comic Sans MS" w:hAnsi="Comic Sans MS"/>
          <w:shadow/>
          <w:color w:val="008080"/>
          <w:sz w:val="32"/>
        </w:rPr>
      </w:pPr>
      <w:r>
        <w:rPr>
          <w:rFonts w:ascii="Comic Sans MS" w:hAnsi="Comic Sans MS"/>
          <w:shadow/>
          <w:color w:val="008080"/>
          <w:sz w:val="32"/>
        </w:rPr>
        <w:t>Fidži je osamljeno otočje</w:t>
      </w:r>
      <w:r>
        <w:rPr>
          <w:rFonts w:ascii="Comic Sans MS" w:hAnsi="Comic Sans MS"/>
          <w:shadow/>
          <w:color w:val="008080"/>
          <w:sz w:val="32"/>
        </w:rPr>
        <w:tab/>
        <w:t xml:space="preserve"> v jugozahodnem delu Tihega oceana. Skoraj devet desetin ozemlja sestavljata otoka  Viti Levu in Vanua Levu, ki staognjeniškega izvora. Podnebje je tropsko. Zaradi močnega dežja ki ga prinašajo pasatni vetrovi, jugovzhodne obale porašča bujen gozd. Zahodna pobočja so precej bolj suha, tam rasteta redek gozd in trava. </w:t>
      </w:r>
    </w:p>
    <w:p w:rsidR="00E80A94" w:rsidRDefault="00E80A94">
      <w:pPr>
        <w:ind w:left="708"/>
        <w:rPr>
          <w:rFonts w:ascii="Comic Sans MS" w:hAnsi="Comic Sans MS"/>
          <w:shadow/>
          <w:color w:val="008080"/>
          <w:sz w:val="32"/>
        </w:rPr>
      </w:pPr>
    </w:p>
    <w:p w:rsidR="00E80A94" w:rsidRDefault="001B2F44">
      <w:pPr>
        <w:pStyle w:val="BodyTextIndent"/>
        <w:rPr>
          <w:rFonts w:ascii="Comic Sans MS" w:hAnsi="Comic Sans MS"/>
          <w:shadow/>
          <w:color w:val="008080"/>
          <w:sz w:val="32"/>
        </w:rPr>
      </w:pPr>
      <w:r>
        <w:rPr>
          <w:rFonts w:ascii="Comic Sans MS" w:hAnsi="Comic Sans MS"/>
          <w:shadow/>
          <w:color w:val="008080"/>
          <w:sz w:val="32"/>
        </w:rPr>
        <w:t xml:space="preserve">Leta 1874 je Fidži postal britanska kolonija, leta 1879 pa so Britanci začeli dovažati indijske delavce za delo v plantažah sladkornega trsa. Gospodarstvo je bilo prizadeto zaradi nemirov in nadlog proti koncu 80. Let, zdaj pa oživljajo predvsem kmetijstvo, turizem in lahko industrijo. Glavni izdelki za izvoz so sladkorni trs, kopra, ingver in kokosovi orehi. Pomembno izvozno blago je tudi zlato, ki ga kopljejo na Viti Levuju. </w:t>
      </w:r>
    </w:p>
    <w:p w:rsidR="00E80A94" w:rsidRDefault="00E80A94">
      <w:pPr>
        <w:ind w:left="708"/>
        <w:rPr>
          <w:rFonts w:ascii="Comic Sans MS" w:hAnsi="Comic Sans MS"/>
          <w:shadow/>
          <w:color w:val="008080"/>
          <w:sz w:val="28"/>
        </w:rPr>
      </w:pPr>
    </w:p>
    <w:p w:rsidR="00E80A94" w:rsidRDefault="00E80A94">
      <w:pPr>
        <w:ind w:left="708"/>
        <w:rPr>
          <w:rFonts w:ascii="Comic Sans MS" w:hAnsi="Comic Sans MS"/>
          <w:shadow/>
          <w:color w:val="008080"/>
          <w:sz w:val="28"/>
        </w:rPr>
      </w:pPr>
    </w:p>
    <w:p w:rsidR="00E80A94" w:rsidRDefault="001B2F44">
      <w:pPr>
        <w:pStyle w:val="Heading9"/>
        <w:tabs>
          <w:tab w:val="left" w:pos="0"/>
        </w:tabs>
        <w:rPr>
          <w:rFonts w:ascii="Comic Sans MS" w:hAnsi="Comic Sans MS"/>
          <w:shadow/>
          <w:sz w:val="22"/>
        </w:rPr>
      </w:pPr>
      <w:r>
        <w:rPr>
          <w:rFonts w:ascii="Comic Sans MS" w:hAnsi="Comic Sans MS"/>
          <w:shadow/>
          <w:sz w:val="22"/>
        </w:rPr>
        <w:t>Kanuji zasidrani ob pomolu</w:t>
      </w:r>
    </w:p>
    <w:p w:rsidR="00E80A94" w:rsidRDefault="001B2F44">
      <w:pPr>
        <w:rPr>
          <w:rFonts w:ascii="Comic Sans MS" w:hAnsi="Comic Sans MS"/>
          <w:shadow/>
          <w:color w:val="000000"/>
          <w:sz w:val="22"/>
        </w:rPr>
      </w:pPr>
      <w:r>
        <w:rPr>
          <w:rFonts w:ascii="Comic Sans MS" w:hAnsi="Comic Sans MS"/>
          <w:shadow/>
          <w:color w:val="000000"/>
          <w:sz w:val="22"/>
        </w:rPr>
        <w:t xml:space="preserve"> na reki Wainibuki na največjem</w:t>
      </w:r>
    </w:p>
    <w:p w:rsidR="00E80A94" w:rsidRDefault="001B2F44">
      <w:pPr>
        <w:rPr>
          <w:rFonts w:ascii="Comic Sans MS" w:hAnsi="Comic Sans MS"/>
          <w:shadow/>
          <w:color w:val="000000"/>
          <w:sz w:val="22"/>
        </w:rPr>
      </w:pPr>
      <w:r>
        <w:rPr>
          <w:rFonts w:ascii="Comic Sans MS" w:hAnsi="Comic Sans MS"/>
          <w:shadow/>
          <w:color w:val="000000"/>
          <w:sz w:val="22"/>
        </w:rPr>
        <w:t xml:space="preserve"> fidžijskem otoku Viti Levu.</w:t>
      </w:r>
    </w:p>
    <w:p w:rsidR="00E80A94" w:rsidRDefault="001B2F44">
      <w:pPr>
        <w:rPr>
          <w:rFonts w:ascii="Comic Sans MS" w:hAnsi="Comic Sans MS"/>
          <w:shadow/>
          <w:color w:val="000000"/>
          <w:sz w:val="22"/>
        </w:rPr>
      </w:pPr>
      <w:r>
        <w:rPr>
          <w:rFonts w:ascii="Comic Sans MS" w:hAnsi="Comic Sans MS"/>
          <w:shadow/>
          <w:color w:val="000000"/>
          <w:sz w:val="22"/>
        </w:rPr>
        <w:t xml:space="preserve"> Kanuje uporabljajo za prevoz in ribolov.</w:t>
      </w:r>
    </w:p>
    <w:p w:rsidR="00E80A94" w:rsidRDefault="00E80A94">
      <w:pPr>
        <w:rPr>
          <w:rFonts w:ascii="Comic Sans MS" w:hAnsi="Comic Sans MS"/>
          <w:shadow/>
          <w:color w:val="008080"/>
          <w:sz w:val="22"/>
        </w:rPr>
      </w:pPr>
    </w:p>
    <w:p w:rsidR="00E80A94" w:rsidRDefault="00E80A94">
      <w:pPr>
        <w:rPr>
          <w:rFonts w:ascii="Comic Sans MS" w:hAnsi="Comic Sans MS"/>
          <w:shadow/>
          <w:color w:val="008080"/>
          <w:sz w:val="22"/>
        </w:rPr>
      </w:pPr>
    </w:p>
    <w:p w:rsidR="00E80A94" w:rsidRDefault="001B2F44">
      <w:pPr>
        <w:rPr>
          <w:rFonts w:ascii="Comic Sans MS" w:hAnsi="Comic Sans MS"/>
          <w:shadow/>
          <w:color w:val="008080"/>
          <w:sz w:val="22"/>
        </w:rPr>
      </w:pPr>
      <w:r>
        <w:rPr>
          <w:rFonts w:ascii="Comic Sans MS" w:hAnsi="Comic Sans MS"/>
          <w:shadow/>
          <w:color w:val="008080"/>
          <w:sz w:val="22"/>
        </w:rPr>
        <w:t xml:space="preserve"> </w:t>
      </w:r>
    </w:p>
    <w:tbl>
      <w:tblPr>
        <w:tblW w:w="0" w:type="auto"/>
        <w:tblInd w:w="-5" w:type="dxa"/>
        <w:tblLayout w:type="fixed"/>
        <w:tblCellMar>
          <w:left w:w="70" w:type="dxa"/>
          <w:right w:w="70" w:type="dxa"/>
        </w:tblCellMar>
        <w:tblLook w:val="0000" w:firstRow="0" w:lastRow="0" w:firstColumn="0" w:lastColumn="0" w:noHBand="0" w:noVBand="0"/>
      </w:tblPr>
      <w:tblGrid>
        <w:gridCol w:w="4605"/>
        <w:gridCol w:w="4615"/>
      </w:tblGrid>
      <w:tr w:rsidR="00E80A94">
        <w:tc>
          <w:tcPr>
            <w:tcW w:w="4605" w:type="dxa"/>
            <w:tcBorders>
              <w:top w:val="single" w:sz="4" w:space="0" w:color="000000"/>
              <w:left w:val="single" w:sz="4" w:space="0" w:color="000000"/>
              <w:bottom w:val="single" w:sz="4" w:space="0" w:color="000000"/>
            </w:tcBorders>
          </w:tcPr>
          <w:p w:rsidR="00E80A94" w:rsidRDefault="001B2F44">
            <w:pPr>
              <w:snapToGrid w:val="0"/>
              <w:rPr>
                <w:rFonts w:ascii="Comic Sans MS" w:hAnsi="Comic Sans MS"/>
                <w:b/>
                <w:shadow/>
                <w:color w:val="008080"/>
                <w:sz w:val="32"/>
              </w:rPr>
            </w:pPr>
            <w:r>
              <w:rPr>
                <w:rFonts w:ascii="Comic Sans MS" w:hAnsi="Comic Sans MS"/>
                <w:b/>
                <w:shadow/>
                <w:color w:val="008080"/>
                <w:sz w:val="32"/>
              </w:rPr>
              <w:t>Velikost:</w:t>
            </w:r>
          </w:p>
        </w:tc>
        <w:tc>
          <w:tcPr>
            <w:tcW w:w="4615" w:type="dxa"/>
            <w:tcBorders>
              <w:top w:val="single" w:sz="4" w:space="0" w:color="000000"/>
              <w:left w:val="single" w:sz="4" w:space="0" w:color="000000"/>
              <w:bottom w:val="single" w:sz="4" w:space="0" w:color="000000"/>
              <w:right w:val="single" w:sz="4" w:space="0" w:color="000000"/>
            </w:tcBorders>
          </w:tcPr>
          <w:p w:rsidR="00E80A94" w:rsidRDefault="001B2F44">
            <w:pPr>
              <w:snapToGrid w:val="0"/>
              <w:rPr>
                <w:rFonts w:ascii="Comic Sans MS" w:hAnsi="Comic Sans MS"/>
                <w:shadow/>
                <w:color w:val="008080"/>
                <w:sz w:val="32"/>
              </w:rPr>
            </w:pPr>
            <w:r>
              <w:rPr>
                <w:rFonts w:ascii="Comic Sans MS" w:hAnsi="Comic Sans MS"/>
                <w:shadow/>
                <w:color w:val="008080"/>
                <w:sz w:val="32"/>
              </w:rPr>
              <w:t>18 274 km2</w:t>
            </w:r>
          </w:p>
        </w:tc>
      </w:tr>
      <w:tr w:rsidR="00E80A94">
        <w:tc>
          <w:tcPr>
            <w:tcW w:w="4605" w:type="dxa"/>
            <w:tcBorders>
              <w:left w:val="single" w:sz="4" w:space="0" w:color="000000"/>
              <w:bottom w:val="single" w:sz="4" w:space="0" w:color="000000"/>
            </w:tcBorders>
          </w:tcPr>
          <w:p w:rsidR="00E80A94" w:rsidRDefault="001B2F44">
            <w:pPr>
              <w:snapToGrid w:val="0"/>
              <w:rPr>
                <w:rFonts w:ascii="Comic Sans MS" w:hAnsi="Comic Sans MS"/>
                <w:b/>
                <w:shadow/>
                <w:color w:val="008080"/>
                <w:sz w:val="32"/>
              </w:rPr>
            </w:pPr>
            <w:r>
              <w:rPr>
                <w:rFonts w:ascii="Comic Sans MS" w:hAnsi="Comic Sans MS"/>
                <w:b/>
                <w:shadow/>
                <w:color w:val="008080"/>
                <w:sz w:val="32"/>
              </w:rPr>
              <w:t>Število prebivalstva:</w:t>
            </w:r>
          </w:p>
        </w:tc>
        <w:tc>
          <w:tcPr>
            <w:tcW w:w="4615" w:type="dxa"/>
            <w:tcBorders>
              <w:left w:val="single" w:sz="4" w:space="0" w:color="000000"/>
              <w:bottom w:val="single" w:sz="4" w:space="0" w:color="000000"/>
              <w:right w:val="single" w:sz="4" w:space="0" w:color="000000"/>
            </w:tcBorders>
          </w:tcPr>
          <w:p w:rsidR="00E80A94" w:rsidRDefault="001B2F44">
            <w:pPr>
              <w:snapToGrid w:val="0"/>
              <w:rPr>
                <w:rFonts w:ascii="Comic Sans MS" w:hAnsi="Comic Sans MS"/>
                <w:shadow/>
                <w:color w:val="008080"/>
                <w:sz w:val="32"/>
              </w:rPr>
            </w:pPr>
            <w:r>
              <w:rPr>
                <w:rFonts w:ascii="Comic Sans MS" w:hAnsi="Comic Sans MS"/>
                <w:shadow/>
                <w:color w:val="008080"/>
                <w:sz w:val="32"/>
              </w:rPr>
              <w:t>764 382</w:t>
            </w:r>
          </w:p>
        </w:tc>
      </w:tr>
      <w:tr w:rsidR="00E80A94">
        <w:tc>
          <w:tcPr>
            <w:tcW w:w="4605" w:type="dxa"/>
            <w:tcBorders>
              <w:left w:val="single" w:sz="4" w:space="0" w:color="000000"/>
              <w:bottom w:val="single" w:sz="4" w:space="0" w:color="000000"/>
            </w:tcBorders>
          </w:tcPr>
          <w:p w:rsidR="00E80A94" w:rsidRDefault="001B2F44">
            <w:pPr>
              <w:snapToGrid w:val="0"/>
              <w:rPr>
                <w:rFonts w:ascii="Comic Sans MS" w:hAnsi="Comic Sans MS"/>
                <w:b/>
                <w:shadow/>
                <w:color w:val="008080"/>
                <w:sz w:val="32"/>
              </w:rPr>
            </w:pPr>
            <w:r>
              <w:rPr>
                <w:rFonts w:ascii="Comic Sans MS" w:hAnsi="Comic Sans MS"/>
                <w:b/>
                <w:shadow/>
                <w:color w:val="008080"/>
                <w:sz w:val="32"/>
              </w:rPr>
              <w:t>Prestolnica:</w:t>
            </w:r>
          </w:p>
        </w:tc>
        <w:tc>
          <w:tcPr>
            <w:tcW w:w="4615" w:type="dxa"/>
            <w:tcBorders>
              <w:left w:val="single" w:sz="4" w:space="0" w:color="000000"/>
              <w:bottom w:val="single" w:sz="4" w:space="0" w:color="000000"/>
              <w:right w:val="single" w:sz="4" w:space="0" w:color="000000"/>
            </w:tcBorders>
          </w:tcPr>
          <w:p w:rsidR="00E80A94" w:rsidRDefault="001B2F44">
            <w:pPr>
              <w:snapToGrid w:val="0"/>
              <w:rPr>
                <w:rFonts w:ascii="Comic Sans MS" w:hAnsi="Comic Sans MS"/>
                <w:shadow/>
                <w:color w:val="008080"/>
                <w:sz w:val="32"/>
              </w:rPr>
            </w:pPr>
            <w:r>
              <w:rPr>
                <w:rFonts w:ascii="Comic Sans MS" w:hAnsi="Comic Sans MS"/>
                <w:shadow/>
                <w:color w:val="008080"/>
                <w:sz w:val="32"/>
              </w:rPr>
              <w:t>Suva</w:t>
            </w:r>
          </w:p>
        </w:tc>
      </w:tr>
      <w:tr w:rsidR="00E80A94">
        <w:tc>
          <w:tcPr>
            <w:tcW w:w="4605" w:type="dxa"/>
            <w:tcBorders>
              <w:left w:val="single" w:sz="4" w:space="0" w:color="000000"/>
              <w:bottom w:val="single" w:sz="4" w:space="0" w:color="000000"/>
            </w:tcBorders>
          </w:tcPr>
          <w:p w:rsidR="00E80A94" w:rsidRDefault="001B2F44">
            <w:pPr>
              <w:snapToGrid w:val="0"/>
              <w:rPr>
                <w:rFonts w:ascii="Comic Sans MS" w:hAnsi="Comic Sans MS"/>
                <w:b/>
                <w:shadow/>
                <w:color w:val="008080"/>
                <w:sz w:val="32"/>
              </w:rPr>
            </w:pPr>
            <w:r>
              <w:rPr>
                <w:rFonts w:ascii="Comic Sans MS" w:hAnsi="Comic Sans MS"/>
                <w:b/>
                <w:shadow/>
                <w:color w:val="008080"/>
                <w:sz w:val="32"/>
              </w:rPr>
              <w:lastRenderedPageBreak/>
              <w:t>Uradni jezik:</w:t>
            </w:r>
          </w:p>
        </w:tc>
        <w:tc>
          <w:tcPr>
            <w:tcW w:w="4615" w:type="dxa"/>
            <w:tcBorders>
              <w:left w:val="single" w:sz="4" w:space="0" w:color="000000"/>
              <w:bottom w:val="single" w:sz="4" w:space="0" w:color="000000"/>
              <w:right w:val="single" w:sz="4" w:space="0" w:color="000000"/>
            </w:tcBorders>
          </w:tcPr>
          <w:p w:rsidR="00E80A94" w:rsidRDefault="001B2F44">
            <w:pPr>
              <w:snapToGrid w:val="0"/>
              <w:rPr>
                <w:rFonts w:ascii="Comic Sans MS" w:hAnsi="Comic Sans MS"/>
                <w:shadow/>
                <w:color w:val="008080"/>
                <w:sz w:val="32"/>
              </w:rPr>
            </w:pPr>
            <w:r>
              <w:rPr>
                <w:rFonts w:ascii="Comic Sans MS" w:hAnsi="Comic Sans MS"/>
                <w:shadow/>
                <w:color w:val="008080"/>
                <w:sz w:val="32"/>
              </w:rPr>
              <w:t>angleščina</w:t>
            </w:r>
          </w:p>
        </w:tc>
      </w:tr>
      <w:tr w:rsidR="00E80A94">
        <w:tc>
          <w:tcPr>
            <w:tcW w:w="4605" w:type="dxa"/>
            <w:tcBorders>
              <w:left w:val="single" w:sz="4" w:space="0" w:color="000000"/>
              <w:bottom w:val="single" w:sz="4" w:space="0" w:color="000000"/>
            </w:tcBorders>
          </w:tcPr>
          <w:p w:rsidR="00E80A94" w:rsidRDefault="001B2F44">
            <w:pPr>
              <w:snapToGrid w:val="0"/>
              <w:rPr>
                <w:rFonts w:ascii="Comic Sans MS" w:hAnsi="Comic Sans MS"/>
                <w:b/>
                <w:shadow/>
                <w:color w:val="008080"/>
                <w:sz w:val="32"/>
              </w:rPr>
            </w:pPr>
            <w:r>
              <w:rPr>
                <w:rFonts w:ascii="Comic Sans MS" w:hAnsi="Comic Sans MS"/>
                <w:b/>
                <w:shadow/>
                <w:color w:val="008080"/>
                <w:sz w:val="32"/>
              </w:rPr>
              <w:t>Sestava prebivalstva:</w:t>
            </w:r>
          </w:p>
        </w:tc>
        <w:tc>
          <w:tcPr>
            <w:tcW w:w="4615" w:type="dxa"/>
            <w:tcBorders>
              <w:left w:val="single" w:sz="4" w:space="0" w:color="000000"/>
              <w:bottom w:val="single" w:sz="4" w:space="0" w:color="000000"/>
              <w:right w:val="single" w:sz="4" w:space="0" w:color="000000"/>
            </w:tcBorders>
          </w:tcPr>
          <w:p w:rsidR="00E80A94" w:rsidRDefault="001B2F44">
            <w:pPr>
              <w:snapToGrid w:val="0"/>
              <w:rPr>
                <w:rFonts w:ascii="Comic Sans MS" w:hAnsi="Comic Sans MS"/>
                <w:shadow/>
                <w:color w:val="008080"/>
                <w:sz w:val="32"/>
              </w:rPr>
            </w:pPr>
            <w:r>
              <w:rPr>
                <w:rFonts w:ascii="Comic Sans MS" w:hAnsi="Comic Sans MS"/>
                <w:shadow/>
                <w:color w:val="008080"/>
                <w:sz w:val="32"/>
              </w:rPr>
              <w:t>Fidžijci-48,9%, Indijci-46,2%, drugi-4,9%</w:t>
            </w:r>
          </w:p>
        </w:tc>
      </w:tr>
      <w:tr w:rsidR="00E80A94">
        <w:tc>
          <w:tcPr>
            <w:tcW w:w="4605" w:type="dxa"/>
            <w:tcBorders>
              <w:left w:val="single" w:sz="4" w:space="0" w:color="000000"/>
              <w:bottom w:val="single" w:sz="4" w:space="0" w:color="000000"/>
            </w:tcBorders>
          </w:tcPr>
          <w:p w:rsidR="00E80A94" w:rsidRDefault="001B2F44">
            <w:pPr>
              <w:snapToGrid w:val="0"/>
              <w:rPr>
                <w:rFonts w:ascii="Comic Sans MS" w:hAnsi="Comic Sans MS"/>
                <w:b/>
                <w:shadow/>
                <w:color w:val="008080"/>
                <w:sz w:val="32"/>
              </w:rPr>
            </w:pPr>
            <w:r>
              <w:rPr>
                <w:rFonts w:ascii="Comic Sans MS" w:hAnsi="Comic Sans MS"/>
                <w:b/>
                <w:shadow/>
                <w:color w:val="008080"/>
                <w:sz w:val="32"/>
              </w:rPr>
              <w:t>Veroizpoved:</w:t>
            </w:r>
          </w:p>
        </w:tc>
        <w:tc>
          <w:tcPr>
            <w:tcW w:w="4615" w:type="dxa"/>
            <w:tcBorders>
              <w:left w:val="single" w:sz="4" w:space="0" w:color="000000"/>
              <w:bottom w:val="single" w:sz="4" w:space="0" w:color="000000"/>
              <w:right w:val="single" w:sz="4" w:space="0" w:color="000000"/>
            </w:tcBorders>
          </w:tcPr>
          <w:p w:rsidR="00E80A94" w:rsidRDefault="001B2F44">
            <w:pPr>
              <w:snapToGrid w:val="0"/>
              <w:rPr>
                <w:rFonts w:ascii="Comic Sans MS" w:hAnsi="Comic Sans MS"/>
                <w:shadow/>
                <w:color w:val="008080"/>
                <w:sz w:val="32"/>
              </w:rPr>
            </w:pPr>
            <w:r>
              <w:rPr>
                <w:rFonts w:ascii="Comic Sans MS" w:hAnsi="Comic Sans MS"/>
                <w:shadow/>
                <w:color w:val="008080"/>
                <w:sz w:val="32"/>
              </w:rPr>
              <w:t>Kristjani-52,9%, hindujci-38,1%, muslimani-7,8%, sikhi-0,7%, drugi-0,5%</w:t>
            </w:r>
          </w:p>
        </w:tc>
      </w:tr>
      <w:tr w:rsidR="00E80A94">
        <w:tc>
          <w:tcPr>
            <w:tcW w:w="4605" w:type="dxa"/>
            <w:tcBorders>
              <w:left w:val="single" w:sz="4" w:space="0" w:color="000000"/>
              <w:bottom w:val="single" w:sz="4" w:space="0" w:color="000000"/>
            </w:tcBorders>
          </w:tcPr>
          <w:p w:rsidR="00E80A94" w:rsidRDefault="001B2F44">
            <w:pPr>
              <w:snapToGrid w:val="0"/>
              <w:rPr>
                <w:rFonts w:ascii="Comic Sans MS" w:hAnsi="Comic Sans MS"/>
                <w:b/>
                <w:shadow/>
                <w:color w:val="008080"/>
                <w:sz w:val="32"/>
              </w:rPr>
            </w:pPr>
            <w:r>
              <w:rPr>
                <w:rFonts w:ascii="Comic Sans MS" w:hAnsi="Comic Sans MS"/>
                <w:b/>
                <w:shadow/>
                <w:color w:val="008080"/>
                <w:sz w:val="32"/>
              </w:rPr>
              <w:t>Valuta:</w:t>
            </w:r>
          </w:p>
        </w:tc>
        <w:tc>
          <w:tcPr>
            <w:tcW w:w="4615" w:type="dxa"/>
            <w:tcBorders>
              <w:left w:val="single" w:sz="4" w:space="0" w:color="000000"/>
              <w:bottom w:val="single" w:sz="4" w:space="0" w:color="000000"/>
              <w:right w:val="single" w:sz="4" w:space="0" w:color="000000"/>
            </w:tcBorders>
          </w:tcPr>
          <w:p w:rsidR="00E80A94" w:rsidRDefault="001B2F44">
            <w:pPr>
              <w:snapToGrid w:val="0"/>
              <w:rPr>
                <w:rFonts w:ascii="Comic Sans MS" w:hAnsi="Comic Sans MS"/>
                <w:shadow/>
                <w:color w:val="008080"/>
                <w:sz w:val="32"/>
              </w:rPr>
            </w:pPr>
            <w:r>
              <w:rPr>
                <w:rFonts w:ascii="Comic Sans MS" w:hAnsi="Comic Sans MS"/>
                <w:shadow/>
                <w:color w:val="008080"/>
                <w:sz w:val="32"/>
              </w:rPr>
              <w:t>Fidžijski dolar</w:t>
            </w:r>
          </w:p>
        </w:tc>
      </w:tr>
      <w:tr w:rsidR="00E80A94">
        <w:tc>
          <w:tcPr>
            <w:tcW w:w="4605" w:type="dxa"/>
            <w:tcBorders>
              <w:left w:val="single" w:sz="4" w:space="0" w:color="000000"/>
              <w:bottom w:val="single" w:sz="4" w:space="0" w:color="000000"/>
            </w:tcBorders>
          </w:tcPr>
          <w:p w:rsidR="00E80A94" w:rsidRDefault="001B2F44">
            <w:pPr>
              <w:snapToGrid w:val="0"/>
              <w:rPr>
                <w:rFonts w:ascii="Comic Sans MS" w:hAnsi="Comic Sans MS"/>
                <w:b/>
                <w:shadow/>
                <w:color w:val="008080"/>
                <w:sz w:val="32"/>
              </w:rPr>
            </w:pPr>
            <w:r>
              <w:rPr>
                <w:rFonts w:ascii="Comic Sans MS" w:hAnsi="Comic Sans MS"/>
                <w:b/>
                <w:shadow/>
                <w:color w:val="008080"/>
                <w:sz w:val="32"/>
              </w:rPr>
              <w:t>Življenjska doba</w:t>
            </w:r>
          </w:p>
        </w:tc>
        <w:tc>
          <w:tcPr>
            <w:tcW w:w="4615" w:type="dxa"/>
            <w:tcBorders>
              <w:left w:val="single" w:sz="4" w:space="0" w:color="000000"/>
              <w:bottom w:val="single" w:sz="4" w:space="0" w:color="000000"/>
              <w:right w:val="single" w:sz="4" w:space="0" w:color="000000"/>
            </w:tcBorders>
          </w:tcPr>
          <w:p w:rsidR="00E80A94" w:rsidRDefault="001B2F44">
            <w:pPr>
              <w:snapToGrid w:val="0"/>
              <w:rPr>
                <w:rFonts w:ascii="Comic Sans MS" w:hAnsi="Comic Sans MS"/>
                <w:shadow/>
                <w:color w:val="008080"/>
                <w:sz w:val="32"/>
              </w:rPr>
            </w:pPr>
            <w:r>
              <w:rPr>
                <w:rFonts w:ascii="Comic Sans MS" w:hAnsi="Comic Sans MS"/>
                <w:shadow/>
                <w:color w:val="008080"/>
                <w:sz w:val="32"/>
              </w:rPr>
              <w:t>Moški-62,9 leta, ženske-67,5 leta</w:t>
            </w:r>
          </w:p>
        </w:tc>
      </w:tr>
      <w:tr w:rsidR="00E80A94">
        <w:tc>
          <w:tcPr>
            <w:tcW w:w="4605" w:type="dxa"/>
            <w:tcBorders>
              <w:left w:val="single" w:sz="4" w:space="0" w:color="000000"/>
              <w:bottom w:val="single" w:sz="4" w:space="0" w:color="000000"/>
            </w:tcBorders>
          </w:tcPr>
          <w:p w:rsidR="00E80A94" w:rsidRDefault="001B2F44">
            <w:pPr>
              <w:snapToGrid w:val="0"/>
              <w:rPr>
                <w:rFonts w:ascii="Comic Sans MS" w:hAnsi="Comic Sans MS"/>
                <w:b/>
                <w:shadow/>
                <w:color w:val="008080"/>
                <w:sz w:val="32"/>
              </w:rPr>
            </w:pPr>
            <w:r>
              <w:rPr>
                <w:rFonts w:ascii="Comic Sans MS" w:hAnsi="Comic Sans MS"/>
                <w:b/>
                <w:shadow/>
                <w:color w:val="008080"/>
                <w:sz w:val="32"/>
              </w:rPr>
              <w:t>Gospodarski viri:</w:t>
            </w:r>
          </w:p>
        </w:tc>
        <w:tc>
          <w:tcPr>
            <w:tcW w:w="4615" w:type="dxa"/>
            <w:tcBorders>
              <w:left w:val="single" w:sz="4" w:space="0" w:color="000000"/>
              <w:bottom w:val="single" w:sz="4" w:space="0" w:color="000000"/>
              <w:right w:val="single" w:sz="4" w:space="0" w:color="000000"/>
            </w:tcBorders>
          </w:tcPr>
          <w:p w:rsidR="00E80A94" w:rsidRDefault="001B2F44">
            <w:pPr>
              <w:snapToGrid w:val="0"/>
              <w:rPr>
                <w:rFonts w:ascii="Comic Sans MS" w:hAnsi="Comic Sans MS"/>
                <w:shadow/>
                <w:color w:val="008080"/>
                <w:sz w:val="32"/>
              </w:rPr>
            </w:pPr>
            <w:r>
              <w:rPr>
                <w:rFonts w:ascii="Comic Sans MS" w:hAnsi="Comic Sans MS"/>
                <w:shadow/>
                <w:color w:val="008080"/>
                <w:sz w:val="32"/>
              </w:rPr>
              <w:t>Zlato, sladkorni trs, kopra, kokosovi orehi , ingver, les, turizem</w:t>
            </w:r>
          </w:p>
        </w:tc>
      </w:tr>
    </w:tbl>
    <w:p w:rsidR="00E80A94" w:rsidRDefault="00E80A94">
      <w:pPr>
        <w:rPr>
          <w:rFonts w:ascii="Comic Sans MS" w:hAnsi="Comic Sans MS"/>
          <w:shadow/>
          <w:sz w:val="22"/>
        </w:rPr>
      </w:pPr>
    </w:p>
    <w:sectPr w:rsidR="00E80A9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F44"/>
    <w:rsid w:val="001B2F44"/>
    <w:rsid w:val="004B30B4"/>
    <w:rsid w:val="00E80A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8">
    <w:name w:val="heading 8"/>
    <w:basedOn w:val="Normal"/>
    <w:next w:val="Normal"/>
    <w:qFormat/>
    <w:pPr>
      <w:keepNext/>
      <w:numPr>
        <w:ilvl w:val="7"/>
        <w:numId w:val="1"/>
      </w:numPr>
      <w:jc w:val="center"/>
      <w:outlineLvl w:val="7"/>
    </w:pPr>
    <w:rPr>
      <w:rFonts w:ascii="Comic Sans MS" w:hAnsi="Comic Sans MS"/>
      <w:b/>
      <w:caps/>
      <w:shadow/>
      <w:color w:val="FFFF00"/>
      <w:sz w:val="72"/>
    </w:rPr>
  </w:style>
  <w:style w:type="paragraph" w:styleId="Heading9">
    <w:name w:val="heading 9"/>
    <w:basedOn w:val="Normal"/>
    <w:next w:val="Normal"/>
    <w:qFormat/>
    <w:pPr>
      <w:keepNext/>
      <w:numPr>
        <w:ilvl w:val="8"/>
        <w:numId w:val="1"/>
      </w:numPr>
      <w:outlineLvl w:val="8"/>
    </w:pPr>
    <w:rPr>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08"/>
    </w:pPr>
    <w:rPr>
      <w:color w:val="808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