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91" w:rsidRDefault="0061138F">
      <w:pPr>
        <w:pStyle w:val="Title"/>
      </w:pPr>
      <w:bookmarkStart w:id="0" w:name="_GoBack"/>
      <w:bookmarkEnd w:id="0"/>
      <w:r>
        <w:t>Italija</w:t>
      </w:r>
    </w:p>
    <w:p w:rsidR="00234091" w:rsidRDefault="00234091">
      <w:pPr>
        <w:jc w:val="center"/>
      </w:pPr>
    </w:p>
    <w:p w:rsidR="00234091" w:rsidRDefault="00234091"/>
    <w:p w:rsidR="00234091" w:rsidRDefault="0061138F">
      <w:r>
        <w:t>OSNOVNI PODATKI O ITALIJI</w:t>
      </w:r>
      <w:r>
        <w:br/>
        <w:t>Uradno ime: Republika Italija</w:t>
      </w:r>
      <w:r>
        <w:br/>
        <w:t>Površina: 301.277 km</w:t>
      </w:r>
      <w:r>
        <w:rPr>
          <w:vertAlign w:val="superscript"/>
        </w:rPr>
        <w:t>2</w:t>
      </w:r>
      <w:r>
        <w:br/>
        <w:t>Meje na kopnem: 1.935,2 km</w:t>
      </w:r>
      <w:r>
        <w:br/>
        <w:t>Meje na morju: 4.996 km</w:t>
      </w:r>
      <w:r>
        <w:br/>
        <w:t>Upravna razdelitev: 20 regij, pokrajine, občine</w:t>
      </w:r>
      <w:r>
        <w:br/>
        <w:t>Prebivalstvo: 57.061.000 (1990)</w:t>
      </w:r>
      <w:r>
        <w:br/>
        <w:t>BDP na prebivalca: 20.000 USD (1998)</w:t>
      </w:r>
      <w:r>
        <w:br/>
        <w:t>Stopnja gospodarske rasti: 2,9% (1983-1995)</w:t>
      </w:r>
      <w:r>
        <w:br/>
        <w:t>Odstotek nezaposlenih 12% (1995)</w:t>
      </w:r>
      <w:r>
        <w:br/>
        <w:t>Stopnja inflacije: 5,7% (1995)</w:t>
      </w:r>
    </w:p>
    <w:p w:rsidR="00234091" w:rsidRDefault="00234091"/>
    <w:p w:rsidR="00234091" w:rsidRDefault="00234091">
      <w:pPr>
        <w:pStyle w:val="Heading3"/>
        <w:jc w:val="center"/>
        <w:textAlignment w:val="top"/>
        <w:rPr>
          <w:rFonts w:ascii="Helvetica" w:hAnsi="Helvetica"/>
          <w:color w:val="000000"/>
        </w:rPr>
      </w:pPr>
    </w:p>
    <w:p w:rsidR="00234091" w:rsidRDefault="0061138F">
      <w:pPr>
        <w:pStyle w:val="Heading3"/>
        <w:jc w:val="center"/>
        <w:textAlignment w:val="top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  <w:sz w:val="32"/>
        </w:rPr>
        <w:t>Gospodarstvo</w:t>
      </w:r>
      <w:r>
        <w:rPr>
          <w:rFonts w:ascii="Helvetica" w:hAnsi="Helvetica"/>
          <w:color w:val="000000"/>
        </w:rPr>
        <w:br/>
      </w:r>
    </w:p>
    <w:p w:rsidR="00234091" w:rsidRDefault="0061138F">
      <w:pPr>
        <w:textAlignment w:val="top"/>
        <w:rPr>
          <w:rStyle w:val="text1"/>
        </w:rPr>
      </w:pPr>
      <w:r>
        <w:rPr>
          <w:rStyle w:val="text1"/>
          <w:rFonts w:hint="eastAsia"/>
        </w:rPr>
        <w:t>     Od začetka</w:t>
      </w:r>
      <w:r>
        <w:rPr>
          <w:rStyle w:val="text1"/>
        </w:rPr>
        <w:t xml:space="preserve"> </w:t>
      </w:r>
      <w:r>
        <w:rPr>
          <w:rStyle w:val="text1"/>
          <w:rFonts w:hint="eastAsia"/>
        </w:rPr>
        <w:t>osemdesetih let je v italijanskem gospodarstvu moč opaziti naj</w:t>
      </w:r>
      <w:r>
        <w:rPr>
          <w:rStyle w:val="text1"/>
        </w:rPr>
        <w:t xml:space="preserve"> </w:t>
      </w:r>
      <w:r>
        <w:rPr>
          <w:rStyle w:val="text1"/>
          <w:rFonts w:hint="eastAsia"/>
        </w:rPr>
        <w:t>d</w:t>
      </w:r>
      <w:r>
        <w:rPr>
          <w:rStyle w:val="text1"/>
        </w:rPr>
        <w:t>i</w:t>
      </w:r>
      <w:r>
        <w:rPr>
          <w:rStyle w:val="text1"/>
          <w:rFonts w:hint="eastAsia"/>
        </w:rPr>
        <w:t>namičnejšo rast</w:t>
      </w:r>
      <w:r>
        <w:rPr>
          <w:rStyle w:val="text1"/>
        </w:rPr>
        <w:t xml:space="preserve"> med sedmimi najbolj razvitimi državami sveta. To so dosegli z globokimi </w:t>
      </w:r>
      <w:r>
        <w:rPr>
          <w:rStyle w:val="text1"/>
          <w:rFonts w:hint="eastAsia"/>
        </w:rPr>
        <w:t>strukturnimi spremembami. Izvoz so uspeli povečati iz 12% na 20%, izpeljali so</w:t>
      </w:r>
      <w:r>
        <w:rPr>
          <w:rStyle w:val="text1"/>
        </w:rPr>
        <w:t xml:space="preserve"> </w:t>
      </w:r>
      <w:r>
        <w:rPr>
          <w:rStyle w:val="text1"/>
          <w:rFonts w:hint="eastAsia"/>
        </w:rPr>
        <w:t>veliko privatizacij, ter v deve</w:t>
      </w:r>
      <w:r>
        <w:rPr>
          <w:rStyle w:val="text1"/>
        </w:rPr>
        <w:t>t</w:t>
      </w:r>
      <w:r>
        <w:rPr>
          <w:rStyle w:val="text1"/>
          <w:rFonts w:hint="eastAsia"/>
        </w:rPr>
        <w:t>desetih začeli z močno decentralizacijo</w:t>
      </w:r>
      <w:r>
        <w:rPr>
          <w:rStyle w:val="text1"/>
        </w:rPr>
        <w:t xml:space="preserve"> kmetijstva, industrije, politike, turizma, zdravstvenega zavarovanja,.... Veliko </w:t>
      </w:r>
      <w:r>
        <w:rPr>
          <w:rStyle w:val="text1"/>
          <w:rFonts w:hint="eastAsia"/>
        </w:rPr>
        <w:t>teh sprememb je bilo tudi posledica resnejšemu vključevanju v evropsko skupnost.</w:t>
      </w:r>
      <w:r>
        <w:rPr>
          <w:rStyle w:val="text1"/>
        </w:rPr>
        <w:t xml:space="preserve"> Za gospodarstvo zelo pomembna sprememba je tudi boj države, zoper organiziran kriminal (mafijo), katere poslovanje je po nekaterih ocenah leta 1994 doseglo že 10% nacionalnega proizvoda. </w:t>
      </w:r>
    </w:p>
    <w:p w:rsidR="00234091" w:rsidRDefault="0061138F">
      <w:pPr>
        <w:pStyle w:val="NormalWeb"/>
        <w:spacing w:before="0" w:beforeAutospacing="0" w:after="0" w:afterAutospacing="0"/>
        <w:textAlignment w:val="top"/>
        <w:rPr>
          <w:rFonts w:ascii="Helvetica" w:hAnsi="Helvetica"/>
          <w:color w:val="000000"/>
        </w:rPr>
      </w:pPr>
      <w:r>
        <w:rPr>
          <w:rFonts w:ascii="Helvetica" w:hAnsi="Helvetica" w:hint="eastAsia"/>
          <w:color w:val="000000"/>
        </w:rPr>
        <w:t>    </w:t>
      </w:r>
    </w:p>
    <w:p w:rsidR="00234091" w:rsidRDefault="0061138F">
      <w:pPr>
        <w:pStyle w:val="NormalWeb"/>
        <w:numPr>
          <w:ilvl w:val="0"/>
          <w:numId w:val="1"/>
        </w:numPr>
        <w:spacing w:before="0" w:beforeAutospacing="0" w:after="0" w:afterAutospacing="0"/>
        <w:textAlignment w:val="top"/>
        <w:rPr>
          <w:rFonts w:ascii="Helvetica" w:hAnsi="Helvetica"/>
          <w:color w:val="000000"/>
        </w:rPr>
      </w:pPr>
      <w:r>
        <w:rPr>
          <w:rFonts w:ascii="Helvetica" w:hAnsi="Helvetica" w:hint="eastAsia"/>
          <w:color w:val="000000"/>
        </w:rPr>
        <w:t>Četrtino od skupnega nacionalnega proizvoda pridobi Italija z</w:t>
      </w:r>
      <w:r>
        <w:rPr>
          <w:rFonts w:ascii="Helvetica" w:hAnsi="Helvetica"/>
          <w:color w:val="000000"/>
        </w:rPr>
        <w:t xml:space="preserve"> poljedelstvom (pšenica, vinska trta, sladkorni trs, oljke, riž, tobak so glavni proizvodi) ribištvom in prehrambeno industrijo. Kljub temu je Italija</w:t>
      </w:r>
      <w:r>
        <w:rPr>
          <w:rFonts w:ascii="Helvetica" w:hAnsi="Helvetica" w:hint="eastAsia"/>
          <w:color w:val="000000"/>
        </w:rPr>
        <w:t xml:space="preserve"> velik uvoznik hrane. Osnovna značilnost kmetijstva (glede</w:t>
      </w:r>
      <w:r>
        <w:rPr>
          <w:rFonts w:ascii="Helvetica" w:hAnsi="Helvetica"/>
          <w:color w:val="000000"/>
        </w:rPr>
        <w:t xml:space="preserve"> razporeditve) je njegova razširjenost po vsej Italiji. Na takšno razporeditev vplivajo zahteve posameznih kultur, ki jih gojijo (kvaliteta zemlje, podnebne </w:t>
      </w:r>
      <w:r>
        <w:rPr>
          <w:rFonts w:ascii="Helvetica" w:hAnsi="Helvetica" w:hint="eastAsia"/>
          <w:color w:val="000000"/>
        </w:rPr>
        <w:t xml:space="preserve">razmere,...) kot tudi tržišče. </w:t>
      </w:r>
      <w:r>
        <w:rPr>
          <w:rFonts w:ascii="Helvetica" w:hAnsi="Helvetica"/>
          <w:color w:val="000000"/>
        </w:rPr>
        <w:t xml:space="preserve">Za kmetijstvo je tako najpomembnejša </w:t>
      </w:r>
      <w:r>
        <w:rPr>
          <w:rFonts w:ascii="Helvetica" w:hAnsi="Helvetica"/>
          <w:b/>
          <w:bCs/>
          <w:color w:val="000000"/>
        </w:rPr>
        <w:t>Padska nižina</w:t>
      </w:r>
      <w:r>
        <w:rPr>
          <w:rFonts w:ascii="Helvetica" w:hAnsi="Helvetica"/>
          <w:color w:val="000000"/>
        </w:rPr>
        <w:t xml:space="preserve"> s pridelavo koruze, sladkorne pese in riža (Italija ga pridela največ v Evropi). Druga območja so zaradi slabših prsti manj primerna za poljedelstvo, vendar so z intenzivno obdelavo, melioracijami (namakanjem), gnojenjem in drugimi ukrepi dosegla dokaj visoko pridelavo, na jugu so to predvsem južno sadje, pridelava zelenjave in tudi pšenice, v pridelavi vina pa je Italija prva na svetu. </w:t>
      </w:r>
    </w:p>
    <w:p w:rsidR="00234091" w:rsidRDefault="00234091">
      <w:pPr>
        <w:pStyle w:val="NormalWeb"/>
        <w:spacing w:before="0" w:beforeAutospacing="0" w:after="0" w:afterAutospacing="0"/>
        <w:textAlignment w:val="top"/>
        <w:rPr>
          <w:rFonts w:ascii="Helvetica" w:hAnsi="Helvetica"/>
          <w:color w:val="000000"/>
        </w:rPr>
      </w:pPr>
    </w:p>
    <w:p w:rsidR="00234091" w:rsidRDefault="0061138F">
      <w:pPr>
        <w:pStyle w:val="NormalWeb"/>
        <w:numPr>
          <w:ilvl w:val="0"/>
          <w:numId w:val="1"/>
        </w:numPr>
        <w:spacing w:before="0" w:beforeAutospacing="0" w:after="0" w:afterAutospacing="0"/>
        <w:textAlignment w:val="top"/>
        <w:rPr>
          <w:rFonts w:ascii="Helvetica" w:hAnsi="Helvetica"/>
          <w:color w:val="000000"/>
        </w:rPr>
      </w:pPr>
      <w:r>
        <w:rPr>
          <w:rFonts w:ascii="Helvetica" w:hAnsi="Helvetica" w:hint="eastAsia"/>
          <w:color w:val="000000"/>
        </w:rPr>
        <w:t xml:space="preserve">Večina industrijskih obratov je </w:t>
      </w:r>
      <w:r>
        <w:rPr>
          <w:rFonts w:ascii="Helvetica" w:hAnsi="Helvetica"/>
          <w:color w:val="000000"/>
        </w:rPr>
        <w:t>skoncentriranih na severu države</w:t>
      </w:r>
      <w:r>
        <w:rPr>
          <w:rFonts w:ascii="Helvetica" w:hAnsi="Helvetica" w:hint="eastAsia"/>
          <w:color w:val="000000"/>
        </w:rPr>
        <w:t xml:space="preserve"> v somestju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b/>
          <w:bCs/>
          <w:color w:val="000000"/>
        </w:rPr>
        <w:t>Milano-Torino</w:t>
      </w:r>
      <w:r>
        <w:rPr>
          <w:rFonts w:ascii="Helvetica" w:hAnsi="Helvetica"/>
          <w:color w:val="000000"/>
        </w:rPr>
        <w:t xml:space="preserve">, obrati tekstilne in živilske industrije so razširjeni po celi Italiji, središča kemične industrije pa so poleg Milana še Trst, Benetke, Bari, in Neapelj.  </w:t>
      </w:r>
      <w:r>
        <w:rPr>
          <w:rFonts w:ascii="Helvetica" w:hAnsi="Helvetica" w:hint="eastAsia"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 Najmočnejše industrijske panoge so kovinska (ladjedelništvo), avtomobilska, elektrotehnična industrija, industrija gospodinjskih aparatov, precizne mehanike, itd. </w:t>
      </w:r>
    </w:p>
    <w:p w:rsidR="00234091" w:rsidRDefault="00234091">
      <w:pPr>
        <w:pStyle w:val="NormalWeb"/>
        <w:spacing w:before="0" w:beforeAutospacing="0" w:after="0" w:afterAutospacing="0"/>
        <w:textAlignment w:val="top"/>
        <w:rPr>
          <w:rFonts w:ascii="Helvetica" w:hAnsi="Helvetica"/>
          <w:color w:val="000000"/>
        </w:rPr>
      </w:pPr>
    </w:p>
    <w:p w:rsidR="00234091" w:rsidRDefault="00234091">
      <w:pPr>
        <w:pStyle w:val="NormalWeb"/>
        <w:spacing w:before="0" w:beforeAutospacing="0" w:after="0" w:afterAutospacing="0"/>
        <w:textAlignment w:val="top"/>
        <w:rPr>
          <w:rFonts w:ascii="Helvetica" w:hAnsi="Helvetica"/>
          <w:color w:val="000000"/>
        </w:rPr>
      </w:pPr>
    </w:p>
    <w:p w:rsidR="00234091" w:rsidRDefault="0061138F">
      <w:pPr>
        <w:pStyle w:val="NormalWeb"/>
        <w:numPr>
          <w:ilvl w:val="0"/>
          <w:numId w:val="1"/>
        </w:numPr>
        <w:spacing w:before="0" w:beforeAutospacing="0" w:after="0" w:afterAutospacing="0"/>
        <w:textAlignment w:val="top"/>
        <w:rPr>
          <w:rFonts w:ascii="Helvetica" w:hAnsi="Helvetica"/>
          <w:bCs/>
          <w:color w:val="000000"/>
        </w:rPr>
      </w:pPr>
      <w:r>
        <w:rPr>
          <w:rFonts w:ascii="Helvetica" w:hAnsi="Helvetica"/>
          <w:color w:val="000000"/>
        </w:rPr>
        <w:t xml:space="preserve">V </w:t>
      </w:r>
      <w:r>
        <w:rPr>
          <w:rFonts w:ascii="Helvetica" w:hAnsi="Helvetica"/>
          <w:b/>
          <w:bCs/>
          <w:color w:val="000000"/>
        </w:rPr>
        <w:t>Piemontu</w:t>
      </w:r>
      <w:r>
        <w:rPr>
          <w:rFonts w:ascii="Helvetica" w:hAnsi="Helvetica"/>
          <w:color w:val="000000"/>
        </w:rPr>
        <w:t xml:space="preserve"> in </w:t>
      </w:r>
      <w:r>
        <w:rPr>
          <w:rFonts w:ascii="Helvetica" w:hAnsi="Helvetica"/>
          <w:b/>
          <w:color w:val="000000"/>
        </w:rPr>
        <w:t>Lombardiji</w:t>
      </w:r>
      <w:r>
        <w:rPr>
          <w:rFonts w:ascii="Helvetica" w:hAnsi="Helvetica"/>
          <w:bCs/>
          <w:color w:val="000000"/>
        </w:rPr>
        <w:t xml:space="preserve"> se je izoblikoval industrijski trikotnik Torino-Genova-Brescia s središčem v Milanu, na katerega so se naslonile finančne, poslovne in druge terciarne dejavnosti.</w:t>
      </w:r>
    </w:p>
    <w:p w:rsidR="00234091" w:rsidRDefault="00234091">
      <w:pPr>
        <w:pStyle w:val="NormalWeb"/>
        <w:spacing w:before="0" w:beforeAutospacing="0" w:after="0" w:afterAutospacing="0"/>
        <w:textAlignment w:val="top"/>
        <w:rPr>
          <w:rFonts w:ascii="Helvetica" w:hAnsi="Helvetica"/>
          <w:bCs/>
          <w:color w:val="000000"/>
        </w:rPr>
      </w:pPr>
    </w:p>
    <w:p w:rsidR="00234091" w:rsidRDefault="0061138F">
      <w:pPr>
        <w:pStyle w:val="NormalWeb"/>
        <w:numPr>
          <w:ilvl w:val="0"/>
          <w:numId w:val="1"/>
        </w:numPr>
        <w:spacing w:before="0" w:beforeAutospacing="0" w:after="0" w:afterAutospacing="0"/>
        <w:textAlignment w:val="top"/>
        <w:rPr>
          <w:rFonts w:ascii="Helvetica" w:hAnsi="Helvetica"/>
          <w:bCs/>
          <w:color w:val="000000"/>
        </w:rPr>
      </w:pPr>
      <w:r>
        <w:rPr>
          <w:rFonts w:ascii="Helvetica" w:hAnsi="Helvetica"/>
          <w:bCs/>
          <w:color w:val="000000"/>
        </w:rPr>
        <w:t xml:space="preserve">Tako je Italija razdeljena na razviti sever, manj razviti kmetijski jug, imenovan tudi </w:t>
      </w:r>
      <w:r>
        <w:rPr>
          <w:rFonts w:ascii="Helvetica" w:hAnsi="Helvetica"/>
          <w:b/>
          <w:color w:val="000000"/>
        </w:rPr>
        <w:t>Mezzogiorno</w:t>
      </w:r>
      <w:r>
        <w:rPr>
          <w:rFonts w:ascii="Helvetica" w:hAnsi="Helvetica"/>
          <w:bCs/>
          <w:color w:val="000000"/>
        </w:rPr>
        <w:t>.</w:t>
      </w:r>
    </w:p>
    <w:p w:rsidR="00234091" w:rsidRDefault="00234091">
      <w:pPr>
        <w:pStyle w:val="NormalWeb"/>
        <w:spacing w:before="0" w:beforeAutospacing="0" w:after="0" w:afterAutospacing="0"/>
        <w:textAlignment w:val="top"/>
        <w:rPr>
          <w:rFonts w:ascii="Helvetica" w:hAnsi="Helvetica"/>
          <w:bCs/>
          <w:color w:val="000000"/>
        </w:rPr>
      </w:pPr>
    </w:p>
    <w:p w:rsidR="00234091" w:rsidRDefault="0061138F">
      <w:pPr>
        <w:pStyle w:val="NormalWeb"/>
        <w:numPr>
          <w:ilvl w:val="0"/>
          <w:numId w:val="1"/>
        </w:numPr>
        <w:spacing w:before="0" w:beforeAutospacing="0" w:after="0" w:afterAutospacing="0"/>
        <w:textAlignment w:val="top"/>
        <w:rPr>
          <w:rFonts w:ascii="Helvetica" w:hAnsi="Helvetica"/>
          <w:color w:val="000000"/>
        </w:rPr>
      </w:pPr>
      <w:r>
        <w:rPr>
          <w:rFonts w:ascii="Helvetica" w:hAnsi="Helvetica" w:hint="eastAsia"/>
          <w:color w:val="000000"/>
        </w:rPr>
        <w:t>Najpomembnejši gospodarski partnerji Italije so ZDA, Nemčija in Francija,</w:t>
      </w:r>
      <w:r>
        <w:rPr>
          <w:rFonts w:ascii="Helvetica" w:hAnsi="Helvetica"/>
          <w:color w:val="000000"/>
        </w:rPr>
        <w:t xml:space="preserve"> sledijo še ostale Evropske države. </w:t>
      </w:r>
    </w:p>
    <w:p w:rsidR="00234091" w:rsidRDefault="00234091">
      <w:pPr>
        <w:pStyle w:val="NormalWeb"/>
        <w:spacing w:before="0" w:beforeAutospacing="0" w:after="0" w:afterAutospacing="0"/>
        <w:ind w:firstLine="315"/>
        <w:textAlignment w:val="top"/>
        <w:rPr>
          <w:rFonts w:ascii="Helvetica" w:hAnsi="Helvetica"/>
          <w:color w:val="000000"/>
        </w:rPr>
      </w:pPr>
    </w:p>
    <w:p w:rsidR="00234091" w:rsidRDefault="0061138F">
      <w:pPr>
        <w:pStyle w:val="NormalWeb"/>
        <w:numPr>
          <w:ilvl w:val="0"/>
          <w:numId w:val="1"/>
        </w:numPr>
        <w:spacing w:before="0" w:beforeAutospacing="0" w:after="0" w:afterAutospacing="0"/>
        <w:textAlignment w:val="top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Za Italijansko gospodarstvo je zelo pomemben tudi turizem, ki državi </w:t>
      </w:r>
      <w:r>
        <w:rPr>
          <w:rFonts w:ascii="Helvetica" w:hAnsi="Helvetica" w:hint="eastAsia"/>
          <w:color w:val="000000"/>
        </w:rPr>
        <w:t>prinaša približno 20% BDP. Največ turistov obišče Rim, Firence, Rimini, Padovo,</w:t>
      </w:r>
      <w:r>
        <w:rPr>
          <w:rFonts w:ascii="Helvetica" w:hAnsi="Helvetica"/>
          <w:color w:val="000000"/>
        </w:rPr>
        <w:t xml:space="preserve"> Neapelj in Alpe. </w:t>
      </w:r>
    </w:p>
    <w:p w:rsidR="00234091" w:rsidRDefault="00234091">
      <w:pPr>
        <w:pStyle w:val="NormalWeb"/>
        <w:spacing w:before="0" w:beforeAutospacing="0" w:after="0" w:afterAutospacing="0"/>
        <w:ind w:firstLine="315"/>
        <w:textAlignment w:val="top"/>
        <w:rPr>
          <w:rFonts w:ascii="Helvetica" w:hAnsi="Helvetica"/>
          <w:color w:val="000000"/>
        </w:rPr>
      </w:pPr>
    </w:p>
    <w:p w:rsidR="00234091" w:rsidRDefault="00234091">
      <w:pPr>
        <w:pStyle w:val="NormalWeb"/>
        <w:spacing w:before="0" w:beforeAutospacing="0" w:after="0" w:afterAutospacing="0"/>
        <w:textAlignment w:val="top"/>
        <w:rPr>
          <w:rFonts w:ascii="Helvetica" w:hAnsi="Helvetica"/>
          <w:color w:val="000000"/>
        </w:rPr>
      </w:pPr>
    </w:p>
    <w:p w:rsidR="00234091" w:rsidRDefault="0061138F">
      <w:pPr>
        <w:pStyle w:val="NormalWeb"/>
        <w:numPr>
          <w:ilvl w:val="0"/>
          <w:numId w:val="1"/>
        </w:numPr>
        <w:spacing w:before="0" w:beforeAutospacing="0" w:after="0" w:afterAutospacing="0"/>
        <w:textAlignment w:val="top"/>
        <w:rPr>
          <w:rFonts w:ascii="Helvetica" w:hAnsi="Helvetica"/>
          <w:color w:val="000000"/>
        </w:rPr>
      </w:pPr>
      <w:r>
        <w:rPr>
          <w:rFonts w:ascii="Helvetica" w:hAnsi="Helvetica" w:hint="eastAsia"/>
          <w:color w:val="000000"/>
        </w:rPr>
        <w:t>Pred sprejemom skupne evropske valute ECU</w:t>
      </w:r>
      <w:r>
        <w:rPr>
          <w:rFonts w:ascii="Helvetica" w:hAnsi="Helvetica"/>
          <w:color w:val="000000"/>
        </w:rPr>
        <w:t>-</w:t>
      </w:r>
      <w:r>
        <w:rPr>
          <w:rFonts w:ascii="Helvetica" w:hAnsi="Helvetica" w:hint="eastAsia"/>
          <w:color w:val="000000"/>
        </w:rPr>
        <w:t>ja je imela Italija večkrat</w:t>
      </w:r>
      <w:r>
        <w:rPr>
          <w:rFonts w:ascii="Helvetica" w:hAnsi="Helvetica"/>
          <w:color w:val="000000"/>
        </w:rPr>
        <w:t xml:space="preserve"> probleme z inflacijo in nestabilnostjo lire. Italijani so zato nov monetarni </w:t>
      </w:r>
      <w:r>
        <w:rPr>
          <w:rFonts w:ascii="Helvetica" w:hAnsi="Helvetica" w:hint="eastAsia"/>
          <w:color w:val="000000"/>
        </w:rPr>
        <w:t>sistem sprejeli z veseljem in velikimi pričakovanji. V tem trenutku so bila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 w:hint="eastAsia"/>
          <w:color w:val="000000"/>
        </w:rPr>
        <w:t>pričakovanja uresničena, največja problema za gospodarstvo pa ostajata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 w:hint="eastAsia"/>
          <w:color w:val="000000"/>
        </w:rPr>
        <w:t>proračunski primanjkljaj (150 milijard USD letno), ter trgovinski deficit (5%).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 w:hint="eastAsia"/>
          <w:color w:val="000000"/>
        </w:rPr>
        <w:t>V prihodnosti bodo tako največ pozornosti namenili prav tema problemoma.</w:t>
      </w:r>
      <w:r>
        <w:rPr>
          <w:rFonts w:ascii="Helvetica" w:hAnsi="Helvetica"/>
          <w:color w:val="000000"/>
        </w:rPr>
        <w:t xml:space="preserve"> </w:t>
      </w:r>
    </w:p>
    <w:p w:rsidR="00234091" w:rsidRDefault="00234091">
      <w:pPr>
        <w:pStyle w:val="NormalWeb"/>
        <w:spacing w:before="0" w:beforeAutospacing="0" w:after="0" w:afterAutospacing="0"/>
        <w:textAlignment w:val="top"/>
        <w:rPr>
          <w:rFonts w:ascii="Helvetica" w:hAnsi="Helvetica"/>
          <w:color w:val="000000"/>
        </w:rPr>
      </w:pPr>
    </w:p>
    <w:p w:rsidR="00234091" w:rsidRDefault="00234091">
      <w:pPr>
        <w:pStyle w:val="NormalWeb"/>
        <w:spacing w:before="0" w:beforeAutospacing="0" w:after="0" w:afterAutospacing="0"/>
        <w:textAlignment w:val="top"/>
        <w:rPr>
          <w:rFonts w:ascii="Helvetica" w:hAnsi="Helvetica"/>
          <w:color w:val="000000"/>
        </w:rPr>
      </w:pPr>
    </w:p>
    <w:p w:rsidR="00234091" w:rsidRDefault="0061138F">
      <w:pPr>
        <w:pStyle w:val="NormalWeb"/>
        <w:spacing w:before="0" w:beforeAutospacing="0" w:after="0" w:afterAutospacing="0"/>
        <w:jc w:val="center"/>
        <w:textAlignment w:val="top"/>
        <w:rPr>
          <w:rFonts w:ascii="Helvetica" w:hAnsi="Helvetica"/>
          <w:b/>
          <w:bCs/>
          <w:color w:val="000000"/>
        </w:rPr>
      </w:pPr>
      <w:r>
        <w:rPr>
          <w:rFonts w:ascii="Helvetica" w:hAnsi="Helvetica"/>
          <w:b/>
          <w:bCs/>
          <w:color w:val="000000"/>
          <w:sz w:val="32"/>
        </w:rPr>
        <w:t>Migracije</w:t>
      </w:r>
    </w:p>
    <w:p w:rsidR="00234091" w:rsidRDefault="00234091">
      <w:pPr>
        <w:pStyle w:val="NormalWeb"/>
        <w:spacing w:before="0" w:beforeAutospacing="0" w:after="0" w:afterAutospacing="0"/>
        <w:textAlignment w:val="top"/>
        <w:rPr>
          <w:rFonts w:ascii="Helvetica" w:hAnsi="Helvetica"/>
          <w:color w:val="000000"/>
        </w:rPr>
      </w:pPr>
    </w:p>
    <w:p w:rsidR="00234091" w:rsidRDefault="0061138F">
      <w:pPr>
        <w:pStyle w:val="NormalWeb"/>
        <w:spacing w:before="0" w:beforeAutospacing="0" w:after="0" w:afterAutospacing="0"/>
        <w:textAlignment w:val="top"/>
        <w:rPr>
          <w:rFonts w:ascii="Helvetica" w:hAnsi="Helvetica"/>
          <w:color w:val="000000"/>
        </w:rPr>
      </w:pPr>
      <w:r>
        <w:rPr>
          <w:rFonts w:ascii="Helvetica" w:hAnsi="Helvetica" w:hint="eastAsia"/>
          <w:color w:val="000000"/>
        </w:rPr>
        <w:t>Južne regije dobijo približno polovico več sredstev iz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 w:hint="eastAsia"/>
          <w:color w:val="000000"/>
        </w:rPr>
        <w:t>državnega proračuna, kot severne. V regiji Tirent je le 5% brezposelnih (tako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 w:hint="eastAsia"/>
          <w:color w:val="000000"/>
        </w:rPr>
        <w:t>nizkega odstotka ne doseže nobena regija v Nemčiji), medtem, ko je v Kalabriji</w:t>
      </w:r>
      <w:r>
        <w:rPr>
          <w:rFonts w:ascii="Helvetica" w:hAnsi="Helvetica"/>
          <w:color w:val="000000"/>
        </w:rPr>
        <w:t xml:space="preserve"> brezposelnih kar 25% prebivalcev. </w:t>
      </w:r>
      <w:r>
        <w:rPr>
          <w:rFonts w:ascii="Helvetica" w:hAnsi="Helvetica" w:hint="eastAsia"/>
          <w:color w:val="000000"/>
        </w:rPr>
        <w:t>Če podrobneje pogleda</w:t>
      </w:r>
      <w:r>
        <w:rPr>
          <w:rFonts w:ascii="Helvetica" w:hAnsi="Helvetica"/>
          <w:color w:val="000000"/>
        </w:rPr>
        <w:t xml:space="preserve">mo </w:t>
      </w:r>
      <w:r>
        <w:rPr>
          <w:rFonts w:ascii="Helvetica" w:hAnsi="Helvetica" w:hint="eastAsia"/>
          <w:color w:val="000000"/>
        </w:rPr>
        <w:t>starostn</w:t>
      </w:r>
      <w:r>
        <w:rPr>
          <w:rFonts w:ascii="Helvetica" w:hAnsi="Helvetica"/>
          <w:color w:val="000000"/>
        </w:rPr>
        <w:t>o</w:t>
      </w:r>
      <w:r>
        <w:rPr>
          <w:rFonts w:ascii="Helvetica" w:hAnsi="Helvetica" w:hint="eastAsia"/>
          <w:color w:val="000000"/>
        </w:rPr>
        <w:t xml:space="preserve"> struktur</w:t>
      </w:r>
      <w:r>
        <w:rPr>
          <w:rFonts w:ascii="Helvetica" w:hAnsi="Helvetica"/>
          <w:color w:val="000000"/>
        </w:rPr>
        <w:t>o</w:t>
      </w:r>
      <w:r>
        <w:rPr>
          <w:rFonts w:ascii="Helvetica" w:hAnsi="Helvetica" w:hint="eastAsia"/>
          <w:color w:val="000000"/>
        </w:rPr>
        <w:t xml:space="preserve"> teh, bi ugotovili, da gre večinoma za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 w:hint="eastAsia"/>
          <w:color w:val="000000"/>
        </w:rPr>
        <w:t>mlado prebivalstvo, ki je mobilno in si zato lahko poišče zaposlitev izven svoje</w:t>
      </w:r>
      <w:r>
        <w:rPr>
          <w:rFonts w:ascii="Helvetica" w:hAnsi="Helvetica"/>
          <w:color w:val="000000"/>
        </w:rPr>
        <w:t xml:space="preserve"> regije. V sedemdesetih letih je bila kar polovica zaposlenih v Fiatovih tovarnah rojenih na jugu države. Ker se selijo iz </w:t>
      </w:r>
      <w:r>
        <w:rPr>
          <w:rFonts w:ascii="Helvetica" w:hAnsi="Helvetica" w:hint="eastAsia"/>
          <w:color w:val="000000"/>
        </w:rPr>
        <w:t>"agrarnih predelov" juga Italije večinoma mladi ljudje in si na severu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 w:hint="eastAsia"/>
          <w:color w:val="000000"/>
        </w:rPr>
        <w:t>ustvarjajo družine (prilagojene načinu življenja), prihaja tudi do velikih</w:t>
      </w:r>
      <w:r>
        <w:rPr>
          <w:rFonts w:ascii="Helvetica" w:hAnsi="Helvetica"/>
          <w:color w:val="000000"/>
        </w:rPr>
        <w:t xml:space="preserve"> demografskih razlik med regijami. V južni Italiji je naravni prirastek še visok, </w:t>
      </w:r>
      <w:r>
        <w:rPr>
          <w:rFonts w:ascii="Helvetica" w:hAnsi="Helvetica" w:hint="eastAsia"/>
          <w:color w:val="000000"/>
        </w:rPr>
        <w:t>zato so družine številčnejše, medtem ko je na severu Italije ta nižji (povprečne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 w:hint="eastAsia"/>
          <w:color w:val="000000"/>
        </w:rPr>
        <w:t>družine imajo le enega ali dva otroka). Razlike opazimo tudi na političnem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 w:hint="eastAsia"/>
          <w:color w:val="000000"/>
        </w:rPr>
        <w:t>(Severna Liga) in kulturnem nivoju (veliko avtorjev govori namreč že o Afriškem</w:t>
      </w:r>
      <w:r>
        <w:rPr>
          <w:rFonts w:ascii="Helvetica" w:hAnsi="Helvetica"/>
          <w:color w:val="000000"/>
        </w:rPr>
        <w:t xml:space="preserve"> jugu Italije). </w:t>
      </w:r>
    </w:p>
    <w:p w:rsidR="00234091" w:rsidRDefault="0061138F">
      <w:pPr>
        <w:pStyle w:val="NormalWeb"/>
        <w:spacing w:before="0" w:beforeAutospacing="0" w:after="0" w:afterAutospacing="0"/>
        <w:textAlignment w:val="top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Kadar govorimo o migracijah Italijanov, se moramo tudi spomniti, da je bila </w:t>
      </w:r>
      <w:r>
        <w:rPr>
          <w:rFonts w:ascii="Helvetica" w:hAnsi="Helvetica" w:hint="eastAsia"/>
          <w:color w:val="000000"/>
        </w:rPr>
        <w:t>ta država še v začetku stoletja emigracijska dežela (skupaj približno 20</w:t>
      </w:r>
      <w:r>
        <w:rPr>
          <w:rFonts w:ascii="Helvetica" w:hAnsi="Helvetica"/>
          <w:color w:val="000000"/>
        </w:rPr>
        <w:t xml:space="preserve"> milijonov ljudi se je razselilo po svetu; predvsem v ZDA) in da potekajo številne migracije znotraj države iz manj razvitih južnih predelov v razvitejši </w:t>
      </w:r>
      <w:r>
        <w:rPr>
          <w:rFonts w:ascii="Helvetica" w:hAnsi="Helvetica" w:hint="eastAsia"/>
          <w:color w:val="000000"/>
        </w:rPr>
        <w:t xml:space="preserve">severni del. </w:t>
      </w:r>
    </w:p>
    <w:p w:rsidR="00234091" w:rsidRDefault="00234091"/>
    <w:sectPr w:rsidR="0023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lticmd">
    <w:altName w:val="Calibri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F41EC"/>
    <w:multiLevelType w:val="hybridMultilevel"/>
    <w:tmpl w:val="93A4794E"/>
    <w:lvl w:ilvl="0" w:tplc="4080EBBE">
      <w:start w:val="1"/>
      <w:numFmt w:val="bullet"/>
      <w:lvlText w:val=""/>
      <w:lvlJc w:val="left"/>
      <w:pPr>
        <w:tabs>
          <w:tab w:val="num" w:pos="420"/>
        </w:tabs>
        <w:ind w:left="113" w:hanging="53"/>
      </w:pPr>
      <w:rPr>
        <w:rFonts w:ascii="Symbol" w:hAnsi="Symbol" w:hint="default"/>
        <w:sz w:val="2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38F"/>
    <w:rsid w:val="00234091"/>
    <w:rsid w:val="0061138F"/>
    <w:rsid w:val="00A1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lticmd" w:hAnsi="Celticmd"/>
      <w:sz w:val="48"/>
    </w:rPr>
  </w:style>
  <w:style w:type="character" w:customStyle="1" w:styleId="text1">
    <w:name w:val="text1"/>
    <w:basedOn w:val="DefaultParagraphFont"/>
    <w:rPr>
      <w:rFonts w:ascii="Helvetica" w:hAnsi="Helvetica" w:hint="default"/>
      <w:color w:val="000000"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FF0000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2019-04-29T10:07:00Z</dcterms:created>
  <dcterms:modified xsi:type="dcterms:W3CDTF">2019-04-29T10:07:00Z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