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22" w:rsidRPr="00D20DEF" w:rsidRDefault="00722B22" w:rsidP="00D20DEF">
      <w:pPr>
        <w:jc w:val="center"/>
        <w:rPr>
          <w:rFonts w:ascii="Tahoma" w:hAnsi="Tahoma" w:cs="Tahoma"/>
          <w:color w:val="993366"/>
          <w:sz w:val="72"/>
          <w:szCs w:val="72"/>
        </w:rPr>
      </w:pPr>
      <w:bookmarkStart w:id="0" w:name="_GoBack"/>
      <w:bookmarkEnd w:id="0"/>
      <w:r w:rsidRPr="00D20DEF">
        <w:rPr>
          <w:rFonts w:ascii="Tahoma" w:hAnsi="Tahoma" w:cs="Tahoma"/>
          <w:color w:val="993366"/>
          <w:sz w:val="72"/>
          <w:szCs w:val="72"/>
        </w:rPr>
        <w:t>REKA KRKA</w:t>
      </w:r>
    </w:p>
    <w:p w:rsidR="00F52927" w:rsidRPr="001E0122" w:rsidRDefault="00F52927">
      <w:pPr>
        <w:rPr>
          <w:rFonts w:ascii="Tahoma" w:hAnsi="Tahoma" w:cs="Tahoma"/>
          <w:color w:val="auto"/>
          <w:sz w:val="28"/>
          <w:szCs w:val="28"/>
        </w:rPr>
      </w:pPr>
      <w:r w:rsidRPr="001E0122">
        <w:rPr>
          <w:rFonts w:ascii="Tahoma" w:hAnsi="Tahoma" w:cs="Tahoma"/>
          <w:color w:val="auto"/>
          <w:sz w:val="28"/>
          <w:szCs w:val="28"/>
        </w:rPr>
        <w:t xml:space="preserve">Reka KRKA </w:t>
      </w:r>
      <w:r w:rsidR="007F2135">
        <w:rPr>
          <w:rFonts w:ascii="Tahoma" w:hAnsi="Tahoma" w:cs="Tahoma"/>
          <w:color w:val="auto"/>
          <w:sz w:val="28"/>
          <w:szCs w:val="28"/>
        </w:rPr>
        <w:t>je ena najlepših slovenskih rek in ima tudi najbolj umirjen tok.</w:t>
      </w:r>
      <w:r w:rsidR="009E5B66">
        <w:rPr>
          <w:rFonts w:ascii="Tahoma" w:hAnsi="Tahoma" w:cs="Tahoma"/>
          <w:color w:val="auto"/>
          <w:sz w:val="28"/>
          <w:szCs w:val="28"/>
        </w:rPr>
        <w:t xml:space="preserve"> Je turistično neizkoriščena. Edini splav, ki poteka po njej je Rudolfov splav.</w:t>
      </w:r>
      <w:r w:rsidRPr="001E0122">
        <w:rPr>
          <w:rFonts w:ascii="Tahoma" w:hAnsi="Tahoma" w:cs="Tahoma"/>
          <w:color w:val="auto"/>
          <w:sz w:val="28"/>
          <w:szCs w:val="28"/>
        </w:rPr>
        <w:t xml:space="preserve"> Izvira</w:t>
      </w:r>
      <w:r w:rsidR="001E0122" w:rsidRPr="001E0122">
        <w:rPr>
          <w:rFonts w:ascii="Tahoma" w:hAnsi="Tahoma" w:cs="Tahoma"/>
          <w:color w:val="auto"/>
          <w:sz w:val="28"/>
          <w:szCs w:val="28"/>
        </w:rPr>
        <w:t xml:space="preserve"> v</w:t>
      </w:r>
      <w:r w:rsidRPr="001E0122">
        <w:rPr>
          <w:rFonts w:ascii="Tahoma" w:hAnsi="Tahoma" w:cs="Tahoma"/>
          <w:color w:val="auto"/>
          <w:sz w:val="28"/>
          <w:szCs w:val="28"/>
        </w:rPr>
        <w:t xml:space="preserve"> zahodnem delu Suhe krajine, blizu Gradička v naselju KRKA. </w:t>
      </w:r>
      <w:r w:rsidR="00D20DEF">
        <w:rPr>
          <w:rFonts w:ascii="Tahoma" w:hAnsi="Tahoma" w:cs="Tahoma"/>
          <w:color w:val="auto"/>
          <w:sz w:val="28"/>
          <w:szCs w:val="28"/>
        </w:rPr>
        <w:t>Krka teče skozi Zagradec, Žužemberk,</w:t>
      </w:r>
      <w:r w:rsidR="00D953AE">
        <w:rPr>
          <w:rFonts w:ascii="Tahoma" w:hAnsi="Tahoma" w:cs="Tahoma"/>
          <w:color w:val="auto"/>
          <w:sz w:val="28"/>
          <w:szCs w:val="28"/>
        </w:rPr>
        <w:t xml:space="preserve"> </w:t>
      </w:r>
      <w:r w:rsidR="00D20DEF">
        <w:rPr>
          <w:rFonts w:ascii="Tahoma" w:hAnsi="Tahoma" w:cs="Tahoma"/>
          <w:color w:val="auto"/>
          <w:sz w:val="28"/>
          <w:szCs w:val="28"/>
        </w:rPr>
        <w:t>Dvor, Soteska, Novo mesto, Otočec,</w:t>
      </w:r>
      <w:r w:rsidR="00D953AE">
        <w:rPr>
          <w:rFonts w:ascii="Tahoma" w:hAnsi="Tahoma" w:cs="Tahoma"/>
          <w:color w:val="auto"/>
          <w:sz w:val="28"/>
          <w:szCs w:val="28"/>
        </w:rPr>
        <w:t xml:space="preserve"> Kostanjevica na Krki</w:t>
      </w:r>
      <w:r w:rsidR="00D20DEF">
        <w:rPr>
          <w:rFonts w:ascii="Tahoma" w:hAnsi="Tahoma" w:cs="Tahoma"/>
          <w:color w:val="auto"/>
          <w:sz w:val="28"/>
          <w:szCs w:val="28"/>
        </w:rPr>
        <w:t xml:space="preserve"> in Čatež ob Savi, kjer se izlije v Savo.</w:t>
      </w:r>
    </w:p>
    <w:p w:rsidR="00F52927" w:rsidRPr="001E0122" w:rsidRDefault="00F52927">
      <w:pPr>
        <w:rPr>
          <w:rFonts w:ascii="Tahoma" w:hAnsi="Tahoma" w:cs="Tahoma"/>
          <w:color w:val="auto"/>
          <w:sz w:val="28"/>
          <w:szCs w:val="28"/>
        </w:rPr>
      </w:pPr>
      <w:r w:rsidRPr="001E0122">
        <w:rPr>
          <w:rFonts w:ascii="Tahoma" w:hAnsi="Tahoma" w:cs="Tahoma"/>
          <w:color w:val="auto"/>
          <w:sz w:val="28"/>
          <w:szCs w:val="28"/>
        </w:rPr>
        <w:t xml:space="preserve">Dolga je približno 94km in njeno porečje zavzema več kot desetino </w:t>
      </w:r>
      <w:r w:rsidR="00D953AE">
        <w:rPr>
          <w:rFonts w:ascii="Tahoma" w:hAnsi="Tahoma" w:cs="Tahoma"/>
          <w:color w:val="auto"/>
          <w:sz w:val="28"/>
          <w:szCs w:val="28"/>
        </w:rPr>
        <w:t>slovenskega ozemlja (2284km</w:t>
      </w:r>
      <w:r w:rsidR="00D953AE">
        <w:rPr>
          <w:rFonts w:ascii="Tahoma" w:hAnsi="Tahoma" w:cs="Tahoma"/>
          <w:color w:val="auto"/>
          <w:sz w:val="28"/>
          <w:szCs w:val="28"/>
          <w:vertAlign w:val="superscript"/>
        </w:rPr>
        <w:t>2</w:t>
      </w:r>
      <w:r w:rsidRPr="001E0122">
        <w:rPr>
          <w:rFonts w:ascii="Tahoma" w:hAnsi="Tahoma" w:cs="Tahoma"/>
          <w:color w:val="auto"/>
          <w:sz w:val="28"/>
          <w:szCs w:val="28"/>
        </w:rPr>
        <w:t>) in presega porečje Ljubljanice in Savinje.</w:t>
      </w:r>
    </w:p>
    <w:p w:rsidR="00F52927" w:rsidRPr="001E0122" w:rsidRDefault="00F52927">
      <w:pPr>
        <w:rPr>
          <w:rFonts w:ascii="Tahoma" w:hAnsi="Tahoma" w:cs="Tahoma"/>
          <w:color w:val="auto"/>
          <w:sz w:val="28"/>
          <w:szCs w:val="28"/>
        </w:rPr>
      </w:pPr>
      <w:r w:rsidRPr="001E0122">
        <w:rPr>
          <w:rFonts w:ascii="Tahoma" w:hAnsi="Tahoma" w:cs="Tahoma"/>
          <w:color w:val="auto"/>
          <w:sz w:val="28"/>
          <w:szCs w:val="28"/>
        </w:rPr>
        <w:t>Reko KRKO sestavljajo trije različni deli:</w:t>
      </w:r>
    </w:p>
    <w:p w:rsidR="00722B22" w:rsidRDefault="001E0122" w:rsidP="001E0122">
      <w:pPr>
        <w:numPr>
          <w:ilvl w:val="0"/>
          <w:numId w:val="1"/>
        </w:numPr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>V zgornjem de</w:t>
      </w:r>
      <w:r w:rsidR="00D953AE">
        <w:rPr>
          <w:rFonts w:ascii="Tahoma" w:hAnsi="Tahoma" w:cs="Tahoma"/>
          <w:color w:val="auto"/>
          <w:sz w:val="28"/>
          <w:szCs w:val="28"/>
        </w:rPr>
        <w:t xml:space="preserve">lu - </w:t>
      </w:r>
      <w:r>
        <w:rPr>
          <w:rFonts w:ascii="Tahoma" w:hAnsi="Tahoma" w:cs="Tahoma"/>
          <w:color w:val="auto"/>
          <w:sz w:val="28"/>
          <w:szCs w:val="28"/>
        </w:rPr>
        <w:t>dinarsko usmerjenem toku do Soteske teče osamljena v globokem kraškem dolu in je , z izjemo Višnjice brez pritokov.</w:t>
      </w:r>
      <w:r w:rsidR="0022664C">
        <w:rPr>
          <w:rFonts w:ascii="Tahoma" w:hAnsi="Tahoma" w:cs="Tahoma"/>
          <w:color w:val="auto"/>
          <w:sz w:val="28"/>
          <w:szCs w:val="28"/>
        </w:rPr>
        <w:t xml:space="preserve"> Za ta del, najbolj kraški t</w:t>
      </w:r>
      <w:r w:rsidR="006B07F5">
        <w:rPr>
          <w:rFonts w:ascii="Tahoma" w:hAnsi="Tahoma" w:cs="Tahoma"/>
          <w:color w:val="auto"/>
          <w:sz w:val="28"/>
          <w:szCs w:val="28"/>
        </w:rPr>
        <w:t>ok so značilni lahanjkovi prag</w:t>
      </w:r>
      <w:r w:rsidR="0022664C">
        <w:rPr>
          <w:rFonts w:ascii="Tahoma" w:hAnsi="Tahoma" w:cs="Tahoma"/>
          <w:color w:val="auto"/>
          <w:sz w:val="28"/>
          <w:szCs w:val="28"/>
        </w:rPr>
        <w:t>i. Največ jih je blizu Zagradca, Žužemberka in Dvora, kjer so nekdaj delovali mlini, ki so bili največji na Slovenskem.</w:t>
      </w:r>
    </w:p>
    <w:p w:rsidR="001E0122" w:rsidRDefault="001E0122" w:rsidP="001E0122">
      <w:pPr>
        <w:numPr>
          <w:ilvl w:val="0"/>
          <w:numId w:val="1"/>
        </w:numPr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>V srednjem delu do Bele cerkve v vzhodni smeri prečka novomeško območje, ima več pritokov, ki so Radešca, Sušica, Prečna oz. Temenica, Težka voda in Brusničnica.</w:t>
      </w:r>
    </w:p>
    <w:p w:rsidR="001E0122" w:rsidRDefault="001E0122" w:rsidP="001E0122">
      <w:pPr>
        <w:numPr>
          <w:ilvl w:val="0"/>
          <w:numId w:val="1"/>
        </w:numPr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V spodnjem toku pritekajo vode z manj prepustnega Krškega hribovja in Gorjancev. Iz Krškega hribovja pritekajo vode – Radulja, Račna in Lokavec. Iz Gorjancev pa </w:t>
      </w:r>
      <w:r w:rsidR="0022664C">
        <w:rPr>
          <w:rFonts w:ascii="Tahoma" w:hAnsi="Tahoma" w:cs="Tahoma"/>
          <w:color w:val="auto"/>
          <w:sz w:val="28"/>
          <w:szCs w:val="28"/>
        </w:rPr>
        <w:t>Pendirjevka, Kobila in Sušica.</w:t>
      </w:r>
    </w:p>
    <w:p w:rsidR="0022664C" w:rsidRDefault="0022664C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>Krka podtalno zbira vode iz Suhe krajine in Kočevskega Roga pa tudi iz kraškega sveta zahodno od tod.</w:t>
      </w:r>
    </w:p>
    <w:p w:rsidR="0022664C" w:rsidRDefault="0022664C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Občasno vsebuje voda v Krki pri izviru težke kovine, kar kaže na onesnaževanje iz kraškega zaledja. </w:t>
      </w:r>
      <w:r w:rsidR="006B07F5">
        <w:rPr>
          <w:rFonts w:ascii="Tahoma" w:hAnsi="Tahoma" w:cs="Tahoma"/>
          <w:color w:val="auto"/>
          <w:sz w:val="28"/>
          <w:szCs w:val="28"/>
        </w:rPr>
        <w:t>Dotok komunalnih odplak z veliko količino hranilnih snovi v toplejših mesecih pogosto povzroči množični razvoj alg, kar rečemo, da Krka cveti.</w:t>
      </w:r>
    </w:p>
    <w:p w:rsidR="006B07F5" w:rsidRDefault="006B07F5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Krka je ena najbogatejših </w:t>
      </w:r>
      <w:r w:rsidR="00D20DEF">
        <w:rPr>
          <w:rFonts w:ascii="Tahoma" w:hAnsi="Tahoma" w:cs="Tahoma"/>
          <w:color w:val="auto"/>
          <w:sz w:val="28"/>
          <w:szCs w:val="28"/>
        </w:rPr>
        <w:t>rek z ribami, to so:</w:t>
      </w:r>
      <w:r>
        <w:rPr>
          <w:rFonts w:ascii="Tahoma" w:hAnsi="Tahoma" w:cs="Tahoma"/>
          <w:color w:val="auto"/>
          <w:sz w:val="28"/>
          <w:szCs w:val="28"/>
        </w:rPr>
        <w:t xml:space="preserve"> podust, ščuka, smuč, potočna postrv</w:t>
      </w:r>
      <w:r w:rsidR="007F2135">
        <w:rPr>
          <w:rFonts w:ascii="Tahoma" w:hAnsi="Tahoma" w:cs="Tahoma"/>
          <w:color w:val="auto"/>
          <w:sz w:val="28"/>
          <w:szCs w:val="28"/>
        </w:rPr>
        <w:t>, lipan, sulc, krap, klen</w:t>
      </w:r>
      <w:r w:rsidR="00D20DEF">
        <w:rPr>
          <w:rFonts w:ascii="Tahoma" w:hAnsi="Tahoma" w:cs="Tahoma"/>
          <w:color w:val="auto"/>
          <w:sz w:val="28"/>
          <w:szCs w:val="28"/>
        </w:rPr>
        <w:t>,som, linj, bo</w:t>
      </w:r>
      <w:r w:rsidR="007F2135">
        <w:rPr>
          <w:rFonts w:ascii="Tahoma" w:hAnsi="Tahoma" w:cs="Tahoma"/>
          <w:color w:val="auto"/>
          <w:sz w:val="28"/>
          <w:szCs w:val="28"/>
        </w:rPr>
        <w:t>len, ploščič, mrena, ogrica, jez, navadni ostriž</w:t>
      </w:r>
      <w:r w:rsidR="00D953AE">
        <w:rPr>
          <w:rFonts w:ascii="Tahoma" w:hAnsi="Tahoma" w:cs="Tahoma"/>
          <w:color w:val="auto"/>
          <w:sz w:val="28"/>
          <w:szCs w:val="28"/>
        </w:rPr>
        <w:t>, rdečeoka, rdečeperka, zelenka in</w:t>
      </w:r>
      <w:r w:rsidR="007F2135">
        <w:rPr>
          <w:rFonts w:ascii="Tahoma" w:hAnsi="Tahoma" w:cs="Tahoma"/>
          <w:color w:val="auto"/>
          <w:sz w:val="28"/>
          <w:szCs w:val="28"/>
        </w:rPr>
        <w:t xml:space="preserve"> šavenka.</w:t>
      </w:r>
    </w:p>
    <w:p w:rsidR="007F2135" w:rsidRDefault="007F2135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>Ob Krki živijo ptiči, kot so siva pasti</w:t>
      </w:r>
      <w:r w:rsidR="00D953AE">
        <w:rPr>
          <w:rFonts w:ascii="Tahoma" w:hAnsi="Tahoma" w:cs="Tahoma"/>
          <w:color w:val="auto"/>
          <w:sz w:val="28"/>
          <w:szCs w:val="28"/>
        </w:rPr>
        <w:t>rica, vodomec,</w:t>
      </w:r>
      <w:r>
        <w:rPr>
          <w:rFonts w:ascii="Tahoma" w:hAnsi="Tahoma" w:cs="Tahoma"/>
          <w:color w:val="auto"/>
          <w:sz w:val="28"/>
          <w:szCs w:val="28"/>
        </w:rPr>
        <w:t>po</w:t>
      </w:r>
      <w:r w:rsidR="00D953AE">
        <w:rPr>
          <w:rFonts w:ascii="Tahoma" w:hAnsi="Tahoma" w:cs="Tahoma"/>
          <w:color w:val="auto"/>
          <w:sz w:val="28"/>
          <w:szCs w:val="28"/>
        </w:rPr>
        <w:t xml:space="preserve">vodni kos in </w:t>
      </w:r>
      <w:r>
        <w:rPr>
          <w:rFonts w:ascii="Tahoma" w:hAnsi="Tahoma" w:cs="Tahoma"/>
          <w:color w:val="auto"/>
          <w:sz w:val="28"/>
          <w:szCs w:val="28"/>
        </w:rPr>
        <w:t>labod.</w:t>
      </w:r>
    </w:p>
    <w:p w:rsidR="007F2135" w:rsidRDefault="007F2135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>Višina vode je najvišja v jesenskih mesecih (novembra), najnižja pa v poletju (julija).</w:t>
      </w:r>
    </w:p>
    <w:p w:rsidR="007F2135" w:rsidRDefault="007F2135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</w:p>
    <w:p w:rsidR="007F2135" w:rsidRDefault="007F2135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</w:p>
    <w:p w:rsidR="0022664C" w:rsidRPr="001E0122" w:rsidRDefault="0022664C" w:rsidP="0022664C">
      <w:pPr>
        <w:ind w:left="180"/>
        <w:rPr>
          <w:rFonts w:ascii="Tahoma" w:hAnsi="Tahoma" w:cs="Tahoma"/>
          <w:color w:val="auto"/>
          <w:sz w:val="28"/>
          <w:szCs w:val="28"/>
        </w:rPr>
      </w:pPr>
    </w:p>
    <w:sectPr w:rsidR="0022664C" w:rsidRPr="001E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A5E"/>
    <w:multiLevelType w:val="hybridMultilevel"/>
    <w:tmpl w:val="80D856C2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B22"/>
    <w:rsid w:val="001729A4"/>
    <w:rsid w:val="001E0122"/>
    <w:rsid w:val="0022664C"/>
    <w:rsid w:val="00364B35"/>
    <w:rsid w:val="00461839"/>
    <w:rsid w:val="006B07F5"/>
    <w:rsid w:val="00722B22"/>
    <w:rsid w:val="007F2135"/>
    <w:rsid w:val="009E5B66"/>
    <w:rsid w:val="00C44100"/>
    <w:rsid w:val="00D20DEF"/>
    <w:rsid w:val="00D953AE"/>
    <w:rsid w:val="00F52927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color w:val="FF9900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2019-04-23T08:51:00Z</dcterms:created>
  <dcterms:modified xsi:type="dcterms:W3CDTF">2019-04-23T08:51:00Z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