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B4E" w:rsidRDefault="00C405EF">
      <w:pPr>
        <w:pStyle w:val="Heading2"/>
        <w:tabs>
          <w:tab w:val="left" w:pos="0"/>
        </w:tabs>
        <w:rPr>
          <w:shadow/>
        </w:rPr>
      </w:pPr>
      <w:bookmarkStart w:id="0" w:name="_GoBack"/>
      <w:bookmarkEnd w:id="0"/>
      <w:r>
        <w:rPr>
          <w:shadow/>
        </w:rPr>
        <w:t>MARSHALLOVI OTOKI</w:t>
      </w:r>
    </w:p>
    <w:p w:rsidR="00E66B4E" w:rsidRDefault="00E66B4E">
      <w:pPr>
        <w:rPr>
          <w:rFonts w:ascii="Comic Sans MS" w:hAnsi="Comic Sans MS"/>
          <w:shadow/>
        </w:rPr>
      </w:pPr>
    </w:p>
    <w:p w:rsidR="00E66B4E" w:rsidRDefault="00E66B4E">
      <w:pPr>
        <w:rPr>
          <w:rFonts w:ascii="Comic Sans MS" w:hAnsi="Comic Sans MS"/>
          <w:shadow/>
        </w:rPr>
      </w:pPr>
    </w:p>
    <w:p w:rsidR="00E66B4E" w:rsidRDefault="00E66B4E">
      <w:pPr>
        <w:rPr>
          <w:rFonts w:ascii="Comic Sans MS" w:hAnsi="Comic Sans MS"/>
          <w:shadow/>
        </w:rPr>
      </w:pPr>
    </w:p>
    <w:p w:rsidR="00E66B4E" w:rsidRDefault="00E66B4E">
      <w:pPr>
        <w:rPr>
          <w:rFonts w:ascii="Comic Sans MS" w:hAnsi="Comic Sans MS"/>
          <w:shadow/>
        </w:rPr>
      </w:pPr>
    </w:p>
    <w:p w:rsidR="00E66B4E" w:rsidRDefault="00C405EF">
      <w:pPr>
        <w:rPr>
          <w:rFonts w:ascii="Comic Sans MS" w:hAnsi="Comic Sans MS"/>
          <w:shadow/>
          <w:color w:val="FF0000"/>
          <w:sz w:val="32"/>
        </w:rPr>
      </w:pPr>
      <w:r>
        <w:rPr>
          <w:rFonts w:ascii="Comic Sans MS" w:hAnsi="Comic Sans MS"/>
          <w:shadow/>
          <w:color w:val="FF0000"/>
          <w:sz w:val="32"/>
        </w:rPr>
        <w:t xml:space="preserve">Marshallove otoke sestavlja 5 posamičnih otokov, 31 koralnih atolov, ter več kot 1000 otočkov in čeri, ki so razpotegnjeni v dveh verigah v zahodnem delu tihega oceana. Na atolih Bikini in Eniwetok so ZDA izvedle več jedrskih poskusov. </w:t>
      </w:r>
    </w:p>
    <w:p w:rsidR="00E66B4E" w:rsidRDefault="00C405EF">
      <w:pPr>
        <w:rPr>
          <w:rFonts w:ascii="Comic Sans MS" w:hAnsi="Comic Sans MS"/>
          <w:shadow/>
          <w:color w:val="FF0000"/>
          <w:sz w:val="32"/>
        </w:rPr>
      </w:pPr>
      <w:r>
        <w:rPr>
          <w:rFonts w:ascii="Comic Sans MS" w:hAnsi="Comic Sans MS"/>
          <w:shadow/>
          <w:color w:val="FF0000"/>
          <w:sz w:val="32"/>
        </w:rPr>
        <w:t xml:space="preserve">Otočje postalo samostojno leta 1990, leta 1991 pa so jih sprejeli v ZN. </w:t>
      </w:r>
    </w:p>
    <w:p w:rsidR="00E66B4E" w:rsidRDefault="00E66B4E">
      <w:pPr>
        <w:rPr>
          <w:rFonts w:ascii="Comic Sans MS" w:hAnsi="Comic Sans MS"/>
          <w:shadow/>
          <w:color w:val="FF0000"/>
          <w:sz w:val="32"/>
        </w:rPr>
      </w:pPr>
    </w:p>
    <w:p w:rsidR="00E66B4E" w:rsidRDefault="00C405EF">
      <w:pPr>
        <w:rPr>
          <w:rFonts w:ascii="Comic Sans MS" w:hAnsi="Comic Sans MS"/>
          <w:shadow/>
          <w:color w:val="FF0000"/>
          <w:sz w:val="32"/>
        </w:rPr>
      </w:pPr>
      <w:r>
        <w:rPr>
          <w:rFonts w:ascii="Comic Sans MS" w:hAnsi="Comic Sans MS"/>
          <w:shadow/>
          <w:color w:val="FF0000"/>
          <w:sz w:val="32"/>
        </w:rPr>
        <w:t>Otoško politično življenje vodijo poglavarji, vrhovni poglavar pa ima vlogo predsednika države.</w:t>
      </w:r>
    </w:p>
    <w:p w:rsidR="00E66B4E" w:rsidRDefault="00E66B4E">
      <w:pPr>
        <w:rPr>
          <w:rFonts w:ascii="Comic Sans MS" w:hAnsi="Comic Sans MS"/>
          <w:shadow/>
          <w:color w:val="FF0000"/>
          <w:sz w:val="32"/>
        </w:rPr>
      </w:pPr>
    </w:p>
    <w:p w:rsidR="00E66B4E" w:rsidRDefault="00C405EF">
      <w:pPr>
        <w:rPr>
          <w:rFonts w:ascii="Comic Sans MS" w:hAnsi="Comic Sans MS"/>
          <w:shadow/>
          <w:color w:val="FF0000"/>
          <w:sz w:val="32"/>
        </w:rPr>
      </w:pPr>
      <w:r>
        <w:rPr>
          <w:rFonts w:ascii="Comic Sans MS" w:hAnsi="Comic Sans MS"/>
          <w:shadow/>
          <w:color w:val="FF0000"/>
          <w:sz w:val="32"/>
        </w:rPr>
        <w:t xml:space="preserve">Gospodarstvo je še vedno zelo odvisno od denarne pomoči ZDA in njihove zakupnine za atol Kwajalein, kjer imajo ZDA raketno oporišče. Pomemben vir zaslužka in zaposlitev pa je turizem. Izvažajo predvsem kakovostne fosfate, industrija pa je večinoma omejena na izdelke domače obrti, ter predelavo rib in kokosovih orehov. Kmetijstvo zadovoljuje predvsem domače potrebe, za izvoz pa v manjših količinah pridelujejo kokosove orehe, paradižnike in melone. </w:t>
      </w:r>
      <w:r>
        <w:br w:type="page"/>
      </w:r>
    </w:p>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E66B4E">
        <w:tc>
          <w:tcPr>
            <w:tcW w:w="4605" w:type="dxa"/>
            <w:tcBorders>
              <w:top w:val="single" w:sz="4" w:space="0" w:color="000000"/>
              <w:left w:val="single" w:sz="4" w:space="0" w:color="000000"/>
              <w:bottom w:val="single" w:sz="4" w:space="0" w:color="000000"/>
            </w:tcBorders>
          </w:tcPr>
          <w:p w:rsidR="00E66B4E" w:rsidRDefault="00C405EF">
            <w:pPr>
              <w:snapToGrid w:val="0"/>
              <w:rPr>
                <w:rFonts w:ascii="Comic Sans MS" w:hAnsi="Comic Sans MS"/>
                <w:b/>
                <w:shadow/>
                <w:color w:val="FF0000"/>
                <w:sz w:val="32"/>
              </w:rPr>
            </w:pPr>
            <w:r>
              <w:rPr>
                <w:rFonts w:ascii="Comic Sans MS" w:hAnsi="Comic Sans MS"/>
                <w:b/>
                <w:shadow/>
                <w:color w:val="FF0000"/>
                <w:sz w:val="32"/>
              </w:rPr>
              <w:t>velikost:</w:t>
            </w:r>
          </w:p>
        </w:tc>
        <w:tc>
          <w:tcPr>
            <w:tcW w:w="4615" w:type="dxa"/>
            <w:tcBorders>
              <w:top w:val="single" w:sz="4" w:space="0" w:color="000000"/>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181 km2</w:t>
            </w:r>
          </w:p>
        </w:tc>
      </w:tr>
      <w:tr w:rsidR="00E66B4E">
        <w:tc>
          <w:tcPr>
            <w:tcW w:w="4605" w:type="dxa"/>
            <w:tcBorders>
              <w:left w:val="single" w:sz="4" w:space="0" w:color="000000"/>
              <w:bottom w:val="single" w:sz="4" w:space="0" w:color="000000"/>
            </w:tcBorders>
          </w:tcPr>
          <w:p w:rsidR="00E66B4E" w:rsidRDefault="00C405EF">
            <w:pPr>
              <w:pStyle w:val="Heading3"/>
              <w:tabs>
                <w:tab w:val="left" w:pos="0"/>
              </w:tabs>
              <w:snapToGrid w:val="0"/>
              <w:rPr>
                <w:shadow/>
                <w:sz w:val="32"/>
              </w:rPr>
            </w:pPr>
            <w:r>
              <w:rPr>
                <w:shadow/>
                <w:sz w:val="32"/>
              </w:rPr>
              <w:t>prestolnica:</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Dalap-Uliga-Darrit</w:t>
            </w:r>
          </w:p>
        </w:tc>
      </w:tr>
      <w:tr w:rsidR="00E66B4E">
        <w:tc>
          <w:tcPr>
            <w:tcW w:w="4605" w:type="dxa"/>
            <w:tcBorders>
              <w:left w:val="single" w:sz="4" w:space="0" w:color="000000"/>
              <w:bottom w:val="single" w:sz="4" w:space="0" w:color="000000"/>
            </w:tcBorders>
          </w:tcPr>
          <w:p w:rsidR="00E66B4E" w:rsidRDefault="00C405EF">
            <w:pPr>
              <w:snapToGrid w:val="0"/>
              <w:rPr>
                <w:rFonts w:ascii="Comic Sans MS" w:hAnsi="Comic Sans MS"/>
                <w:b/>
                <w:shadow/>
                <w:color w:val="FF0000"/>
                <w:sz w:val="32"/>
              </w:rPr>
            </w:pPr>
            <w:r>
              <w:rPr>
                <w:rFonts w:ascii="Comic Sans MS" w:hAnsi="Comic Sans MS"/>
                <w:b/>
                <w:shadow/>
                <w:color w:val="FF0000"/>
                <w:sz w:val="32"/>
              </w:rPr>
              <w:t>jezik:</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angleščina</w:t>
            </w:r>
          </w:p>
        </w:tc>
      </w:tr>
      <w:tr w:rsidR="00E66B4E">
        <w:tc>
          <w:tcPr>
            <w:tcW w:w="4605" w:type="dxa"/>
            <w:tcBorders>
              <w:left w:val="single" w:sz="4" w:space="0" w:color="000000"/>
              <w:bottom w:val="single" w:sz="4" w:space="0" w:color="000000"/>
            </w:tcBorders>
          </w:tcPr>
          <w:p w:rsidR="00E66B4E" w:rsidRDefault="00C405EF">
            <w:pPr>
              <w:snapToGrid w:val="0"/>
              <w:rPr>
                <w:rFonts w:ascii="Comic Sans MS" w:hAnsi="Comic Sans MS"/>
                <w:b/>
                <w:shadow/>
                <w:color w:val="FF0000"/>
                <w:sz w:val="32"/>
              </w:rPr>
            </w:pPr>
            <w:r>
              <w:rPr>
                <w:rFonts w:ascii="Comic Sans MS" w:hAnsi="Comic Sans MS"/>
                <w:b/>
                <w:shadow/>
                <w:color w:val="FF0000"/>
                <w:sz w:val="32"/>
              </w:rPr>
              <w:t>prebivalstvo:</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Marshallovci-97%, drugi-3%</w:t>
            </w:r>
          </w:p>
        </w:tc>
      </w:tr>
      <w:tr w:rsidR="00E66B4E">
        <w:tc>
          <w:tcPr>
            <w:tcW w:w="4605" w:type="dxa"/>
            <w:tcBorders>
              <w:left w:val="single" w:sz="4" w:space="0" w:color="000000"/>
              <w:bottom w:val="single" w:sz="4" w:space="0" w:color="000000"/>
            </w:tcBorders>
          </w:tcPr>
          <w:p w:rsidR="00E66B4E" w:rsidRDefault="00C405EF">
            <w:pPr>
              <w:snapToGrid w:val="0"/>
              <w:rPr>
                <w:rFonts w:ascii="Comic Sans MS" w:hAnsi="Comic Sans MS"/>
                <w:b/>
                <w:shadow/>
                <w:color w:val="FF0000"/>
                <w:sz w:val="32"/>
              </w:rPr>
            </w:pPr>
            <w:r>
              <w:rPr>
                <w:rFonts w:ascii="Comic Sans MS" w:hAnsi="Comic Sans MS"/>
                <w:b/>
                <w:shadow/>
                <w:color w:val="FF0000"/>
                <w:sz w:val="32"/>
              </w:rPr>
              <w:t>veroizpoved:</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kristjani</w:t>
            </w:r>
          </w:p>
        </w:tc>
      </w:tr>
      <w:tr w:rsidR="00E66B4E">
        <w:tc>
          <w:tcPr>
            <w:tcW w:w="4605" w:type="dxa"/>
            <w:tcBorders>
              <w:left w:val="single" w:sz="4" w:space="0" w:color="000000"/>
              <w:bottom w:val="single" w:sz="4" w:space="0" w:color="000000"/>
            </w:tcBorders>
          </w:tcPr>
          <w:p w:rsidR="00E66B4E" w:rsidRDefault="00C405EF">
            <w:pPr>
              <w:pStyle w:val="Heading3"/>
              <w:tabs>
                <w:tab w:val="left" w:pos="0"/>
              </w:tabs>
              <w:snapToGrid w:val="0"/>
              <w:rPr>
                <w:shadow/>
                <w:sz w:val="32"/>
              </w:rPr>
            </w:pPr>
            <w:r>
              <w:rPr>
                <w:shadow/>
                <w:sz w:val="32"/>
              </w:rPr>
              <w:t>valuta:</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ameriški dolar</w:t>
            </w:r>
          </w:p>
        </w:tc>
      </w:tr>
      <w:tr w:rsidR="00E66B4E">
        <w:tc>
          <w:tcPr>
            <w:tcW w:w="4605" w:type="dxa"/>
            <w:tcBorders>
              <w:left w:val="single" w:sz="4" w:space="0" w:color="000000"/>
              <w:bottom w:val="single" w:sz="4" w:space="0" w:color="000000"/>
            </w:tcBorders>
          </w:tcPr>
          <w:p w:rsidR="00E66B4E" w:rsidRDefault="00C405EF">
            <w:pPr>
              <w:snapToGrid w:val="0"/>
              <w:rPr>
                <w:rFonts w:ascii="Comic Sans MS" w:hAnsi="Comic Sans MS"/>
                <w:b/>
                <w:shadow/>
                <w:color w:val="FF0000"/>
                <w:sz w:val="32"/>
              </w:rPr>
            </w:pPr>
            <w:r>
              <w:rPr>
                <w:rFonts w:ascii="Comic Sans MS" w:hAnsi="Comic Sans MS"/>
                <w:b/>
                <w:shadow/>
                <w:color w:val="FF0000"/>
                <w:sz w:val="32"/>
              </w:rPr>
              <w:t xml:space="preserve">življenjska doba </w:t>
            </w:r>
            <w:r>
              <w:rPr>
                <w:rFonts w:ascii="Comic Sans MS" w:hAnsi="Comic Sans MS"/>
                <w:shadow/>
                <w:color w:val="FF0000"/>
                <w:sz w:val="32"/>
              </w:rPr>
              <w:t>(pribl)</w:t>
            </w:r>
            <w:r>
              <w:rPr>
                <w:rFonts w:ascii="Comic Sans MS" w:hAnsi="Comic Sans MS"/>
                <w:b/>
                <w:shadow/>
                <w:color w:val="FF0000"/>
                <w:sz w:val="32"/>
              </w:rPr>
              <w:t>:</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moški-61,6 leta, ženske-64,7 leta</w:t>
            </w:r>
          </w:p>
        </w:tc>
      </w:tr>
      <w:tr w:rsidR="00E66B4E">
        <w:tc>
          <w:tcPr>
            <w:tcW w:w="4605" w:type="dxa"/>
            <w:tcBorders>
              <w:left w:val="single" w:sz="4" w:space="0" w:color="000000"/>
              <w:bottom w:val="single" w:sz="4" w:space="0" w:color="000000"/>
            </w:tcBorders>
          </w:tcPr>
          <w:p w:rsidR="00E66B4E" w:rsidRDefault="00C405EF">
            <w:pPr>
              <w:snapToGrid w:val="0"/>
              <w:rPr>
                <w:rFonts w:ascii="Comic Sans MS" w:hAnsi="Comic Sans MS"/>
                <w:b/>
                <w:shadow/>
                <w:color w:val="FF0000"/>
                <w:sz w:val="32"/>
              </w:rPr>
            </w:pPr>
            <w:r>
              <w:rPr>
                <w:rFonts w:ascii="Comic Sans MS" w:hAnsi="Comic Sans MS"/>
                <w:b/>
                <w:shadow/>
                <w:color w:val="FF0000"/>
                <w:sz w:val="32"/>
              </w:rPr>
              <w:t>gospodarski viri:</w:t>
            </w:r>
          </w:p>
        </w:tc>
        <w:tc>
          <w:tcPr>
            <w:tcW w:w="4615" w:type="dxa"/>
            <w:tcBorders>
              <w:left w:val="single" w:sz="4" w:space="0" w:color="000000"/>
              <w:bottom w:val="single" w:sz="4" w:space="0" w:color="000000"/>
              <w:right w:val="single" w:sz="4" w:space="0" w:color="000000"/>
            </w:tcBorders>
          </w:tcPr>
          <w:p w:rsidR="00E66B4E" w:rsidRDefault="00C405EF">
            <w:pPr>
              <w:snapToGrid w:val="0"/>
              <w:rPr>
                <w:rFonts w:ascii="Comic Sans MS" w:hAnsi="Comic Sans MS"/>
                <w:shadow/>
                <w:color w:val="FF0000"/>
                <w:sz w:val="32"/>
              </w:rPr>
            </w:pPr>
            <w:r>
              <w:rPr>
                <w:rFonts w:ascii="Comic Sans MS" w:hAnsi="Comic Sans MS"/>
                <w:shadow/>
                <w:color w:val="FF0000"/>
                <w:sz w:val="32"/>
              </w:rPr>
              <w:t>fosfati, kokosovi orehi, turizem,...</w:t>
            </w:r>
          </w:p>
        </w:tc>
      </w:tr>
    </w:tbl>
    <w:p w:rsidR="00E66B4E" w:rsidRDefault="00C405EF">
      <w:pPr>
        <w:rPr>
          <w:rFonts w:ascii="Comic Sans MS" w:hAnsi="Comic Sans MS"/>
          <w:shadow/>
          <w:color w:val="FF0000"/>
          <w:sz w:val="28"/>
        </w:rPr>
      </w:pPr>
      <w:r>
        <w:rPr>
          <w:rFonts w:ascii="Comic Sans MS" w:hAnsi="Comic Sans MS"/>
          <w:shadow/>
          <w:color w:val="FF0000"/>
          <w:sz w:val="28"/>
        </w:rPr>
        <w:t xml:space="preserve"> </w:t>
      </w:r>
    </w:p>
    <w:p w:rsidR="00E66B4E" w:rsidRDefault="00E66B4E">
      <w:pPr>
        <w:rPr>
          <w:rFonts w:ascii="Comic Sans MS" w:hAnsi="Comic Sans MS"/>
          <w:shadow/>
          <w:color w:val="FF0000"/>
          <w:sz w:val="28"/>
        </w:rPr>
      </w:pPr>
    </w:p>
    <w:p w:rsidR="00E66B4E" w:rsidRDefault="00E66B4E">
      <w:pPr>
        <w:rPr>
          <w:rFonts w:ascii="Comic Sans MS" w:hAnsi="Comic Sans MS"/>
          <w:shadow/>
          <w:color w:val="FF0000"/>
          <w:sz w:val="28"/>
        </w:rPr>
      </w:pPr>
    </w:p>
    <w:p w:rsidR="00E66B4E" w:rsidRDefault="00C405EF">
      <w:pPr>
        <w:rPr>
          <w:rFonts w:ascii="Comic Sans MS" w:hAnsi="Comic Sans MS"/>
          <w:color w:val="000000"/>
          <w:sz w:val="22"/>
        </w:rPr>
      </w:pPr>
      <w:r>
        <w:rPr>
          <w:rFonts w:ascii="Comic Sans MS" w:hAnsi="Comic Sans MS"/>
          <w:color w:val="000000"/>
          <w:sz w:val="22"/>
        </w:rPr>
        <w:t xml:space="preserve">Značilna hiša je narejena </w:t>
      </w:r>
    </w:p>
    <w:p w:rsidR="00E66B4E" w:rsidRDefault="00C405EF">
      <w:pPr>
        <w:rPr>
          <w:rFonts w:ascii="Comic Sans MS" w:hAnsi="Comic Sans MS"/>
          <w:color w:val="000000"/>
          <w:sz w:val="22"/>
        </w:rPr>
      </w:pPr>
      <w:r>
        <w:rPr>
          <w:rFonts w:ascii="Comic Sans MS" w:hAnsi="Comic Sans MS"/>
          <w:color w:val="000000"/>
          <w:sz w:val="22"/>
        </w:rPr>
        <w:t>iz prepletene trstike</w:t>
      </w:r>
    </w:p>
    <w:p w:rsidR="00E66B4E" w:rsidRDefault="00C405EF">
      <w:pPr>
        <w:rPr>
          <w:rFonts w:ascii="Comic Sans MS" w:hAnsi="Comic Sans MS"/>
          <w:color w:val="000000"/>
          <w:sz w:val="22"/>
        </w:rPr>
      </w:pPr>
      <w:r>
        <w:rPr>
          <w:rFonts w:ascii="Comic Sans MS" w:hAnsi="Comic Sans MS"/>
          <w:color w:val="000000"/>
          <w:sz w:val="22"/>
        </w:rPr>
        <w:t xml:space="preserve"> in pokrita z listi kokosove palme.</w:t>
      </w:r>
    </w:p>
    <w:sectPr w:rsidR="00E66B4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5EF"/>
    <w:rsid w:val="00C405EF"/>
    <w:rsid w:val="00DB52DE"/>
    <w:rsid w:val="00E66B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2">
    <w:name w:val="heading 2"/>
    <w:basedOn w:val="Normal"/>
    <w:next w:val="Normal"/>
    <w:qFormat/>
    <w:pPr>
      <w:keepNext/>
      <w:numPr>
        <w:ilvl w:val="1"/>
        <w:numId w:val="1"/>
      </w:numPr>
      <w:jc w:val="center"/>
      <w:outlineLvl w:val="1"/>
    </w:pPr>
    <w:rPr>
      <w:rFonts w:ascii="Comic Sans MS" w:hAnsi="Comic Sans MS"/>
      <w:b/>
      <w:color w:val="800000"/>
      <w:sz w:val="72"/>
    </w:rPr>
  </w:style>
  <w:style w:type="paragraph" w:styleId="Heading3">
    <w:name w:val="heading 3"/>
    <w:basedOn w:val="Normal"/>
    <w:next w:val="Normal"/>
    <w:qFormat/>
    <w:pPr>
      <w:keepNext/>
      <w:numPr>
        <w:ilvl w:val="2"/>
        <w:numId w:val="1"/>
      </w:numPr>
      <w:outlineLvl w:val="2"/>
    </w:pPr>
    <w:rPr>
      <w:rFonts w:ascii="Comic Sans MS" w:hAnsi="Comic Sans MS"/>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