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7D823" w14:textId="77777777" w:rsidR="00F733A9" w:rsidRPr="00E848F0" w:rsidRDefault="00C921DF">
      <w:pPr>
        <w:pStyle w:val="Heading6"/>
        <w:tabs>
          <w:tab w:val="left" w:pos="0"/>
        </w:tabs>
        <w:rPr>
          <w:shadow/>
          <w:color w:val="00FF00"/>
          <w:lang w:val="sl-SI"/>
        </w:rPr>
      </w:pPr>
      <w:bookmarkStart w:id="0" w:name="_GoBack"/>
      <w:bookmarkEnd w:id="0"/>
      <w:r w:rsidRPr="00E848F0">
        <w:rPr>
          <w:shadow/>
          <w:color w:val="00FF00"/>
          <w:lang w:val="sl-SI"/>
        </w:rPr>
        <w:t>NAURU</w:t>
      </w:r>
    </w:p>
    <w:p w14:paraId="6B8B9559" w14:textId="77777777" w:rsidR="00F733A9" w:rsidRPr="00E848F0" w:rsidRDefault="00F733A9">
      <w:pPr>
        <w:jc w:val="center"/>
        <w:rPr>
          <w:rFonts w:ascii="Comic Sans MS" w:hAnsi="Comic Sans MS"/>
          <w:b/>
          <w:shadow/>
          <w:sz w:val="72"/>
          <w:lang w:val="sl-SI"/>
        </w:rPr>
      </w:pPr>
    </w:p>
    <w:p w14:paraId="64ED60FB" w14:textId="21DD6399" w:rsidR="00F733A9" w:rsidRPr="00E848F0" w:rsidRDefault="00C921DF">
      <w:pPr>
        <w:rPr>
          <w:rFonts w:ascii="Comic Sans MS" w:hAnsi="Comic Sans MS"/>
          <w:shadow/>
          <w:color w:val="008000"/>
          <w:sz w:val="32"/>
          <w:lang w:val="sl-SI"/>
        </w:rPr>
      </w:pPr>
      <w:r w:rsidRPr="00E848F0">
        <w:rPr>
          <w:rFonts w:ascii="Comic Sans MS" w:hAnsi="Comic Sans MS"/>
          <w:shadow/>
          <w:color w:val="008000"/>
          <w:sz w:val="32"/>
          <w:lang w:val="sl-SI"/>
        </w:rPr>
        <w:t xml:space="preserve">Nauru je otok v zahodnem delu Tihega oceana tik pod </w:t>
      </w:r>
      <w:r w:rsidR="00E848F0" w:rsidRPr="00E848F0">
        <w:rPr>
          <w:rFonts w:ascii="Comic Sans MS" w:hAnsi="Comic Sans MS"/>
          <w:shadow/>
          <w:color w:val="008000"/>
          <w:sz w:val="32"/>
          <w:lang w:val="sl-SI"/>
        </w:rPr>
        <w:t>ekvatorjem</w:t>
      </w:r>
      <w:r w:rsidRPr="00E848F0">
        <w:rPr>
          <w:rFonts w:ascii="Comic Sans MS" w:hAnsi="Comic Sans MS"/>
          <w:shadow/>
          <w:color w:val="008000"/>
          <w:sz w:val="32"/>
          <w:lang w:val="sl-SI"/>
        </w:rPr>
        <w:t xml:space="preserve">. Nauru je najmanjša republika na svetu, sredi 80. Let pa je imela zaradi nahajališč fosfatov enega najvišjih narodnih proizvodov na prebivalca. Otok je iz morja dvignjen koralni greben z osrednjo planoto, kjer so v stoletjih iz ptičjega gvana zrasli skladi fosfatov. Podnebje je vroče in </w:t>
      </w:r>
      <w:r w:rsidR="00E848F0" w:rsidRPr="00E848F0">
        <w:rPr>
          <w:rFonts w:ascii="Comic Sans MS" w:hAnsi="Comic Sans MS"/>
          <w:shadow/>
          <w:color w:val="008000"/>
          <w:sz w:val="32"/>
          <w:lang w:val="sl-SI"/>
        </w:rPr>
        <w:t>vlažno</w:t>
      </w:r>
      <w:r w:rsidRPr="00E848F0">
        <w:rPr>
          <w:rFonts w:ascii="Comic Sans MS" w:hAnsi="Comic Sans MS"/>
          <w:shadow/>
          <w:color w:val="008000"/>
          <w:sz w:val="32"/>
          <w:lang w:val="sl-SI"/>
        </w:rPr>
        <w:t xml:space="preserve">, čeprav ga </w:t>
      </w:r>
      <w:r w:rsidR="005F2132" w:rsidRPr="00E848F0">
        <w:rPr>
          <w:rFonts w:ascii="Comic Sans MS" w:hAnsi="Comic Sans MS"/>
          <w:shadow/>
          <w:color w:val="008000"/>
          <w:sz w:val="32"/>
          <w:lang w:val="sl-SI"/>
        </w:rPr>
        <w:t>omiljuje</w:t>
      </w:r>
      <w:r w:rsidR="005F2132">
        <w:rPr>
          <w:rFonts w:ascii="Comic Sans MS" w:hAnsi="Comic Sans MS"/>
          <w:shadow/>
          <w:color w:val="008000"/>
          <w:sz w:val="32"/>
          <w:lang w:val="sl-SI"/>
        </w:rPr>
        <w:t>jo</w:t>
      </w:r>
      <w:r w:rsidRPr="00E848F0">
        <w:rPr>
          <w:rFonts w:ascii="Comic Sans MS" w:hAnsi="Comic Sans MS"/>
          <w:shadow/>
          <w:color w:val="008000"/>
          <w:sz w:val="32"/>
          <w:lang w:val="sl-SI"/>
        </w:rPr>
        <w:t xml:space="preserve"> morski vetrovi. Med monsunom močno dežuje, čeprav se pojavljajo tudi hude suše. Na otoku rastejo kokosove palme, kruhovci in </w:t>
      </w:r>
      <w:r w:rsidR="005F2132" w:rsidRPr="00E848F0">
        <w:rPr>
          <w:rFonts w:ascii="Comic Sans MS" w:hAnsi="Comic Sans MS"/>
          <w:shadow/>
          <w:color w:val="008000"/>
          <w:sz w:val="32"/>
          <w:lang w:val="sl-SI"/>
        </w:rPr>
        <w:t>grmičevje</w:t>
      </w:r>
      <w:r w:rsidRPr="00E848F0">
        <w:rPr>
          <w:rFonts w:ascii="Comic Sans MS" w:hAnsi="Comic Sans MS"/>
          <w:shadow/>
          <w:color w:val="008000"/>
          <w:sz w:val="32"/>
          <w:lang w:val="sl-SI"/>
        </w:rPr>
        <w:t xml:space="preserve">. Nauru so verjetno ob različnih časih naselila ljudstva s sosednjih otokov. Leta 1888 je postal nemška kolonija. Čez pribl. 10 let so tam odkrili fosfate. Po 2. Svetovni vojni je otok postal ozemlje pod skrbništvom ZN, popolnoma neodvisen pa je postal leta 1968. Leta 1970 so nadzor nad izkoriščanjem fosfatov prevzeli otočani.  Naurujci volijo 18-članski parlament, ki potem izbere predsednika, poglavarja države. Domačini so mešanica različnih tihooceanskih ljudstev. V šolah poučujejo v angleščini, ki jo uporabljajo tudi številne skupine priseljencev. Glavna gospodarska dejavnost je kopanje fosfatov, ki jih izvažajo predvsem na Japonsko, v Južno Korejo, Avstralijo in Novo Zelandijo. Ker bodo zaloge fosfatov do konca stoletja verjetno izčrpane, vlada nalaga precej dohodkov v tujini, da bi ublažila nenadno izgubo prihranka. V zadnjih letih so izpraznjene kope spremenili v kmetijske površine, vendar veliko hrane še vedno uvažajo. Nauru izvaža tudi kokosove orehe, banane in ananas. Izobraževanje in zdravstvo sta brezplačna, za vzdrževanje teh služb pa otočani ne plačujejo davkov. </w:t>
      </w:r>
    </w:p>
    <w:p w14:paraId="01AE5B86" w14:textId="10765390" w:rsidR="00F733A9" w:rsidRDefault="00F733A9">
      <w:pPr>
        <w:rPr>
          <w:rFonts w:ascii="Comic Sans MS" w:hAnsi="Comic Sans MS"/>
          <w:shadow/>
          <w:color w:val="008000"/>
          <w:sz w:val="32"/>
          <w:lang w:val="sl-SI"/>
        </w:rPr>
      </w:pPr>
    </w:p>
    <w:p w14:paraId="267078E8" w14:textId="77777777" w:rsidR="002C12B6" w:rsidRPr="00E848F0" w:rsidRDefault="002C12B6">
      <w:pPr>
        <w:rPr>
          <w:rFonts w:ascii="Comic Sans MS" w:hAnsi="Comic Sans MS"/>
          <w:shadow/>
          <w:color w:val="008000"/>
          <w:sz w:val="32"/>
          <w:lang w:val="sl-SI"/>
        </w:rPr>
      </w:pPr>
    </w:p>
    <w:tbl>
      <w:tblPr>
        <w:tblW w:w="0" w:type="auto"/>
        <w:tblInd w:w="-5" w:type="dxa"/>
        <w:tblLayout w:type="fixed"/>
        <w:tblCellMar>
          <w:left w:w="70" w:type="dxa"/>
          <w:right w:w="70" w:type="dxa"/>
        </w:tblCellMar>
        <w:tblLook w:val="0000" w:firstRow="0" w:lastRow="0" w:firstColumn="0" w:lastColumn="0" w:noHBand="0" w:noVBand="0"/>
      </w:tblPr>
      <w:tblGrid>
        <w:gridCol w:w="4605"/>
        <w:gridCol w:w="4615"/>
      </w:tblGrid>
      <w:tr w:rsidR="00F733A9" w:rsidRPr="00E848F0" w14:paraId="5A6681E3" w14:textId="77777777">
        <w:tc>
          <w:tcPr>
            <w:tcW w:w="4605" w:type="dxa"/>
            <w:tcBorders>
              <w:top w:val="single" w:sz="4" w:space="0" w:color="000000"/>
              <w:left w:val="single" w:sz="4" w:space="0" w:color="000000"/>
              <w:bottom w:val="single" w:sz="4" w:space="0" w:color="000000"/>
            </w:tcBorders>
          </w:tcPr>
          <w:p w14:paraId="18F9CB18" w14:textId="77777777" w:rsidR="00F733A9" w:rsidRPr="00E848F0" w:rsidRDefault="00C921DF">
            <w:pPr>
              <w:snapToGrid w:val="0"/>
              <w:rPr>
                <w:rFonts w:ascii="Comic Sans MS" w:hAnsi="Comic Sans MS"/>
                <w:b/>
                <w:shadow/>
                <w:color w:val="008000"/>
                <w:sz w:val="32"/>
                <w:lang w:val="sl-SI"/>
              </w:rPr>
            </w:pPr>
            <w:r w:rsidRPr="00E848F0">
              <w:rPr>
                <w:rFonts w:ascii="Comic Sans MS" w:hAnsi="Comic Sans MS"/>
                <w:b/>
                <w:shadow/>
                <w:color w:val="008000"/>
                <w:sz w:val="32"/>
                <w:lang w:val="sl-SI"/>
              </w:rPr>
              <w:lastRenderedPageBreak/>
              <w:t>Velikost:</w:t>
            </w:r>
          </w:p>
        </w:tc>
        <w:tc>
          <w:tcPr>
            <w:tcW w:w="4615" w:type="dxa"/>
            <w:tcBorders>
              <w:top w:val="single" w:sz="4" w:space="0" w:color="000000"/>
              <w:left w:val="single" w:sz="4" w:space="0" w:color="000000"/>
              <w:bottom w:val="single" w:sz="4" w:space="0" w:color="000000"/>
              <w:right w:val="single" w:sz="4" w:space="0" w:color="000000"/>
            </w:tcBorders>
          </w:tcPr>
          <w:p w14:paraId="41F12007" w14:textId="77777777" w:rsidR="00F733A9" w:rsidRPr="00E848F0" w:rsidRDefault="00C921DF">
            <w:pPr>
              <w:snapToGrid w:val="0"/>
              <w:rPr>
                <w:rFonts w:ascii="Comic Sans MS" w:hAnsi="Comic Sans MS"/>
                <w:shadow/>
                <w:color w:val="008000"/>
                <w:sz w:val="32"/>
                <w:lang w:val="sl-SI"/>
              </w:rPr>
            </w:pPr>
            <w:r w:rsidRPr="00E848F0">
              <w:rPr>
                <w:rFonts w:ascii="Comic Sans MS" w:hAnsi="Comic Sans MS"/>
                <w:shadow/>
                <w:color w:val="008000"/>
                <w:sz w:val="32"/>
                <w:lang w:val="sl-SI"/>
              </w:rPr>
              <w:t>21 km2</w:t>
            </w:r>
          </w:p>
        </w:tc>
      </w:tr>
      <w:tr w:rsidR="00F733A9" w:rsidRPr="00E848F0" w14:paraId="480D9F59" w14:textId="77777777">
        <w:tc>
          <w:tcPr>
            <w:tcW w:w="4605" w:type="dxa"/>
            <w:tcBorders>
              <w:left w:val="single" w:sz="4" w:space="0" w:color="000000"/>
              <w:bottom w:val="single" w:sz="4" w:space="0" w:color="000000"/>
            </w:tcBorders>
          </w:tcPr>
          <w:p w14:paraId="2991B709" w14:textId="77777777" w:rsidR="00F733A9" w:rsidRPr="00E848F0" w:rsidRDefault="00C921DF">
            <w:pPr>
              <w:snapToGrid w:val="0"/>
              <w:rPr>
                <w:rFonts w:ascii="Comic Sans MS" w:hAnsi="Comic Sans MS"/>
                <w:b/>
                <w:shadow/>
                <w:color w:val="008000"/>
                <w:sz w:val="32"/>
                <w:lang w:val="sl-SI"/>
              </w:rPr>
            </w:pPr>
            <w:r w:rsidRPr="00E848F0">
              <w:rPr>
                <w:rFonts w:ascii="Comic Sans MS" w:hAnsi="Comic Sans MS"/>
                <w:b/>
                <w:shadow/>
                <w:color w:val="008000"/>
                <w:sz w:val="32"/>
                <w:lang w:val="sl-SI"/>
              </w:rPr>
              <w:t>Število prebivalstva:</w:t>
            </w:r>
          </w:p>
        </w:tc>
        <w:tc>
          <w:tcPr>
            <w:tcW w:w="4615" w:type="dxa"/>
            <w:tcBorders>
              <w:left w:val="single" w:sz="4" w:space="0" w:color="000000"/>
              <w:bottom w:val="single" w:sz="4" w:space="0" w:color="000000"/>
              <w:right w:val="single" w:sz="4" w:space="0" w:color="000000"/>
            </w:tcBorders>
          </w:tcPr>
          <w:p w14:paraId="56279861" w14:textId="77777777" w:rsidR="00F733A9" w:rsidRPr="00E848F0" w:rsidRDefault="00C921DF">
            <w:pPr>
              <w:snapToGrid w:val="0"/>
              <w:rPr>
                <w:rFonts w:ascii="Comic Sans MS" w:hAnsi="Comic Sans MS"/>
                <w:shadow/>
                <w:color w:val="008000"/>
                <w:sz w:val="32"/>
                <w:lang w:val="sl-SI"/>
              </w:rPr>
            </w:pPr>
            <w:r w:rsidRPr="00E848F0">
              <w:rPr>
                <w:rFonts w:ascii="Comic Sans MS" w:hAnsi="Comic Sans MS"/>
                <w:shadow/>
                <w:color w:val="008000"/>
                <w:sz w:val="32"/>
                <w:lang w:val="sl-SI"/>
              </w:rPr>
              <w:t>10 000</w:t>
            </w:r>
          </w:p>
        </w:tc>
      </w:tr>
      <w:tr w:rsidR="00F733A9" w:rsidRPr="00E848F0" w14:paraId="5D12BE8C" w14:textId="77777777">
        <w:tc>
          <w:tcPr>
            <w:tcW w:w="4605" w:type="dxa"/>
            <w:tcBorders>
              <w:left w:val="single" w:sz="4" w:space="0" w:color="000000"/>
              <w:bottom w:val="single" w:sz="4" w:space="0" w:color="000000"/>
            </w:tcBorders>
          </w:tcPr>
          <w:p w14:paraId="4DA6F891" w14:textId="77777777" w:rsidR="00F733A9" w:rsidRPr="00E848F0" w:rsidRDefault="00C921DF">
            <w:pPr>
              <w:snapToGrid w:val="0"/>
              <w:rPr>
                <w:rFonts w:ascii="Comic Sans MS" w:hAnsi="Comic Sans MS"/>
                <w:b/>
                <w:shadow/>
                <w:color w:val="008000"/>
                <w:sz w:val="32"/>
                <w:lang w:val="sl-SI"/>
              </w:rPr>
            </w:pPr>
            <w:r w:rsidRPr="00E848F0">
              <w:rPr>
                <w:rFonts w:ascii="Comic Sans MS" w:hAnsi="Comic Sans MS"/>
                <w:b/>
                <w:shadow/>
                <w:color w:val="008000"/>
                <w:sz w:val="32"/>
                <w:lang w:val="sl-SI"/>
              </w:rPr>
              <w:t>Prestolnica:</w:t>
            </w:r>
          </w:p>
        </w:tc>
        <w:tc>
          <w:tcPr>
            <w:tcW w:w="4615" w:type="dxa"/>
            <w:tcBorders>
              <w:left w:val="single" w:sz="4" w:space="0" w:color="000000"/>
              <w:bottom w:val="single" w:sz="4" w:space="0" w:color="000000"/>
              <w:right w:val="single" w:sz="4" w:space="0" w:color="000000"/>
            </w:tcBorders>
          </w:tcPr>
          <w:p w14:paraId="199AA759" w14:textId="77777777" w:rsidR="00F733A9" w:rsidRPr="00E848F0" w:rsidRDefault="00C921DF">
            <w:pPr>
              <w:snapToGrid w:val="0"/>
              <w:rPr>
                <w:rFonts w:ascii="Comic Sans MS" w:hAnsi="Comic Sans MS"/>
                <w:shadow/>
                <w:color w:val="008000"/>
                <w:sz w:val="32"/>
                <w:lang w:val="sl-SI"/>
              </w:rPr>
            </w:pPr>
            <w:r w:rsidRPr="00E848F0">
              <w:rPr>
                <w:rFonts w:ascii="Comic Sans MS" w:hAnsi="Comic Sans MS"/>
                <w:shadow/>
                <w:color w:val="008000"/>
                <w:sz w:val="32"/>
                <w:lang w:val="sl-SI"/>
              </w:rPr>
              <w:t>Yaren</w:t>
            </w:r>
          </w:p>
        </w:tc>
      </w:tr>
      <w:tr w:rsidR="00F733A9" w:rsidRPr="00E848F0" w14:paraId="2C2A3601" w14:textId="77777777">
        <w:tc>
          <w:tcPr>
            <w:tcW w:w="4605" w:type="dxa"/>
            <w:tcBorders>
              <w:left w:val="single" w:sz="4" w:space="0" w:color="000000"/>
              <w:bottom w:val="single" w:sz="4" w:space="0" w:color="000000"/>
            </w:tcBorders>
          </w:tcPr>
          <w:p w14:paraId="3324EA0F" w14:textId="77777777" w:rsidR="00F733A9" w:rsidRPr="00E848F0" w:rsidRDefault="00C921DF">
            <w:pPr>
              <w:snapToGrid w:val="0"/>
              <w:rPr>
                <w:rFonts w:ascii="Comic Sans MS" w:hAnsi="Comic Sans MS"/>
                <w:b/>
                <w:shadow/>
                <w:color w:val="008000"/>
                <w:sz w:val="32"/>
                <w:lang w:val="sl-SI"/>
              </w:rPr>
            </w:pPr>
            <w:r w:rsidRPr="00E848F0">
              <w:rPr>
                <w:rFonts w:ascii="Comic Sans MS" w:hAnsi="Comic Sans MS"/>
                <w:b/>
                <w:shadow/>
                <w:color w:val="008000"/>
                <w:sz w:val="32"/>
                <w:lang w:val="sl-SI"/>
              </w:rPr>
              <w:t>Uradni jezik:</w:t>
            </w:r>
          </w:p>
        </w:tc>
        <w:tc>
          <w:tcPr>
            <w:tcW w:w="4615" w:type="dxa"/>
            <w:tcBorders>
              <w:left w:val="single" w:sz="4" w:space="0" w:color="000000"/>
              <w:bottom w:val="single" w:sz="4" w:space="0" w:color="000000"/>
              <w:right w:val="single" w:sz="4" w:space="0" w:color="000000"/>
            </w:tcBorders>
          </w:tcPr>
          <w:p w14:paraId="2A341C30" w14:textId="77777777" w:rsidR="00F733A9" w:rsidRPr="00E848F0" w:rsidRDefault="00C921DF">
            <w:pPr>
              <w:snapToGrid w:val="0"/>
              <w:rPr>
                <w:rFonts w:ascii="Comic Sans MS" w:hAnsi="Comic Sans MS"/>
                <w:shadow/>
                <w:color w:val="008000"/>
                <w:sz w:val="32"/>
                <w:lang w:val="sl-SI"/>
              </w:rPr>
            </w:pPr>
            <w:r w:rsidRPr="00E848F0">
              <w:rPr>
                <w:rFonts w:ascii="Comic Sans MS" w:hAnsi="Comic Sans MS"/>
                <w:shadow/>
                <w:color w:val="008000"/>
                <w:sz w:val="32"/>
                <w:lang w:val="sl-SI"/>
              </w:rPr>
              <w:t>naurščina, angleščina</w:t>
            </w:r>
          </w:p>
        </w:tc>
      </w:tr>
      <w:tr w:rsidR="00F733A9" w:rsidRPr="00E848F0" w14:paraId="59A3748A" w14:textId="77777777">
        <w:tc>
          <w:tcPr>
            <w:tcW w:w="4605" w:type="dxa"/>
            <w:tcBorders>
              <w:left w:val="single" w:sz="4" w:space="0" w:color="000000"/>
              <w:bottom w:val="single" w:sz="4" w:space="0" w:color="000000"/>
            </w:tcBorders>
          </w:tcPr>
          <w:p w14:paraId="6A6692A9" w14:textId="77777777" w:rsidR="00F733A9" w:rsidRPr="00E848F0" w:rsidRDefault="00C921DF">
            <w:pPr>
              <w:snapToGrid w:val="0"/>
              <w:rPr>
                <w:rFonts w:ascii="Comic Sans MS" w:hAnsi="Comic Sans MS"/>
                <w:b/>
                <w:shadow/>
                <w:color w:val="008000"/>
                <w:sz w:val="32"/>
                <w:lang w:val="sl-SI"/>
              </w:rPr>
            </w:pPr>
            <w:r w:rsidRPr="00E848F0">
              <w:rPr>
                <w:rFonts w:ascii="Comic Sans MS" w:hAnsi="Comic Sans MS"/>
                <w:b/>
                <w:shadow/>
                <w:color w:val="008000"/>
                <w:sz w:val="32"/>
                <w:lang w:val="sl-SI"/>
              </w:rPr>
              <w:t>Sestava prebivalstva:</w:t>
            </w:r>
          </w:p>
        </w:tc>
        <w:tc>
          <w:tcPr>
            <w:tcW w:w="4615" w:type="dxa"/>
            <w:tcBorders>
              <w:left w:val="single" w:sz="4" w:space="0" w:color="000000"/>
              <w:bottom w:val="single" w:sz="4" w:space="0" w:color="000000"/>
              <w:right w:val="single" w:sz="4" w:space="0" w:color="000000"/>
            </w:tcBorders>
          </w:tcPr>
          <w:p w14:paraId="7C15567A" w14:textId="77777777" w:rsidR="00F733A9" w:rsidRPr="00E848F0" w:rsidRDefault="00C921DF">
            <w:pPr>
              <w:snapToGrid w:val="0"/>
              <w:rPr>
                <w:rFonts w:ascii="Comic Sans MS" w:hAnsi="Comic Sans MS"/>
                <w:shadow/>
                <w:color w:val="008000"/>
                <w:sz w:val="32"/>
                <w:lang w:val="sl-SI"/>
              </w:rPr>
            </w:pPr>
            <w:r w:rsidRPr="00E848F0">
              <w:rPr>
                <w:rFonts w:ascii="Comic Sans MS" w:hAnsi="Comic Sans MS"/>
                <w:shadow/>
                <w:color w:val="008000"/>
                <w:sz w:val="32"/>
                <w:lang w:val="sl-SI"/>
              </w:rPr>
              <w:t>Naurujci-58%, druga tihomorska ljudstva-26%, Kitajci-8%, Evropejci-8%</w:t>
            </w:r>
          </w:p>
        </w:tc>
      </w:tr>
      <w:tr w:rsidR="00F733A9" w:rsidRPr="00E848F0" w14:paraId="56A4C598" w14:textId="77777777">
        <w:tc>
          <w:tcPr>
            <w:tcW w:w="4605" w:type="dxa"/>
            <w:tcBorders>
              <w:left w:val="single" w:sz="4" w:space="0" w:color="000000"/>
              <w:bottom w:val="single" w:sz="4" w:space="0" w:color="000000"/>
            </w:tcBorders>
          </w:tcPr>
          <w:p w14:paraId="6EBAB376" w14:textId="77777777" w:rsidR="00F733A9" w:rsidRPr="00E848F0" w:rsidRDefault="00C921DF">
            <w:pPr>
              <w:snapToGrid w:val="0"/>
              <w:rPr>
                <w:rFonts w:ascii="Comic Sans MS" w:hAnsi="Comic Sans MS"/>
                <w:b/>
                <w:shadow/>
                <w:color w:val="008000"/>
                <w:sz w:val="32"/>
                <w:lang w:val="sl-SI"/>
              </w:rPr>
            </w:pPr>
            <w:r w:rsidRPr="00E848F0">
              <w:rPr>
                <w:rFonts w:ascii="Comic Sans MS" w:hAnsi="Comic Sans MS"/>
                <w:b/>
                <w:shadow/>
                <w:color w:val="008000"/>
                <w:sz w:val="32"/>
                <w:lang w:val="sl-SI"/>
              </w:rPr>
              <w:t>Veroizpoved:</w:t>
            </w:r>
          </w:p>
        </w:tc>
        <w:tc>
          <w:tcPr>
            <w:tcW w:w="4615" w:type="dxa"/>
            <w:tcBorders>
              <w:left w:val="single" w:sz="4" w:space="0" w:color="000000"/>
              <w:bottom w:val="single" w:sz="4" w:space="0" w:color="000000"/>
              <w:right w:val="single" w:sz="4" w:space="0" w:color="000000"/>
            </w:tcBorders>
          </w:tcPr>
          <w:p w14:paraId="0B83B433" w14:textId="77777777" w:rsidR="00F733A9" w:rsidRPr="00E848F0" w:rsidRDefault="00C921DF">
            <w:pPr>
              <w:snapToGrid w:val="0"/>
              <w:rPr>
                <w:rFonts w:ascii="Comic Sans MS" w:hAnsi="Comic Sans MS"/>
                <w:shadow/>
                <w:color w:val="008000"/>
                <w:sz w:val="32"/>
                <w:lang w:val="sl-SI"/>
              </w:rPr>
            </w:pPr>
            <w:r w:rsidRPr="00E848F0">
              <w:rPr>
                <w:rFonts w:ascii="Comic Sans MS" w:hAnsi="Comic Sans MS"/>
                <w:shadow/>
                <w:color w:val="008000"/>
                <w:sz w:val="32"/>
                <w:lang w:val="sl-SI"/>
              </w:rPr>
              <w:t>protestanti-58%, rimski katoliki-24%, drugi-18%</w:t>
            </w:r>
          </w:p>
        </w:tc>
      </w:tr>
      <w:tr w:rsidR="00F733A9" w:rsidRPr="00E848F0" w14:paraId="6140C992" w14:textId="77777777">
        <w:tc>
          <w:tcPr>
            <w:tcW w:w="4605" w:type="dxa"/>
            <w:tcBorders>
              <w:left w:val="single" w:sz="4" w:space="0" w:color="000000"/>
              <w:bottom w:val="single" w:sz="4" w:space="0" w:color="000000"/>
            </w:tcBorders>
          </w:tcPr>
          <w:p w14:paraId="0A3D337C" w14:textId="77777777" w:rsidR="00F733A9" w:rsidRPr="00E848F0" w:rsidRDefault="00C921DF">
            <w:pPr>
              <w:snapToGrid w:val="0"/>
              <w:rPr>
                <w:rFonts w:ascii="Comic Sans MS" w:hAnsi="Comic Sans MS"/>
                <w:b/>
                <w:shadow/>
                <w:color w:val="008000"/>
                <w:sz w:val="32"/>
                <w:lang w:val="sl-SI"/>
              </w:rPr>
            </w:pPr>
            <w:r w:rsidRPr="00E848F0">
              <w:rPr>
                <w:rFonts w:ascii="Comic Sans MS" w:hAnsi="Comic Sans MS"/>
                <w:b/>
                <w:shadow/>
                <w:color w:val="008000"/>
                <w:sz w:val="32"/>
                <w:lang w:val="sl-SI"/>
              </w:rPr>
              <w:t>Valuta:</w:t>
            </w:r>
          </w:p>
        </w:tc>
        <w:tc>
          <w:tcPr>
            <w:tcW w:w="4615" w:type="dxa"/>
            <w:tcBorders>
              <w:left w:val="single" w:sz="4" w:space="0" w:color="000000"/>
              <w:bottom w:val="single" w:sz="4" w:space="0" w:color="000000"/>
              <w:right w:val="single" w:sz="4" w:space="0" w:color="000000"/>
            </w:tcBorders>
          </w:tcPr>
          <w:p w14:paraId="68ECD8A9" w14:textId="77777777" w:rsidR="00F733A9" w:rsidRPr="00E848F0" w:rsidRDefault="00C921DF">
            <w:pPr>
              <w:snapToGrid w:val="0"/>
              <w:rPr>
                <w:rFonts w:ascii="Comic Sans MS" w:hAnsi="Comic Sans MS"/>
                <w:shadow/>
                <w:color w:val="008000"/>
                <w:sz w:val="32"/>
                <w:lang w:val="sl-SI"/>
              </w:rPr>
            </w:pPr>
            <w:r w:rsidRPr="00E848F0">
              <w:rPr>
                <w:rFonts w:ascii="Comic Sans MS" w:hAnsi="Comic Sans MS"/>
                <w:shadow/>
                <w:color w:val="008000"/>
                <w:sz w:val="32"/>
                <w:lang w:val="sl-SI"/>
              </w:rPr>
              <w:t>avstralski dolar</w:t>
            </w:r>
          </w:p>
        </w:tc>
      </w:tr>
      <w:tr w:rsidR="00F733A9" w:rsidRPr="00E848F0" w14:paraId="7D8F481C" w14:textId="77777777">
        <w:tc>
          <w:tcPr>
            <w:tcW w:w="4605" w:type="dxa"/>
            <w:tcBorders>
              <w:left w:val="single" w:sz="4" w:space="0" w:color="000000"/>
              <w:bottom w:val="single" w:sz="4" w:space="0" w:color="000000"/>
            </w:tcBorders>
          </w:tcPr>
          <w:p w14:paraId="0D81E1C0" w14:textId="77777777" w:rsidR="00F733A9" w:rsidRPr="00E848F0" w:rsidRDefault="00C921DF">
            <w:pPr>
              <w:snapToGrid w:val="0"/>
              <w:rPr>
                <w:rFonts w:ascii="Comic Sans MS" w:hAnsi="Comic Sans MS"/>
                <w:b/>
                <w:shadow/>
                <w:color w:val="008000"/>
                <w:sz w:val="32"/>
                <w:lang w:val="sl-SI"/>
              </w:rPr>
            </w:pPr>
            <w:r w:rsidRPr="00E848F0">
              <w:rPr>
                <w:rFonts w:ascii="Comic Sans MS" w:hAnsi="Comic Sans MS"/>
                <w:b/>
                <w:shadow/>
                <w:color w:val="008000"/>
                <w:sz w:val="32"/>
                <w:lang w:val="sl-SI"/>
              </w:rPr>
              <w:t>Življenjska doba:</w:t>
            </w:r>
          </w:p>
        </w:tc>
        <w:tc>
          <w:tcPr>
            <w:tcW w:w="4615" w:type="dxa"/>
            <w:tcBorders>
              <w:left w:val="single" w:sz="4" w:space="0" w:color="000000"/>
              <w:bottom w:val="single" w:sz="4" w:space="0" w:color="000000"/>
              <w:right w:val="single" w:sz="4" w:space="0" w:color="000000"/>
            </w:tcBorders>
          </w:tcPr>
          <w:p w14:paraId="4ABE31F4" w14:textId="77777777" w:rsidR="00F733A9" w:rsidRPr="00E848F0" w:rsidRDefault="00C921DF">
            <w:pPr>
              <w:snapToGrid w:val="0"/>
              <w:rPr>
                <w:rFonts w:ascii="Comic Sans MS" w:hAnsi="Comic Sans MS"/>
                <w:shadow/>
                <w:color w:val="008000"/>
                <w:sz w:val="32"/>
                <w:lang w:val="sl-SI"/>
              </w:rPr>
            </w:pPr>
            <w:r w:rsidRPr="00E848F0">
              <w:rPr>
                <w:rFonts w:ascii="Comic Sans MS" w:hAnsi="Comic Sans MS"/>
                <w:shadow/>
                <w:color w:val="008000"/>
                <w:sz w:val="32"/>
                <w:lang w:val="sl-SI"/>
              </w:rPr>
              <w:t>moški-64,3 leta, ženske-69,2 leta</w:t>
            </w:r>
          </w:p>
        </w:tc>
      </w:tr>
      <w:tr w:rsidR="00F733A9" w:rsidRPr="00E848F0" w14:paraId="07DFF618" w14:textId="77777777">
        <w:tc>
          <w:tcPr>
            <w:tcW w:w="4605" w:type="dxa"/>
            <w:tcBorders>
              <w:left w:val="single" w:sz="4" w:space="0" w:color="000000"/>
              <w:bottom w:val="single" w:sz="4" w:space="0" w:color="000000"/>
            </w:tcBorders>
          </w:tcPr>
          <w:p w14:paraId="7CCE5EA4" w14:textId="77777777" w:rsidR="00F733A9" w:rsidRPr="00E848F0" w:rsidRDefault="00C921DF">
            <w:pPr>
              <w:snapToGrid w:val="0"/>
              <w:rPr>
                <w:rFonts w:ascii="Comic Sans MS" w:hAnsi="Comic Sans MS"/>
                <w:b/>
                <w:shadow/>
                <w:color w:val="008000"/>
                <w:sz w:val="32"/>
                <w:lang w:val="sl-SI"/>
              </w:rPr>
            </w:pPr>
            <w:r w:rsidRPr="00E848F0">
              <w:rPr>
                <w:rFonts w:ascii="Comic Sans MS" w:hAnsi="Comic Sans MS"/>
                <w:b/>
                <w:shadow/>
                <w:color w:val="008000"/>
                <w:sz w:val="32"/>
                <w:lang w:val="sl-SI"/>
              </w:rPr>
              <w:t>Gospodarski viri:</w:t>
            </w:r>
          </w:p>
        </w:tc>
        <w:tc>
          <w:tcPr>
            <w:tcW w:w="4615" w:type="dxa"/>
            <w:tcBorders>
              <w:left w:val="single" w:sz="4" w:space="0" w:color="000000"/>
              <w:bottom w:val="single" w:sz="4" w:space="0" w:color="000000"/>
              <w:right w:val="single" w:sz="4" w:space="0" w:color="000000"/>
            </w:tcBorders>
          </w:tcPr>
          <w:p w14:paraId="1411BF2E" w14:textId="77777777" w:rsidR="00F733A9" w:rsidRPr="00E848F0" w:rsidRDefault="00C921DF">
            <w:pPr>
              <w:snapToGrid w:val="0"/>
              <w:rPr>
                <w:rFonts w:ascii="Comic Sans MS" w:hAnsi="Comic Sans MS"/>
                <w:shadow/>
                <w:color w:val="008000"/>
                <w:sz w:val="32"/>
                <w:lang w:val="sl-SI"/>
              </w:rPr>
            </w:pPr>
            <w:r w:rsidRPr="00E848F0">
              <w:rPr>
                <w:rFonts w:ascii="Comic Sans MS" w:hAnsi="Comic Sans MS"/>
                <w:shadow/>
                <w:color w:val="008000"/>
                <w:sz w:val="32"/>
                <w:lang w:val="sl-SI"/>
              </w:rPr>
              <w:t>fosfati, kokos, banane, ananas,...</w:t>
            </w:r>
          </w:p>
        </w:tc>
      </w:tr>
    </w:tbl>
    <w:p w14:paraId="35F0BAE8" w14:textId="77777777" w:rsidR="00F733A9" w:rsidRPr="00E848F0" w:rsidRDefault="00C921DF">
      <w:pPr>
        <w:rPr>
          <w:rFonts w:ascii="Comic Sans MS" w:hAnsi="Comic Sans MS"/>
          <w:shadow/>
          <w:sz w:val="32"/>
          <w:lang w:val="sl-SI"/>
        </w:rPr>
      </w:pPr>
      <w:r w:rsidRPr="00E848F0">
        <w:rPr>
          <w:rFonts w:ascii="Comic Sans MS" w:hAnsi="Comic Sans MS"/>
          <w:shadow/>
          <w:sz w:val="32"/>
          <w:lang w:val="sl-SI"/>
        </w:rPr>
        <w:t xml:space="preserve"> </w:t>
      </w:r>
    </w:p>
    <w:p w14:paraId="6F3F14FE" w14:textId="77777777" w:rsidR="00F733A9" w:rsidRPr="00E848F0" w:rsidRDefault="00C921DF">
      <w:pPr>
        <w:rPr>
          <w:rFonts w:ascii="Comic Sans MS" w:hAnsi="Comic Sans MS"/>
          <w:shadow/>
          <w:color w:val="000000"/>
          <w:sz w:val="22"/>
          <w:lang w:val="sl-SI"/>
        </w:rPr>
      </w:pPr>
      <w:r w:rsidRPr="00E848F0">
        <w:rPr>
          <w:rFonts w:ascii="Comic Sans MS" w:hAnsi="Comic Sans MS"/>
          <w:shadow/>
          <w:color w:val="000000"/>
          <w:sz w:val="22"/>
          <w:lang w:val="sl-SI"/>
        </w:rPr>
        <w:t>Peščina v laguni na Tabuaeranu</w:t>
      </w:r>
    </w:p>
    <w:p w14:paraId="621555BF" w14:textId="77777777" w:rsidR="00F733A9" w:rsidRPr="00E848F0" w:rsidRDefault="00C921DF">
      <w:pPr>
        <w:rPr>
          <w:rFonts w:ascii="Comic Sans MS" w:hAnsi="Comic Sans MS"/>
          <w:shadow/>
          <w:color w:val="000000"/>
          <w:sz w:val="22"/>
          <w:lang w:val="sl-SI"/>
        </w:rPr>
      </w:pPr>
      <w:r w:rsidRPr="00E848F0">
        <w:rPr>
          <w:rFonts w:ascii="Comic Sans MS" w:hAnsi="Comic Sans MS"/>
          <w:shadow/>
          <w:color w:val="000000"/>
          <w:sz w:val="22"/>
          <w:lang w:val="sl-SI"/>
        </w:rPr>
        <w:t>enem od Ekvatorskih otokov.</w:t>
      </w:r>
    </w:p>
    <w:p w14:paraId="67877BCB" w14:textId="77777777" w:rsidR="00F733A9" w:rsidRPr="00E848F0" w:rsidRDefault="00C921DF">
      <w:pPr>
        <w:rPr>
          <w:rFonts w:ascii="Comic Sans MS" w:hAnsi="Comic Sans MS"/>
          <w:shadow/>
          <w:color w:val="000000"/>
          <w:sz w:val="22"/>
          <w:lang w:val="sl-SI"/>
        </w:rPr>
      </w:pPr>
      <w:r w:rsidRPr="00E848F0">
        <w:rPr>
          <w:rFonts w:ascii="Comic Sans MS" w:hAnsi="Comic Sans MS"/>
          <w:shadow/>
          <w:color w:val="000000"/>
          <w:sz w:val="22"/>
          <w:lang w:val="sl-SI"/>
        </w:rPr>
        <w:t xml:space="preserve"> Turkizne </w:t>
      </w:r>
    </w:p>
    <w:p w14:paraId="53A4FACE" w14:textId="77777777" w:rsidR="00F733A9" w:rsidRPr="00E848F0" w:rsidRDefault="00C921DF">
      <w:pPr>
        <w:rPr>
          <w:rFonts w:ascii="Comic Sans MS" w:hAnsi="Comic Sans MS"/>
          <w:shadow/>
          <w:color w:val="000000"/>
          <w:sz w:val="22"/>
          <w:lang w:val="sl-SI"/>
        </w:rPr>
      </w:pPr>
      <w:r w:rsidRPr="00E848F0">
        <w:rPr>
          <w:rFonts w:ascii="Comic Sans MS" w:hAnsi="Comic Sans MS"/>
          <w:shadow/>
          <w:color w:val="000000"/>
          <w:sz w:val="22"/>
          <w:lang w:val="sl-SI"/>
        </w:rPr>
        <w:t xml:space="preserve">vode in s palmami </w:t>
      </w:r>
    </w:p>
    <w:p w14:paraId="7B36856D" w14:textId="77777777" w:rsidR="00F733A9" w:rsidRPr="00E848F0" w:rsidRDefault="00C921DF">
      <w:pPr>
        <w:rPr>
          <w:rFonts w:ascii="Comic Sans MS" w:hAnsi="Comic Sans MS"/>
          <w:shadow/>
          <w:color w:val="000000"/>
          <w:sz w:val="22"/>
          <w:lang w:val="sl-SI"/>
        </w:rPr>
      </w:pPr>
      <w:r w:rsidRPr="00E848F0">
        <w:rPr>
          <w:rFonts w:ascii="Comic Sans MS" w:hAnsi="Comic Sans MS"/>
          <w:shadow/>
          <w:color w:val="000000"/>
          <w:sz w:val="22"/>
          <w:lang w:val="sl-SI"/>
        </w:rPr>
        <w:t>obrobljene peščine vedno</w:t>
      </w:r>
    </w:p>
    <w:p w14:paraId="75A9A992" w14:textId="77777777" w:rsidR="00F733A9" w:rsidRPr="00E848F0" w:rsidRDefault="00C921DF">
      <w:pPr>
        <w:rPr>
          <w:rFonts w:ascii="Comic Sans MS" w:hAnsi="Comic Sans MS"/>
          <w:shadow/>
          <w:color w:val="000000"/>
          <w:sz w:val="22"/>
          <w:lang w:val="sl-SI"/>
        </w:rPr>
      </w:pPr>
      <w:r w:rsidRPr="00E848F0">
        <w:rPr>
          <w:rFonts w:ascii="Comic Sans MS" w:hAnsi="Comic Sans MS"/>
          <w:shadow/>
          <w:color w:val="000000"/>
          <w:sz w:val="22"/>
          <w:lang w:val="sl-SI"/>
        </w:rPr>
        <w:t xml:space="preserve"> očarajo obiskovalce. </w:t>
      </w:r>
    </w:p>
    <w:sectPr w:rsidR="00F733A9" w:rsidRPr="00E848F0">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21DF"/>
    <w:rsid w:val="0025703A"/>
    <w:rsid w:val="002C12B6"/>
    <w:rsid w:val="005F2132"/>
    <w:rsid w:val="00C921DF"/>
    <w:rsid w:val="00E848F0"/>
    <w:rsid w:val="00F733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2A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paragraph" w:styleId="Heading6">
    <w:name w:val="heading 6"/>
    <w:basedOn w:val="Normal"/>
    <w:next w:val="Normal"/>
    <w:qFormat/>
    <w:pPr>
      <w:keepNext/>
      <w:numPr>
        <w:ilvl w:val="5"/>
        <w:numId w:val="1"/>
      </w:numPr>
      <w:jc w:val="center"/>
      <w:outlineLvl w:val="5"/>
    </w:pPr>
    <w:rPr>
      <w:rFonts w:ascii="Comic Sans MS" w:hAnsi="Comic Sans MS"/>
      <w:b/>
      <w:color w:val="80008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