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81A" w:rsidRDefault="0075081A">
      <w:pPr>
        <w:jc w:val="center"/>
        <w:rPr>
          <w:rFonts w:ascii="Tw Cen MT" w:hAnsi="Tw Cen MT"/>
        </w:rPr>
      </w:pPr>
      <w:bookmarkStart w:id="0" w:name="_GoBack"/>
      <w:bookmarkEnd w:id="0"/>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487C73">
      <w:pPr>
        <w:jc w:val="center"/>
        <w:rPr>
          <w:rFonts w:ascii="Tw Cen MT" w:hAnsi="Tw Cen MT"/>
        </w:rPr>
      </w:pPr>
      <w:r>
        <w:rPr>
          <w:rFonts w:ascii="ShotgunBlanks BT" w:hAnsi="ShotgunBlanks BT"/>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0pt;margin-top:4.35pt;width:279pt;height:2in;z-index:-251666432">
            <v:fill r:id="rId7" o:title="Desert_II_by_waleed_DP" color2="#f8b049" recolor="t" rotate="t" colors="0 #fc9fcb;8520f #f8b049;13763f #f8b049;41288f #fee7f2;43909f #f952a0;45220f #c50849;53740f #b43e85;1 #f8b049" method="none" focus="50%" type="frame"/>
            <v:shadow color="#868686"/>
            <v:textpath style="font-family:&quot;Gill Sans Ultra Bold&quot;;v-text-kern:t" trim="t" fitpath="t" string="PUŠČAVE"/>
          </v:shape>
        </w:pict>
      </w: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jc w:val="center"/>
      </w:pPr>
    </w:p>
    <w:p w:rsidR="0075081A" w:rsidRDefault="0075081A">
      <w:pPr>
        <w:jc w:val="center"/>
        <w:rPr>
          <w:rFonts w:ascii="Tw Cen MT" w:hAnsi="Tw Cen MT"/>
        </w:rPr>
      </w:pPr>
    </w:p>
    <w:p w:rsidR="0075081A" w:rsidRDefault="0075081A">
      <w:pPr>
        <w:jc w:val="cente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jc w:val="center"/>
        <w:rPr>
          <w:rFonts w:ascii="Tw Cen MT" w:hAnsi="Tw Cen MT"/>
        </w:rPr>
      </w:pPr>
      <w:r>
        <w:rPr>
          <w:rFonts w:ascii="Tw Cen MT" w:hAnsi="Tw Cen MT"/>
        </w:rPr>
        <w:t>Projektna naloga pri predmetu informatika</w:t>
      </w: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46315A">
      <w:pPr>
        <w:rPr>
          <w:rFonts w:ascii="Tw Cen MT" w:hAnsi="Tw Cen MT"/>
        </w:rPr>
      </w:pPr>
      <w:r>
        <w:rPr>
          <w:rFonts w:ascii="Tw Cen MT" w:hAnsi="Tw Cen MT"/>
        </w:rPr>
        <w:t xml:space="preserve"> </w:t>
      </w: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AF5979">
      <w:pPr>
        <w:tabs>
          <w:tab w:val="left" w:pos="6015"/>
        </w:tabs>
        <w:jc w:val="right"/>
        <w:rPr>
          <w:rFonts w:ascii="Tw Cen MT" w:hAnsi="Tw Cen MT"/>
        </w:rPr>
      </w:pPr>
      <w:r>
        <w:rPr>
          <w:rFonts w:ascii="Tw Cen MT" w:hAnsi="Tw Cen MT"/>
        </w:rPr>
        <w:t xml:space="preserve"> </w:t>
      </w:r>
    </w:p>
    <w:p w:rsidR="0075081A" w:rsidRPr="0009306D" w:rsidRDefault="0075081A">
      <w:pPr>
        <w:pStyle w:val="Heading1"/>
        <w:rPr>
          <w:rFonts w:ascii="Gill Sans Ultra Bold" w:hAnsi="Gill Sans Ultra Bold"/>
          <w:b w:val="0"/>
          <w:sz w:val="32"/>
        </w:rPr>
      </w:pPr>
      <w:r>
        <w:rPr>
          <w:rFonts w:ascii="Tw Cen MT" w:hAnsi="Tw Cen MT"/>
        </w:rPr>
        <w:br w:type="page"/>
      </w:r>
      <w:bookmarkStart w:id="1" w:name="_Toc190654194"/>
      <w:bookmarkStart w:id="2" w:name="_Toc190654276"/>
      <w:bookmarkStart w:id="3" w:name="_Toc191376096"/>
      <w:r w:rsidRPr="0009306D">
        <w:rPr>
          <w:rFonts w:ascii="Gill Sans Ultra Bold" w:hAnsi="Gill Sans Ultra Bold"/>
          <w:b w:val="0"/>
          <w:sz w:val="32"/>
        </w:rPr>
        <w:lastRenderedPageBreak/>
        <w:t>KAZALO VSEBINE</w:t>
      </w:r>
      <w:bookmarkEnd w:id="1"/>
      <w:bookmarkEnd w:id="2"/>
      <w:bookmarkEnd w:id="3"/>
    </w:p>
    <w:p w:rsidR="0075081A" w:rsidRDefault="0075081A">
      <w:pPr>
        <w:pStyle w:val="TOC1"/>
        <w:tabs>
          <w:tab w:val="right" w:leader="dot" w:pos="9060"/>
        </w:tabs>
      </w:pPr>
    </w:p>
    <w:p w:rsidR="0075081A" w:rsidRDefault="0075081A">
      <w:pPr>
        <w:pStyle w:val="TOC1"/>
        <w:tabs>
          <w:tab w:val="right" w:leader="dot" w:pos="9060"/>
        </w:tabs>
        <w:rPr>
          <w:rFonts w:eastAsia="Times New Roman"/>
          <w:noProof/>
          <w:lang w:val="en-US" w:eastAsia="en-US"/>
        </w:rPr>
      </w:pPr>
      <w:r>
        <w:rPr>
          <w:b/>
          <w:bCs/>
        </w:rPr>
        <w:fldChar w:fldCharType="begin"/>
      </w:r>
      <w:r>
        <w:rPr>
          <w:b/>
          <w:bCs/>
        </w:rPr>
        <w:instrText xml:space="preserve"> TOC \o "1-3" \h \z \u </w:instrText>
      </w:r>
      <w:r>
        <w:rPr>
          <w:b/>
          <w:bCs/>
        </w:rPr>
        <w:fldChar w:fldCharType="separate"/>
      </w:r>
    </w:p>
    <w:p w:rsidR="0075081A" w:rsidRDefault="00487C73">
      <w:pPr>
        <w:pStyle w:val="TOC1"/>
        <w:tabs>
          <w:tab w:val="right" w:leader="dot" w:pos="9060"/>
        </w:tabs>
        <w:rPr>
          <w:rFonts w:eastAsia="Times New Roman"/>
          <w:noProof/>
          <w:lang w:val="en-US" w:eastAsia="en-US"/>
        </w:rPr>
      </w:pPr>
      <w:hyperlink w:anchor="_Toc191376099" w:history="1">
        <w:r w:rsidR="0075081A">
          <w:rPr>
            <w:rStyle w:val="Hyperlink"/>
            <w:noProof/>
          </w:rPr>
          <w:t>UVOD</w:t>
        </w:r>
        <w:r w:rsidR="0075081A">
          <w:rPr>
            <w:noProof/>
            <w:webHidden/>
          </w:rPr>
          <w:tab/>
        </w:r>
        <w:r w:rsidR="0075081A">
          <w:rPr>
            <w:noProof/>
            <w:webHidden/>
          </w:rPr>
          <w:fldChar w:fldCharType="begin"/>
        </w:r>
        <w:r w:rsidR="0075081A">
          <w:rPr>
            <w:noProof/>
            <w:webHidden/>
          </w:rPr>
          <w:instrText xml:space="preserve"> PAGEREF _Toc191376099 \h </w:instrText>
        </w:r>
        <w:r w:rsidR="0075081A">
          <w:rPr>
            <w:noProof/>
            <w:webHidden/>
          </w:rPr>
        </w:r>
        <w:r w:rsidR="0075081A">
          <w:rPr>
            <w:noProof/>
            <w:webHidden/>
          </w:rPr>
          <w:fldChar w:fldCharType="separate"/>
        </w:r>
        <w:r w:rsidR="00D870BB">
          <w:rPr>
            <w:noProof/>
            <w:webHidden/>
          </w:rPr>
          <w:t>4</w:t>
        </w:r>
        <w:r w:rsidR="0075081A">
          <w:rPr>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2" w:history="1">
        <w:r w:rsidR="0075081A">
          <w:rPr>
            <w:rStyle w:val="Hyperlink"/>
            <w:rFonts w:ascii="Tw Cen MT" w:hAnsi="Tw Cen MT"/>
            <w:noProof/>
          </w:rPr>
          <w:t>Ključne besede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_Toc191376102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4</w:t>
        </w:r>
        <w:r w:rsidR="0075081A">
          <w:rPr>
            <w:rFonts w:ascii="Tw Cen MT" w:hAnsi="Tw Cen MT"/>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03" w:history="1">
        <w:r w:rsidR="0075081A">
          <w:rPr>
            <w:rStyle w:val="Hyperlink"/>
            <w:noProof/>
          </w:rPr>
          <w:t>ZNAČILNOSTI PUŠČAV</w:t>
        </w:r>
        <w:r w:rsidR="0075081A">
          <w:rPr>
            <w:noProof/>
            <w:webHidden/>
          </w:rPr>
          <w:tab/>
        </w:r>
        <w:r w:rsidR="0075081A">
          <w:rPr>
            <w:noProof/>
            <w:webHidden/>
          </w:rPr>
          <w:fldChar w:fldCharType="begin"/>
        </w:r>
        <w:r w:rsidR="0075081A">
          <w:rPr>
            <w:noProof/>
            <w:webHidden/>
          </w:rPr>
          <w:instrText xml:space="preserve"> PAGEREF _Toc191376103 \h </w:instrText>
        </w:r>
        <w:r w:rsidR="0075081A">
          <w:rPr>
            <w:noProof/>
            <w:webHidden/>
          </w:rPr>
        </w:r>
        <w:r w:rsidR="0075081A">
          <w:rPr>
            <w:noProof/>
            <w:webHidden/>
          </w:rPr>
          <w:fldChar w:fldCharType="separate"/>
        </w:r>
        <w:r w:rsidR="00D870BB">
          <w:rPr>
            <w:noProof/>
            <w:webHidden/>
          </w:rPr>
          <w:t>5</w:t>
        </w:r>
        <w:r w:rsidR="0075081A">
          <w:rPr>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04" w:history="1">
        <w:r w:rsidR="0075081A">
          <w:rPr>
            <w:rStyle w:val="Hyperlink"/>
            <w:noProof/>
          </w:rPr>
          <w:t>VRSTE PUŠČAV</w:t>
        </w:r>
        <w:r w:rsidR="0075081A">
          <w:rPr>
            <w:noProof/>
            <w:webHidden/>
          </w:rPr>
          <w:tab/>
        </w:r>
        <w:r w:rsidR="0075081A">
          <w:rPr>
            <w:noProof/>
            <w:webHidden/>
          </w:rPr>
          <w:fldChar w:fldCharType="begin"/>
        </w:r>
        <w:r w:rsidR="0075081A">
          <w:rPr>
            <w:noProof/>
            <w:webHidden/>
          </w:rPr>
          <w:instrText xml:space="preserve"> PAGEREF _Toc191376104 \h </w:instrText>
        </w:r>
        <w:r w:rsidR="0075081A">
          <w:rPr>
            <w:noProof/>
            <w:webHidden/>
          </w:rPr>
        </w:r>
        <w:r w:rsidR="0075081A">
          <w:rPr>
            <w:noProof/>
            <w:webHidden/>
          </w:rPr>
          <w:fldChar w:fldCharType="separate"/>
        </w:r>
        <w:r w:rsidR="00D870BB">
          <w:rPr>
            <w:noProof/>
            <w:webHidden/>
          </w:rPr>
          <w:t>5</w:t>
        </w:r>
        <w:r w:rsidR="0075081A">
          <w:rPr>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5" w:history="1">
        <w:r w:rsidR="0075081A">
          <w:rPr>
            <w:rStyle w:val="Hyperlink"/>
            <w:rFonts w:ascii="Tw Cen MT" w:hAnsi="Tw Cen MT"/>
            <w:noProof/>
          </w:rPr>
          <w:t>1. VROČE PUŠČAVE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_Toc191376105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6</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6" w:history="1">
        <w:r w:rsidR="0075081A">
          <w:rPr>
            <w:rStyle w:val="Hyperlink"/>
            <w:rFonts w:ascii="Tw Cen MT" w:hAnsi="Tw Cen MT"/>
            <w:noProof/>
          </w:rPr>
          <w:t>2. HLADNE PUŠČAVE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_Toc191376106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7</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7" w:history="1">
        <w:r w:rsidR="0075081A">
          <w:rPr>
            <w:rStyle w:val="Hyperlink"/>
            <w:rFonts w:ascii="Tw Cen MT" w:hAnsi="Tw Cen MT"/>
            <w:noProof/>
          </w:rPr>
          <w:t>3. POLSUHE (SEMIARIADNE) PUŠČ</w:t>
        </w:r>
        <w:r w:rsidR="0075081A">
          <w:rPr>
            <w:rStyle w:val="Hyperlink"/>
            <w:rFonts w:ascii="Tw Cen MT" w:hAnsi="Tw Cen MT" w:cs="Vogue"/>
            <w:noProof/>
          </w:rPr>
          <w:t>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_Toc191376107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8</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8" w:history="1">
        <w:r w:rsidR="0075081A">
          <w:rPr>
            <w:rStyle w:val="Hyperlink"/>
            <w:rFonts w:ascii="Tw Cen MT" w:hAnsi="Tw Cen MT"/>
            <w:noProof/>
          </w:rPr>
          <w:t>4. PRIOBALNE PUŠČAVE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_Toc191376108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9</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09" w:history="1">
        <w:r w:rsidR="0075081A">
          <w:rPr>
            <w:rStyle w:val="Hyperlink"/>
            <w:rFonts w:ascii="Tw Cen MT" w:hAnsi="Tw Cen MT"/>
            <w:noProof/>
          </w:rPr>
          <w:t>5. PEŠČ</w:t>
        </w:r>
        <w:r w:rsidR="0075081A">
          <w:rPr>
            <w:rStyle w:val="Hyperlink"/>
            <w:rFonts w:ascii="Tw Cen MT" w:hAnsi="Tw Cen MT" w:cs="Vogue"/>
            <w:noProof/>
          </w:rPr>
          <w:t>ENE PUŠ</w:t>
        </w:r>
        <w:r w:rsidR="0075081A">
          <w:rPr>
            <w:rStyle w:val="Hyperlink"/>
            <w:rFonts w:ascii="Tw Cen MT" w:hAnsi="Tw Cen MT"/>
            <w:noProof/>
          </w:rPr>
          <w:t>Č</w:t>
        </w:r>
        <w:r w:rsidR="0075081A">
          <w:rPr>
            <w:rStyle w:val="Hyperlink"/>
            <w:rFonts w:ascii="Tw Cen MT" w:hAnsi="Tw Cen MT" w:cs="Vogue"/>
            <w:noProof/>
          </w:rPr>
          <w:t>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_Toc191376109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10</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10" w:history="1">
        <w:r w:rsidR="0075081A">
          <w:rPr>
            <w:rStyle w:val="Hyperlink"/>
            <w:rFonts w:ascii="Tw Cen MT" w:hAnsi="Tw Cen MT"/>
            <w:noProof/>
          </w:rPr>
          <w:t>6. KAMNITE PUŠČ</w:t>
        </w:r>
        <w:r w:rsidR="0075081A">
          <w:rPr>
            <w:rStyle w:val="Hyperlink"/>
            <w:rFonts w:ascii="Tw Cen MT" w:hAnsi="Tw Cen MT" w:cs="Vogue"/>
            <w:noProof/>
          </w:rPr>
          <w:t>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_Toc191376110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10</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11" w:history="1">
        <w:r w:rsidR="0075081A">
          <w:rPr>
            <w:rStyle w:val="Hyperlink"/>
            <w:rFonts w:ascii="Tw Cen MT" w:hAnsi="Tw Cen MT"/>
            <w:noProof/>
          </w:rPr>
          <w:t>7. SKALNE PUŠČ</w:t>
        </w:r>
        <w:r w:rsidR="0075081A">
          <w:rPr>
            <w:rStyle w:val="Hyperlink"/>
            <w:rFonts w:ascii="Tw Cen MT" w:hAnsi="Tw Cen MT" w:cs="Vogue"/>
            <w:noProof/>
          </w:rPr>
          <w:t>AVE</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_Toc191376111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10</w:t>
        </w:r>
        <w:r w:rsidR="0075081A">
          <w:rPr>
            <w:rFonts w:ascii="Tw Cen MT" w:hAnsi="Tw Cen MT"/>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12" w:history="1">
        <w:r w:rsidR="0075081A">
          <w:rPr>
            <w:rStyle w:val="Hyperlink"/>
            <w:noProof/>
          </w:rPr>
          <w:t>RASTLINSKI IN ŽIVALSKI SVET</w:t>
        </w:r>
        <w:r w:rsidR="0075081A">
          <w:rPr>
            <w:noProof/>
            <w:webHidden/>
          </w:rPr>
          <w:tab/>
        </w:r>
        <w:r w:rsidR="0075081A">
          <w:rPr>
            <w:noProof/>
            <w:webHidden/>
          </w:rPr>
          <w:fldChar w:fldCharType="begin"/>
        </w:r>
        <w:r w:rsidR="0075081A">
          <w:rPr>
            <w:noProof/>
            <w:webHidden/>
          </w:rPr>
          <w:instrText xml:space="preserve"> PAGEREF _Toc191376112 \h </w:instrText>
        </w:r>
        <w:r w:rsidR="0075081A">
          <w:rPr>
            <w:noProof/>
            <w:webHidden/>
          </w:rPr>
        </w:r>
        <w:r w:rsidR="0075081A">
          <w:rPr>
            <w:noProof/>
            <w:webHidden/>
          </w:rPr>
          <w:fldChar w:fldCharType="separate"/>
        </w:r>
        <w:r w:rsidR="00D870BB">
          <w:rPr>
            <w:noProof/>
            <w:webHidden/>
          </w:rPr>
          <w:t>11</w:t>
        </w:r>
        <w:r w:rsidR="0075081A">
          <w:rPr>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13" w:history="1">
        <w:r w:rsidR="0075081A">
          <w:rPr>
            <w:rStyle w:val="Hyperlink"/>
            <w:rFonts w:ascii="Tw Cen MT" w:hAnsi="Tw Cen MT"/>
            <w:noProof/>
          </w:rPr>
          <w:t>Rastlinstvo</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_Toc191376113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11</w:t>
        </w:r>
        <w:r w:rsidR="0075081A">
          <w:rPr>
            <w:rFonts w:ascii="Tw Cen MT" w:hAnsi="Tw Cen MT"/>
            <w:noProof/>
            <w:webHidden/>
          </w:rPr>
          <w:fldChar w:fldCharType="end"/>
        </w:r>
      </w:hyperlink>
    </w:p>
    <w:p w:rsidR="0075081A" w:rsidRDefault="00487C73">
      <w:pPr>
        <w:pStyle w:val="TOC2"/>
        <w:tabs>
          <w:tab w:val="right" w:leader="dot" w:pos="9060"/>
        </w:tabs>
        <w:rPr>
          <w:rFonts w:ascii="Tw Cen MT" w:eastAsia="Times New Roman" w:hAnsi="Tw Cen MT"/>
          <w:noProof/>
          <w:lang w:val="en-US" w:eastAsia="en-US"/>
        </w:rPr>
      </w:pPr>
      <w:hyperlink w:anchor="_Toc191376114" w:history="1">
        <w:r w:rsidR="0075081A">
          <w:rPr>
            <w:rStyle w:val="Hyperlink"/>
            <w:rFonts w:ascii="Tw Cen MT" w:hAnsi="Tw Cen MT"/>
            <w:noProof/>
          </w:rPr>
          <w:t>Živalstvo</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_Toc191376114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11</w:t>
        </w:r>
        <w:r w:rsidR="0075081A">
          <w:rPr>
            <w:rFonts w:ascii="Tw Cen MT" w:hAnsi="Tw Cen MT"/>
            <w:noProof/>
            <w:webHidden/>
          </w:rPr>
          <w:fldChar w:fldCharType="end"/>
        </w:r>
      </w:hyperlink>
    </w:p>
    <w:p w:rsidR="0075081A" w:rsidRDefault="00487C73">
      <w:pPr>
        <w:pStyle w:val="TOC3"/>
        <w:tabs>
          <w:tab w:val="right" w:leader="dot" w:pos="9060"/>
        </w:tabs>
        <w:rPr>
          <w:rFonts w:ascii="Tw Cen MT" w:eastAsia="Times New Roman" w:hAnsi="Tw Cen MT"/>
          <w:noProof/>
          <w:lang w:val="en-US" w:eastAsia="en-US"/>
        </w:rPr>
      </w:pPr>
      <w:hyperlink w:anchor="_Toc191376115" w:history="1">
        <w:r w:rsidR="0075081A">
          <w:rPr>
            <w:rStyle w:val="Hyperlink"/>
            <w:rFonts w:ascii="Tw Cen MT" w:hAnsi="Tw Cen MT"/>
            <w:noProof/>
          </w:rPr>
          <w:t>Puščava Namib</w:t>
        </w:r>
        <w:r w:rsidR="0075081A">
          <w:rPr>
            <w:rFonts w:ascii="Tw Cen MT" w:hAnsi="Tw Cen MT"/>
            <w:noProof/>
            <w:webHidden/>
          </w:rPr>
          <w:tab/>
        </w:r>
        <w:r w:rsidR="0075081A">
          <w:rPr>
            <w:rFonts w:ascii="Tw Cen MT" w:hAnsi="Tw Cen MT"/>
            <w:noProof/>
            <w:webHidden/>
          </w:rPr>
          <w:fldChar w:fldCharType="begin"/>
        </w:r>
        <w:r w:rsidR="0075081A">
          <w:rPr>
            <w:rFonts w:ascii="Tw Cen MT" w:hAnsi="Tw Cen MT"/>
            <w:noProof/>
            <w:webHidden/>
          </w:rPr>
          <w:instrText xml:space="preserve"> PAGEREF _Toc191376115 \h </w:instrText>
        </w:r>
        <w:r w:rsidR="0075081A">
          <w:rPr>
            <w:rFonts w:ascii="Tw Cen MT" w:hAnsi="Tw Cen MT"/>
            <w:noProof/>
            <w:webHidden/>
          </w:rPr>
        </w:r>
        <w:r w:rsidR="0075081A">
          <w:rPr>
            <w:rFonts w:ascii="Tw Cen MT" w:hAnsi="Tw Cen MT"/>
            <w:noProof/>
            <w:webHidden/>
          </w:rPr>
          <w:fldChar w:fldCharType="separate"/>
        </w:r>
        <w:r w:rsidR="00D870BB">
          <w:rPr>
            <w:rFonts w:ascii="Tw Cen MT" w:hAnsi="Tw Cen MT"/>
            <w:noProof/>
            <w:webHidden/>
          </w:rPr>
          <w:t>12</w:t>
        </w:r>
        <w:r w:rsidR="0075081A">
          <w:rPr>
            <w:rFonts w:ascii="Tw Cen MT" w:hAnsi="Tw Cen MT"/>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16" w:history="1">
        <w:r w:rsidR="0075081A">
          <w:rPr>
            <w:rStyle w:val="Hyperlink"/>
            <w:noProof/>
          </w:rPr>
          <w:t>PUŠČAVSKI VIHARJI</w:t>
        </w:r>
        <w:r w:rsidR="0075081A">
          <w:rPr>
            <w:noProof/>
            <w:webHidden/>
          </w:rPr>
          <w:tab/>
        </w:r>
        <w:r w:rsidR="0075081A">
          <w:rPr>
            <w:noProof/>
            <w:webHidden/>
          </w:rPr>
          <w:fldChar w:fldCharType="begin"/>
        </w:r>
        <w:r w:rsidR="0075081A">
          <w:rPr>
            <w:noProof/>
            <w:webHidden/>
          </w:rPr>
          <w:instrText xml:space="preserve"> PAGEREF _Toc191376116 \h </w:instrText>
        </w:r>
        <w:r w:rsidR="0075081A">
          <w:rPr>
            <w:noProof/>
            <w:webHidden/>
          </w:rPr>
        </w:r>
        <w:r w:rsidR="0075081A">
          <w:rPr>
            <w:noProof/>
            <w:webHidden/>
          </w:rPr>
          <w:fldChar w:fldCharType="separate"/>
        </w:r>
        <w:r w:rsidR="00D870BB">
          <w:rPr>
            <w:noProof/>
            <w:webHidden/>
          </w:rPr>
          <w:t>13</w:t>
        </w:r>
        <w:r w:rsidR="0075081A">
          <w:rPr>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17" w:history="1">
        <w:r w:rsidR="0075081A">
          <w:rPr>
            <w:rStyle w:val="Hyperlink"/>
            <w:noProof/>
          </w:rPr>
          <w:t>ŠIRJENJE PUŠČAV</w:t>
        </w:r>
        <w:r w:rsidR="0075081A">
          <w:rPr>
            <w:noProof/>
            <w:webHidden/>
          </w:rPr>
          <w:tab/>
        </w:r>
        <w:r w:rsidR="0075081A">
          <w:rPr>
            <w:noProof/>
            <w:webHidden/>
          </w:rPr>
          <w:fldChar w:fldCharType="begin"/>
        </w:r>
        <w:r w:rsidR="0075081A">
          <w:rPr>
            <w:noProof/>
            <w:webHidden/>
          </w:rPr>
          <w:instrText xml:space="preserve"> PAGEREF _Toc191376117 \h </w:instrText>
        </w:r>
        <w:r w:rsidR="0075081A">
          <w:rPr>
            <w:noProof/>
            <w:webHidden/>
          </w:rPr>
        </w:r>
        <w:r w:rsidR="0075081A">
          <w:rPr>
            <w:noProof/>
            <w:webHidden/>
          </w:rPr>
          <w:fldChar w:fldCharType="separate"/>
        </w:r>
        <w:r w:rsidR="00D870BB">
          <w:rPr>
            <w:noProof/>
            <w:webHidden/>
          </w:rPr>
          <w:t>13</w:t>
        </w:r>
        <w:r w:rsidR="0075081A">
          <w:rPr>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19" w:history="1">
        <w:r w:rsidR="0075081A">
          <w:rPr>
            <w:rStyle w:val="Hyperlink"/>
            <w:noProof/>
          </w:rPr>
          <w:t>ZAKLJUČEK</w:t>
        </w:r>
        <w:r w:rsidR="0075081A">
          <w:rPr>
            <w:noProof/>
            <w:webHidden/>
          </w:rPr>
          <w:tab/>
        </w:r>
        <w:r w:rsidR="0075081A">
          <w:rPr>
            <w:noProof/>
            <w:webHidden/>
          </w:rPr>
          <w:fldChar w:fldCharType="begin"/>
        </w:r>
        <w:r w:rsidR="0075081A">
          <w:rPr>
            <w:noProof/>
            <w:webHidden/>
          </w:rPr>
          <w:instrText xml:space="preserve"> PAGEREF _Toc191376119 \h </w:instrText>
        </w:r>
        <w:r w:rsidR="0075081A">
          <w:rPr>
            <w:noProof/>
            <w:webHidden/>
          </w:rPr>
        </w:r>
        <w:r w:rsidR="0075081A">
          <w:rPr>
            <w:noProof/>
            <w:webHidden/>
          </w:rPr>
          <w:fldChar w:fldCharType="separate"/>
        </w:r>
        <w:r w:rsidR="00D870BB">
          <w:rPr>
            <w:noProof/>
            <w:webHidden/>
          </w:rPr>
          <w:t>15</w:t>
        </w:r>
        <w:r w:rsidR="0075081A">
          <w:rPr>
            <w:noProof/>
            <w:webHidden/>
          </w:rPr>
          <w:fldChar w:fldCharType="end"/>
        </w:r>
      </w:hyperlink>
    </w:p>
    <w:p w:rsidR="0075081A" w:rsidRDefault="00487C73">
      <w:pPr>
        <w:pStyle w:val="TOC1"/>
        <w:tabs>
          <w:tab w:val="right" w:leader="dot" w:pos="9060"/>
        </w:tabs>
        <w:rPr>
          <w:rFonts w:eastAsia="Times New Roman"/>
          <w:noProof/>
          <w:lang w:val="en-US" w:eastAsia="en-US"/>
        </w:rPr>
      </w:pPr>
      <w:hyperlink w:anchor="_Toc191376120" w:history="1">
        <w:r w:rsidR="0075081A">
          <w:rPr>
            <w:rStyle w:val="Hyperlink"/>
            <w:noProof/>
          </w:rPr>
          <w:t>VIRI</w:t>
        </w:r>
        <w:r w:rsidR="0075081A">
          <w:rPr>
            <w:noProof/>
            <w:webHidden/>
          </w:rPr>
          <w:tab/>
        </w:r>
        <w:r w:rsidR="0075081A">
          <w:rPr>
            <w:noProof/>
            <w:webHidden/>
          </w:rPr>
          <w:fldChar w:fldCharType="begin"/>
        </w:r>
        <w:r w:rsidR="0075081A">
          <w:rPr>
            <w:noProof/>
            <w:webHidden/>
          </w:rPr>
          <w:instrText xml:space="preserve"> PAGEREF _Toc191376120 \h </w:instrText>
        </w:r>
        <w:r w:rsidR="0075081A">
          <w:rPr>
            <w:noProof/>
            <w:webHidden/>
          </w:rPr>
        </w:r>
        <w:r w:rsidR="0075081A">
          <w:rPr>
            <w:noProof/>
            <w:webHidden/>
          </w:rPr>
          <w:fldChar w:fldCharType="separate"/>
        </w:r>
        <w:r w:rsidR="00D870BB">
          <w:rPr>
            <w:noProof/>
            <w:webHidden/>
          </w:rPr>
          <w:t>16</w:t>
        </w:r>
        <w:r w:rsidR="0075081A">
          <w:rPr>
            <w:noProof/>
            <w:webHidden/>
          </w:rPr>
          <w:fldChar w:fldCharType="end"/>
        </w:r>
      </w:hyperlink>
    </w:p>
    <w:p w:rsidR="0075081A" w:rsidRDefault="00487C73">
      <w:pPr>
        <w:pStyle w:val="TOC1"/>
        <w:tabs>
          <w:tab w:val="right" w:leader="dot" w:pos="9060"/>
        </w:tabs>
        <w:rPr>
          <w:rFonts w:ascii="Times New Roman" w:eastAsia="Times New Roman" w:hAnsi="Times New Roman"/>
          <w:noProof/>
          <w:lang w:val="en-US" w:eastAsia="en-US"/>
        </w:rPr>
      </w:pPr>
      <w:hyperlink w:anchor="_Toc191376121" w:history="1">
        <w:r w:rsidR="0075081A">
          <w:rPr>
            <w:rStyle w:val="Hyperlink"/>
            <w:noProof/>
          </w:rPr>
          <w:t>VIRI SLIK</w:t>
        </w:r>
        <w:r w:rsidR="0075081A">
          <w:rPr>
            <w:noProof/>
            <w:webHidden/>
          </w:rPr>
          <w:tab/>
        </w:r>
        <w:r w:rsidR="0075081A">
          <w:rPr>
            <w:noProof/>
            <w:webHidden/>
          </w:rPr>
          <w:fldChar w:fldCharType="begin"/>
        </w:r>
        <w:r w:rsidR="0075081A">
          <w:rPr>
            <w:noProof/>
            <w:webHidden/>
          </w:rPr>
          <w:instrText xml:space="preserve"> PAGEREF _Toc191376121 \h </w:instrText>
        </w:r>
        <w:r w:rsidR="0075081A">
          <w:rPr>
            <w:noProof/>
            <w:webHidden/>
          </w:rPr>
        </w:r>
        <w:r w:rsidR="0075081A">
          <w:rPr>
            <w:noProof/>
            <w:webHidden/>
          </w:rPr>
          <w:fldChar w:fldCharType="separate"/>
        </w:r>
        <w:r w:rsidR="00D870BB">
          <w:rPr>
            <w:noProof/>
            <w:webHidden/>
          </w:rPr>
          <w:t>16</w:t>
        </w:r>
        <w:r w:rsidR="0075081A">
          <w:rPr>
            <w:noProof/>
            <w:webHidden/>
          </w:rPr>
          <w:fldChar w:fldCharType="end"/>
        </w:r>
      </w:hyperlink>
    </w:p>
    <w:p w:rsidR="0075081A" w:rsidRDefault="0075081A">
      <w:pPr>
        <w:pStyle w:val="Heading1"/>
        <w:rPr>
          <w:rFonts w:ascii="Tw Cen MT" w:hAnsi="Tw Cen MT" w:cs="Times New Roman"/>
          <w:b w:val="0"/>
          <w:bCs w:val="0"/>
          <w:kern w:val="0"/>
          <w:sz w:val="24"/>
          <w:szCs w:val="24"/>
        </w:rPr>
      </w:pPr>
      <w:r>
        <w:rPr>
          <w:rFonts w:ascii="Tw Cen MT" w:hAnsi="Tw Cen MT" w:cs="Times New Roman"/>
          <w:b w:val="0"/>
          <w:bCs w:val="0"/>
          <w:kern w:val="0"/>
          <w:sz w:val="24"/>
          <w:szCs w:val="24"/>
        </w:rPr>
        <w:fldChar w:fldCharType="end"/>
      </w:r>
      <w:bookmarkStart w:id="4" w:name="_Toc191376097"/>
    </w:p>
    <w:p w:rsidR="0075081A" w:rsidRPr="0009306D" w:rsidRDefault="0075081A">
      <w:pPr>
        <w:pStyle w:val="Heading1"/>
        <w:rPr>
          <w:rFonts w:ascii="Gill Sans Ultra Bold" w:hAnsi="Gill Sans Ultra Bold"/>
          <w:b w:val="0"/>
          <w:sz w:val="32"/>
        </w:rPr>
      </w:pPr>
      <w:r w:rsidRPr="0009306D">
        <w:rPr>
          <w:rFonts w:ascii="Gill Sans Ultra Bold" w:hAnsi="Gill Sans Ultra Bold"/>
          <w:b w:val="0"/>
          <w:sz w:val="32"/>
        </w:rPr>
        <w:t>KAZALO SLIK</w:t>
      </w:r>
      <w:bookmarkEnd w:id="4"/>
    </w:p>
    <w:p w:rsidR="0075081A" w:rsidRDefault="0075081A"/>
    <w:p w:rsidR="0075081A" w:rsidRPr="007A61A2" w:rsidRDefault="0075081A">
      <w:pPr>
        <w:pStyle w:val="TableofFigures"/>
        <w:tabs>
          <w:tab w:val="right" w:leader="dot" w:pos="9060"/>
        </w:tabs>
        <w:rPr>
          <w:rFonts w:ascii="Consolas" w:eastAsia="Times New Roman" w:hAnsi="Consolas"/>
          <w:smallCaps w:val="0"/>
          <w:noProof/>
          <w:sz w:val="24"/>
          <w:szCs w:val="24"/>
          <w:lang w:val="en-US" w:eastAsia="en-US"/>
        </w:rPr>
      </w:pPr>
      <w:r w:rsidRPr="007A61A2">
        <w:rPr>
          <w:rFonts w:ascii="Consolas" w:hAnsi="Consolas"/>
          <w:sz w:val="24"/>
          <w:szCs w:val="24"/>
        </w:rPr>
        <w:fldChar w:fldCharType="begin"/>
      </w:r>
      <w:r w:rsidRPr="007A61A2">
        <w:rPr>
          <w:rFonts w:ascii="Consolas" w:hAnsi="Consolas"/>
          <w:sz w:val="24"/>
          <w:szCs w:val="24"/>
        </w:rPr>
        <w:instrText xml:space="preserve"> TOC \h \z \c "Slika" </w:instrText>
      </w:r>
      <w:r w:rsidRPr="007A61A2">
        <w:rPr>
          <w:rFonts w:ascii="Consolas" w:hAnsi="Consolas"/>
          <w:sz w:val="24"/>
          <w:szCs w:val="24"/>
        </w:rPr>
        <w:fldChar w:fldCharType="separate"/>
      </w:r>
      <w:hyperlink w:anchor="_Toc191376658" w:history="1">
        <w:r w:rsidR="007A61A2" w:rsidRPr="007A61A2">
          <w:rPr>
            <w:rStyle w:val="Hyperlink"/>
            <w:rFonts w:ascii="Consolas" w:hAnsi="Consolas"/>
            <w:noProof/>
            <w:color w:val="auto"/>
          </w:rPr>
          <w:t>Slika 1: Pušč</w:t>
        </w:r>
        <w:r w:rsidRPr="007A61A2">
          <w:rPr>
            <w:rStyle w:val="Hyperlink"/>
            <w:rFonts w:ascii="Consolas" w:hAnsi="Consolas"/>
            <w:noProof/>
            <w:color w:val="auto"/>
          </w:rPr>
          <w:t>ava</w:t>
        </w:r>
        <w:r w:rsidRPr="007A61A2">
          <w:rPr>
            <w:rFonts w:ascii="Consolas" w:hAnsi="Consolas"/>
            <w:noProof/>
            <w:webHidden/>
          </w:rPr>
          <w:tab/>
        </w:r>
        <w:r w:rsidRPr="007A61A2">
          <w:rPr>
            <w:rFonts w:ascii="Consolas" w:hAnsi="Consolas"/>
            <w:noProof/>
            <w:webHidden/>
          </w:rPr>
          <w:fldChar w:fldCharType="begin"/>
        </w:r>
        <w:r w:rsidRPr="007A61A2">
          <w:rPr>
            <w:rFonts w:ascii="Consolas" w:hAnsi="Consolas"/>
            <w:noProof/>
            <w:webHidden/>
          </w:rPr>
          <w:instrText xml:space="preserve"> PAGEREF _Toc191376658 \h </w:instrText>
        </w:r>
        <w:r w:rsidRPr="007A61A2">
          <w:rPr>
            <w:rFonts w:ascii="Consolas" w:hAnsi="Consolas"/>
            <w:noProof/>
            <w:webHidden/>
          </w:rPr>
        </w:r>
        <w:r w:rsidRPr="007A61A2">
          <w:rPr>
            <w:rFonts w:ascii="Consolas" w:hAnsi="Consolas"/>
            <w:noProof/>
            <w:webHidden/>
          </w:rPr>
          <w:fldChar w:fldCharType="separate"/>
        </w:r>
        <w:r w:rsidR="00D870BB">
          <w:rPr>
            <w:rFonts w:ascii="Consolas" w:hAnsi="Consolas"/>
            <w:noProof/>
            <w:webHidden/>
          </w:rPr>
          <w:t>4</w:t>
        </w:r>
        <w:r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59" w:history="1">
        <w:r w:rsidR="0075081A" w:rsidRPr="007A61A2">
          <w:rPr>
            <w:rStyle w:val="Hyperlink"/>
            <w:rFonts w:ascii="Consolas" w:hAnsi="Consolas"/>
            <w:noProof/>
            <w:color w:val="auto"/>
          </w:rPr>
          <w:t>Slika 2: Puš</w:t>
        </w:r>
        <w:r w:rsidR="007A61A2" w:rsidRPr="007A61A2">
          <w:rPr>
            <w:rStyle w:val="Hyperlink"/>
            <w:rFonts w:ascii="Consolas" w:hAnsi="Consolas"/>
            <w:noProof/>
            <w:color w:val="auto"/>
          </w:rPr>
          <w:t>č</w:t>
        </w:r>
        <w:r w:rsidR="0075081A" w:rsidRPr="007A61A2">
          <w:rPr>
            <w:rStyle w:val="Hyperlink"/>
            <w:rFonts w:ascii="Consolas" w:hAnsi="Consolas"/>
            <w:noProof/>
            <w:color w:val="auto"/>
          </w:rPr>
          <w:t>ave po svetu</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_Toc191376659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5</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0" w:history="1">
        <w:r w:rsidR="0075081A" w:rsidRPr="007A61A2">
          <w:rPr>
            <w:rStyle w:val="Hyperlink"/>
            <w:rFonts w:ascii="Consolas" w:hAnsi="Consolas"/>
            <w:noProof/>
            <w:color w:val="auto"/>
          </w:rPr>
          <w:t>Slika 3: Sahara</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_Toc191376660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6</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1" w:history="1">
        <w:r w:rsidR="0075081A" w:rsidRPr="007A61A2">
          <w:rPr>
            <w:rStyle w:val="Hyperlink"/>
            <w:rFonts w:ascii="Consolas" w:hAnsi="Consolas"/>
            <w:noProof/>
            <w:color w:val="auto"/>
          </w:rPr>
          <w:t>Slika 4: Atacama</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_Toc191376661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7</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2" w:history="1">
        <w:r w:rsidR="0075081A" w:rsidRPr="007A61A2">
          <w:rPr>
            <w:rStyle w:val="Hyperlink"/>
            <w:rFonts w:ascii="Consolas" w:hAnsi="Consolas"/>
            <w:noProof/>
            <w:color w:val="auto"/>
          </w:rPr>
          <w:t>Slika 5: Great Basin</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_Toc191376662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8</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3" w:history="1">
        <w:r w:rsidR="0075081A" w:rsidRPr="007A61A2">
          <w:rPr>
            <w:rStyle w:val="Hyperlink"/>
            <w:rFonts w:ascii="Consolas" w:hAnsi="Consolas"/>
            <w:noProof/>
            <w:color w:val="auto"/>
          </w:rPr>
          <w:t>Slika 6: Namib</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_Toc191376663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9</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4" w:history="1">
        <w:r w:rsidR="0075081A" w:rsidRPr="007A61A2">
          <w:rPr>
            <w:rStyle w:val="Hyperlink"/>
            <w:rFonts w:ascii="Consolas" w:hAnsi="Consolas"/>
            <w:noProof/>
            <w:color w:val="auto"/>
          </w:rPr>
          <w:t>Slika 7: Erg</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_Toc191376664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10</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5" w:history="1">
        <w:r w:rsidR="0075081A" w:rsidRPr="007A61A2">
          <w:rPr>
            <w:rStyle w:val="Hyperlink"/>
            <w:rFonts w:ascii="Consolas" w:hAnsi="Consolas"/>
            <w:noProof/>
            <w:color w:val="auto"/>
          </w:rPr>
          <w:t>Slika 8: Serir</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_Toc191376665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10</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6" w:history="1">
        <w:r w:rsidR="0075081A" w:rsidRPr="007A61A2">
          <w:rPr>
            <w:rStyle w:val="Hyperlink"/>
            <w:rFonts w:ascii="Consolas" w:hAnsi="Consolas"/>
            <w:noProof/>
            <w:color w:val="auto"/>
          </w:rPr>
          <w:t>Slika 9: Hamada</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_Toc191376666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10</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7" w:history="1">
        <w:r w:rsidR="0075081A" w:rsidRPr="007A61A2">
          <w:rPr>
            <w:rStyle w:val="Hyperlink"/>
            <w:rFonts w:ascii="Consolas" w:hAnsi="Consolas"/>
            <w:noProof/>
            <w:color w:val="auto"/>
          </w:rPr>
          <w:t>Slika 10: Arabski enogrbi velblod</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_Toc191376667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11</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8" w:history="1">
        <w:r w:rsidR="0075081A" w:rsidRPr="007A61A2">
          <w:rPr>
            <w:rStyle w:val="Hyperlink"/>
            <w:rFonts w:ascii="Consolas" w:hAnsi="Consolas"/>
            <w:noProof/>
            <w:color w:val="auto"/>
          </w:rPr>
          <w:t>Slika 11: Razcefrani patriarh</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_Toc191376668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12</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69" w:history="1">
        <w:r w:rsidR="007A61A2" w:rsidRPr="007A61A2">
          <w:rPr>
            <w:rStyle w:val="Hyperlink"/>
            <w:rFonts w:ascii="Consolas" w:hAnsi="Consolas"/>
            <w:noProof/>
            <w:color w:val="auto"/>
          </w:rPr>
          <w:t>Slika 12: Hrošč</w:t>
        </w:r>
        <w:r w:rsidR="0075081A" w:rsidRPr="007A61A2">
          <w:rPr>
            <w:rStyle w:val="Hyperlink"/>
            <w:rFonts w:ascii="Consolas" w:hAnsi="Consolas"/>
            <w:noProof/>
            <w:color w:val="auto"/>
          </w:rPr>
          <w:t xml:space="preserve"> </w:t>
        </w:r>
        <w:r w:rsidR="007A61A2" w:rsidRPr="007A61A2">
          <w:rPr>
            <w:rStyle w:val="Hyperlink"/>
            <w:rFonts w:ascii="Consolas" w:hAnsi="Consolas"/>
            <w:noProof/>
            <w:color w:val="auto"/>
          </w:rPr>
          <w:t>č</w:t>
        </w:r>
        <w:r w:rsidR="0075081A" w:rsidRPr="007A61A2">
          <w:rPr>
            <w:rStyle w:val="Hyperlink"/>
            <w:rFonts w:ascii="Consolas" w:hAnsi="Consolas"/>
            <w:noProof/>
            <w:color w:val="auto"/>
          </w:rPr>
          <w:t>rnivec</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_Toc191376669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12</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70" w:history="1">
        <w:r w:rsidR="0075081A" w:rsidRPr="007A61A2">
          <w:rPr>
            <w:rStyle w:val="Hyperlink"/>
            <w:rFonts w:ascii="Consolas" w:hAnsi="Consolas"/>
            <w:noProof/>
            <w:color w:val="auto"/>
          </w:rPr>
          <w:t>Slika 13: Dezertifikacija</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_Toc191376670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13</w:t>
        </w:r>
        <w:r w:rsidR="0075081A" w:rsidRPr="007A61A2">
          <w:rPr>
            <w:rFonts w:ascii="Consolas" w:hAnsi="Consolas"/>
            <w:noProof/>
            <w:webHidden/>
          </w:rPr>
          <w:fldChar w:fldCharType="end"/>
        </w:r>
      </w:hyperlink>
    </w:p>
    <w:p w:rsidR="0075081A" w:rsidRPr="007A61A2" w:rsidRDefault="00487C73">
      <w:pPr>
        <w:pStyle w:val="TableofFigures"/>
        <w:tabs>
          <w:tab w:val="right" w:leader="dot" w:pos="9060"/>
        </w:tabs>
        <w:rPr>
          <w:rFonts w:ascii="Consolas" w:eastAsia="Times New Roman" w:hAnsi="Consolas"/>
          <w:smallCaps w:val="0"/>
          <w:noProof/>
          <w:sz w:val="24"/>
          <w:szCs w:val="24"/>
          <w:lang w:val="en-US" w:eastAsia="en-US"/>
        </w:rPr>
      </w:pPr>
      <w:hyperlink w:anchor="_Toc191376671" w:history="1">
        <w:r w:rsidR="0075081A" w:rsidRPr="007A61A2">
          <w:rPr>
            <w:rStyle w:val="Hyperlink"/>
            <w:rFonts w:ascii="Consolas" w:hAnsi="Consolas"/>
            <w:noProof/>
            <w:color w:val="auto"/>
          </w:rPr>
          <w:t>Slika 15: Posledice dezertifikacije</w:t>
        </w:r>
        <w:r w:rsidR="0075081A" w:rsidRPr="007A61A2">
          <w:rPr>
            <w:rFonts w:ascii="Consolas" w:hAnsi="Consolas"/>
            <w:noProof/>
            <w:webHidden/>
          </w:rPr>
          <w:tab/>
        </w:r>
        <w:r w:rsidR="0075081A" w:rsidRPr="007A61A2">
          <w:rPr>
            <w:rFonts w:ascii="Consolas" w:hAnsi="Consolas"/>
            <w:noProof/>
            <w:webHidden/>
          </w:rPr>
          <w:fldChar w:fldCharType="begin"/>
        </w:r>
        <w:r w:rsidR="0075081A" w:rsidRPr="007A61A2">
          <w:rPr>
            <w:rFonts w:ascii="Consolas" w:hAnsi="Consolas"/>
            <w:noProof/>
            <w:webHidden/>
          </w:rPr>
          <w:instrText xml:space="preserve"> PAGEREF _Toc191376671 \h </w:instrText>
        </w:r>
        <w:r w:rsidR="0075081A" w:rsidRPr="007A61A2">
          <w:rPr>
            <w:rFonts w:ascii="Consolas" w:hAnsi="Consolas"/>
            <w:noProof/>
            <w:webHidden/>
          </w:rPr>
        </w:r>
        <w:r w:rsidR="0075081A" w:rsidRPr="007A61A2">
          <w:rPr>
            <w:rFonts w:ascii="Consolas" w:hAnsi="Consolas"/>
            <w:noProof/>
            <w:webHidden/>
          </w:rPr>
          <w:fldChar w:fldCharType="separate"/>
        </w:r>
        <w:r w:rsidR="00D870BB">
          <w:rPr>
            <w:rFonts w:ascii="Consolas" w:hAnsi="Consolas"/>
            <w:noProof/>
            <w:webHidden/>
          </w:rPr>
          <w:t>14</w:t>
        </w:r>
        <w:r w:rsidR="0075081A" w:rsidRPr="007A61A2">
          <w:rPr>
            <w:rFonts w:ascii="Consolas" w:hAnsi="Consolas"/>
            <w:noProof/>
            <w:webHidden/>
          </w:rPr>
          <w:fldChar w:fldCharType="end"/>
        </w:r>
      </w:hyperlink>
    </w:p>
    <w:p w:rsidR="0075081A" w:rsidRDefault="0075081A">
      <w:pPr>
        <w:jc w:val="center"/>
        <w:rPr>
          <w:rFonts w:ascii="Technical" w:hAnsi="Technical"/>
        </w:rPr>
      </w:pPr>
      <w:r w:rsidRPr="007A61A2">
        <w:rPr>
          <w:rFonts w:ascii="Consolas" w:hAnsi="Consolas"/>
        </w:rPr>
        <w:fldChar w:fldCharType="end"/>
      </w:r>
    </w:p>
    <w:p w:rsidR="0075081A" w:rsidRDefault="0075081A"/>
    <w:p w:rsidR="0075081A" w:rsidRDefault="0075081A"/>
    <w:p w:rsidR="0075081A" w:rsidRDefault="0075081A"/>
    <w:p w:rsidR="0075081A" w:rsidRDefault="0075081A"/>
    <w:p w:rsidR="0075081A" w:rsidRDefault="0075081A"/>
    <w:p w:rsidR="0075081A" w:rsidRPr="0009306D" w:rsidRDefault="0075081A">
      <w:pPr>
        <w:pStyle w:val="Heading1"/>
        <w:rPr>
          <w:rFonts w:ascii="Gill Sans Ultra Bold" w:hAnsi="Gill Sans Ultra Bold"/>
          <w:b w:val="0"/>
          <w:sz w:val="32"/>
        </w:rPr>
      </w:pPr>
      <w:bookmarkStart w:id="5" w:name="_Toc191376098"/>
      <w:r w:rsidRPr="0009306D">
        <w:rPr>
          <w:rFonts w:ascii="Gill Sans Ultra Bold" w:hAnsi="Gill Sans Ultra Bold"/>
          <w:b w:val="0"/>
          <w:sz w:val="32"/>
        </w:rPr>
        <w:lastRenderedPageBreak/>
        <w:t>STVARNO KAZALO</w:t>
      </w:r>
      <w:bookmarkEnd w:id="5"/>
    </w:p>
    <w:p w:rsidR="0075081A" w:rsidRDefault="0075081A">
      <w:pPr>
        <w:pStyle w:val="Heading1"/>
      </w:pPr>
    </w:p>
    <w:p w:rsidR="0075081A" w:rsidRDefault="0075081A">
      <w:pPr>
        <w:pStyle w:val="Heading1"/>
        <w:rPr>
          <w:noProof/>
        </w:rPr>
        <w:sectPr w:rsidR="0075081A">
          <w:headerReference w:type="default" r:id="rId8"/>
          <w:footerReference w:type="default" r:id="rId9"/>
          <w:type w:val="continuous"/>
          <w:pgSz w:w="11906" w:h="16838" w:code="9"/>
          <w:pgMar w:top="1418" w:right="1418" w:bottom="1418" w:left="1418" w:header="709" w:footer="709" w:gutter="0"/>
          <w:cols w:space="708"/>
          <w:titlePg/>
          <w:docGrid w:linePitch="360"/>
        </w:sectPr>
      </w:pPr>
      <w:r>
        <w:fldChar w:fldCharType="begin"/>
      </w:r>
      <w:r>
        <w:instrText xml:space="preserve"> INDEX \h "A" \c "2" \z "1060" </w:instrText>
      </w:r>
      <w:r>
        <w:fldChar w:fldCharType="separate"/>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D</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dezertifikacija, 4, 13, 15</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E</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erozija, 13, 14</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G</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globalni problem, 13, 15</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I</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izhlapevanje, 11</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N</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Namib, 2, 4, 9, 12</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P</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pesek, 11</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podnebje, 9</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Puščava, 4, 5, 11, 16</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R</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Rastlina, 11</w:t>
      </w:r>
    </w:p>
    <w:p w:rsidR="0075081A" w:rsidRDefault="0075081A">
      <w:pPr>
        <w:pStyle w:val="Index1"/>
        <w:tabs>
          <w:tab w:val="right" w:pos="4171"/>
        </w:tabs>
        <w:jc w:val="center"/>
        <w:rPr>
          <w:rFonts w:ascii="Tw Cen MT" w:hAnsi="Tw Cen MT"/>
          <w:noProof/>
          <w:sz w:val="24"/>
          <w:szCs w:val="24"/>
        </w:rPr>
      </w:pPr>
      <w:r>
        <w:rPr>
          <w:rFonts w:ascii="Tw Cen MT" w:hAnsi="Tw Cen MT"/>
          <w:bCs/>
          <w:iCs/>
          <w:noProof/>
          <w:sz w:val="24"/>
          <w:szCs w:val="24"/>
        </w:rPr>
        <w:t>Rastlinstvo</w:t>
      </w:r>
      <w:r>
        <w:rPr>
          <w:rFonts w:ascii="Tw Cen MT" w:hAnsi="Tw Cen MT"/>
          <w:noProof/>
          <w:sz w:val="24"/>
          <w:szCs w:val="24"/>
        </w:rPr>
        <w:t>, 11</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S</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Sahel, 13, 16</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sušna območja, 13</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V</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vihar, 4, 13</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vrste puščav, 4</w:t>
      </w:r>
    </w:p>
    <w:p w:rsidR="0075081A" w:rsidRDefault="0075081A">
      <w:pPr>
        <w:pStyle w:val="IndexHeading"/>
        <w:keepNext/>
        <w:tabs>
          <w:tab w:val="right" w:pos="4171"/>
        </w:tabs>
        <w:jc w:val="center"/>
        <w:rPr>
          <w:rFonts w:ascii="Tw Cen MT" w:hAnsi="Tw Cen MT" w:cs="Times New Roman"/>
          <w:b w:val="0"/>
          <w:bCs w:val="0"/>
          <w:noProof/>
          <w:sz w:val="24"/>
          <w:szCs w:val="24"/>
        </w:rPr>
      </w:pPr>
      <w:r>
        <w:rPr>
          <w:rFonts w:ascii="Tw Cen MT" w:hAnsi="Tw Cen MT"/>
          <w:noProof/>
          <w:sz w:val="24"/>
          <w:szCs w:val="24"/>
        </w:rPr>
        <w:t>Ž</w:t>
      </w:r>
    </w:p>
    <w:p w:rsidR="0075081A" w:rsidRDefault="0075081A">
      <w:pPr>
        <w:pStyle w:val="Index1"/>
        <w:tabs>
          <w:tab w:val="right" w:pos="4171"/>
        </w:tabs>
        <w:jc w:val="center"/>
        <w:rPr>
          <w:rFonts w:ascii="Tw Cen MT" w:hAnsi="Tw Cen MT"/>
          <w:noProof/>
          <w:sz w:val="24"/>
          <w:szCs w:val="24"/>
        </w:rPr>
      </w:pPr>
      <w:r>
        <w:rPr>
          <w:rFonts w:ascii="Tw Cen MT" w:hAnsi="Tw Cen MT"/>
          <w:noProof/>
          <w:sz w:val="24"/>
          <w:szCs w:val="24"/>
        </w:rPr>
        <w:t>Živali, 11</w:t>
      </w:r>
    </w:p>
    <w:p w:rsidR="0075081A" w:rsidRPr="0009306D" w:rsidRDefault="0075081A">
      <w:pPr>
        <w:pStyle w:val="Heading1"/>
        <w:rPr>
          <w:rFonts w:ascii="Gill Sans Ultra Bold" w:hAnsi="Gill Sans Ultra Bold"/>
          <w:b w:val="0"/>
          <w:sz w:val="32"/>
        </w:rPr>
      </w:pPr>
      <w:r>
        <w:fldChar w:fldCharType="end"/>
      </w:r>
      <w:r>
        <w:br w:type="page"/>
      </w:r>
      <w:bookmarkStart w:id="6" w:name="_Toc191376099"/>
      <w:bookmarkStart w:id="7" w:name="_Toc191376100"/>
      <w:r w:rsidRPr="0009306D">
        <w:rPr>
          <w:rFonts w:ascii="Gill Sans Ultra Bold" w:hAnsi="Gill Sans Ultra Bold"/>
          <w:b w:val="0"/>
          <w:sz w:val="32"/>
        </w:rPr>
        <w:lastRenderedPageBreak/>
        <w:t>UVOD</w:t>
      </w:r>
      <w:bookmarkEnd w:id="6"/>
      <w:bookmarkEnd w:id="7"/>
    </w:p>
    <w:p w:rsidR="0075081A" w:rsidRDefault="0075081A">
      <w:pPr>
        <w:tabs>
          <w:tab w:val="left" w:pos="6015"/>
        </w:tabs>
        <w:spacing w:before="360"/>
        <w:jc w:val="both"/>
        <w:rPr>
          <w:rFonts w:ascii="Tw Cen MT" w:hAnsi="Tw Cen MT"/>
        </w:rPr>
      </w:pPr>
      <w:r>
        <w:rPr>
          <w:rFonts w:ascii="Tw Cen MT" w:hAnsi="Tw Cen MT"/>
        </w:rPr>
        <w:t>V projektni nalogi bom govorila o puščavah in njihovem širjenju. Puščave</w:t>
      </w:r>
      <w:r>
        <w:rPr>
          <w:rFonts w:ascii="Tw Cen MT" w:hAnsi="Tw Cen MT"/>
        </w:rPr>
        <w:fldChar w:fldCharType="begin"/>
      </w:r>
      <w:r>
        <w:instrText xml:space="preserve"> XE "Puščava" </w:instrText>
      </w:r>
      <w:r>
        <w:rPr>
          <w:rFonts w:ascii="Tw Cen MT" w:hAnsi="Tw Cen MT"/>
        </w:rPr>
        <w:fldChar w:fldCharType="end"/>
      </w:r>
      <w:r>
        <w:rPr>
          <w:rFonts w:ascii="Tw Cen MT" w:hAnsi="Tw Cen MT"/>
        </w:rPr>
        <w:t xml:space="preserve"> se mi zdijo zanimive, rada pa bi se naučila še več o njih in opozorila tudi na njihovo nevarno širjenje. Ta tema se mi zdi zelo pomembna za prihodnost Zemlje in s tem tudi za našo prihodnost. S puščavo sem se srečala, ko sem bila na potovanju v Egiptu, zdela se mi je zanimiva in rada bi izvedela ali je puščava le to kar sem videla, ali kaj več.</w:t>
      </w:r>
    </w:p>
    <w:p w:rsidR="0075081A" w:rsidRDefault="0075081A">
      <w:pPr>
        <w:pStyle w:val="Heading1"/>
        <w:jc w:val="both"/>
        <w:rPr>
          <w:rFonts w:ascii="Tw Cen MT" w:hAnsi="Tw Cen MT"/>
        </w:rPr>
      </w:pPr>
    </w:p>
    <w:p w:rsidR="0075081A" w:rsidRDefault="00487C73">
      <w:pPr>
        <w:pStyle w:val="Heading1"/>
        <w:rPr>
          <w:rFonts w:ascii="Tw Cen MT" w:hAnsi="Tw Cen MT"/>
        </w:rPr>
      </w:pPr>
      <w:bookmarkStart w:id="8" w:name="_Toc191269032"/>
      <w:bookmarkStart w:id="9" w:name="_Toc191270896"/>
      <w:bookmarkStart w:id="10" w:name="_Toc191270957"/>
      <w:bookmarkStart w:id="11" w:name="_Toc191270982"/>
      <w:bookmarkStart w:id="12" w:name="_Toc191271007"/>
      <w:bookmarkStart w:id="13" w:name="_Toc191355563"/>
      <w:bookmarkStart w:id="14" w:name="_Toc19137610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27pt;margin-top:22.4pt;width:412.5pt;height:407.25pt;z-index:-251652096">
            <v:imagedata r:id="rId10" o:title="desert_walkers_by_teemoh"/>
          </v:shape>
        </w:pict>
      </w:r>
      <w:bookmarkEnd w:id="8"/>
      <w:bookmarkEnd w:id="9"/>
      <w:bookmarkEnd w:id="10"/>
      <w:bookmarkEnd w:id="11"/>
      <w:bookmarkEnd w:id="12"/>
      <w:bookmarkEnd w:id="13"/>
      <w:bookmarkEnd w:id="14"/>
    </w:p>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Pr>
        <w:pStyle w:val="Heading1"/>
      </w:pPr>
    </w:p>
    <w:p w:rsidR="0075081A" w:rsidRPr="007A61A2" w:rsidRDefault="0075081A">
      <w:pPr>
        <w:pStyle w:val="Caption"/>
        <w:jc w:val="center"/>
        <w:rPr>
          <w:rFonts w:ascii="Consolas" w:hAnsi="Consolas"/>
          <w:b w:val="0"/>
        </w:rPr>
      </w:pPr>
      <w:bookmarkStart w:id="15" w:name="_Toc191376658"/>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w:t>
      </w:r>
      <w:r w:rsidRPr="007A61A2">
        <w:rPr>
          <w:rFonts w:ascii="Consolas" w:hAnsi="Consolas"/>
          <w:b w:val="0"/>
        </w:rPr>
        <w:fldChar w:fldCharType="end"/>
      </w:r>
      <w:r w:rsidRPr="007A61A2">
        <w:rPr>
          <w:rFonts w:ascii="Consolas" w:hAnsi="Consolas"/>
          <w:b w:val="0"/>
        </w:rPr>
        <w:t>: Puš</w:t>
      </w:r>
      <w:r w:rsidR="007A61A2" w:rsidRPr="007A61A2">
        <w:rPr>
          <w:rFonts w:ascii="Consolas" w:hAnsi="Consolas"/>
          <w:b w:val="0"/>
        </w:rPr>
        <w:t>č</w:t>
      </w:r>
      <w:r w:rsidRPr="007A61A2">
        <w:rPr>
          <w:rFonts w:ascii="Consolas" w:hAnsi="Consolas"/>
          <w:b w:val="0"/>
        </w:rPr>
        <w:t>ava</w:t>
      </w:r>
      <w:bookmarkEnd w:id="15"/>
    </w:p>
    <w:p w:rsidR="0075081A" w:rsidRDefault="0075081A"/>
    <w:p w:rsidR="0075081A" w:rsidRDefault="0075081A">
      <w:pPr>
        <w:pStyle w:val="Heading2"/>
        <w:rPr>
          <w:rFonts w:ascii="Candara" w:hAnsi="Candara"/>
          <w:bCs w:val="0"/>
          <w:iCs w:val="0"/>
          <w:color w:val="3366FF"/>
        </w:rPr>
      </w:pPr>
      <w:bookmarkStart w:id="16" w:name="_Toc191376102"/>
      <w:r>
        <w:rPr>
          <w:rFonts w:ascii="Candara" w:hAnsi="Candara"/>
          <w:bCs w:val="0"/>
          <w:iCs w:val="0"/>
          <w:color w:val="3366FF"/>
        </w:rPr>
        <w:t>Ključne besede:</w:t>
      </w:r>
      <w:bookmarkEnd w:id="16"/>
    </w:p>
    <w:p w:rsidR="0075081A" w:rsidRDefault="0075081A">
      <w:pPr>
        <w:rPr>
          <w:rFonts w:ascii="Tw Cen MT" w:hAnsi="Tw Cen MT"/>
        </w:rPr>
      </w:pPr>
      <w:r>
        <w:rPr>
          <w:rFonts w:ascii="Tw Cen MT" w:hAnsi="Tw Cen MT"/>
        </w:rPr>
        <w:t>Puščave</w:t>
      </w:r>
      <w:r>
        <w:rPr>
          <w:rFonts w:ascii="Tw Cen MT" w:hAnsi="Tw Cen MT"/>
        </w:rPr>
        <w:fldChar w:fldCharType="begin"/>
      </w:r>
      <w:r>
        <w:rPr>
          <w:rFonts w:ascii="Tw Cen MT" w:hAnsi="Tw Cen MT"/>
        </w:rPr>
        <w:instrText xml:space="preserve"> XE "Puščava" </w:instrText>
      </w:r>
      <w:r>
        <w:rPr>
          <w:rFonts w:ascii="Tw Cen MT" w:hAnsi="Tw Cen MT"/>
        </w:rPr>
        <w:fldChar w:fldCharType="end"/>
      </w:r>
      <w:r>
        <w:rPr>
          <w:rFonts w:ascii="Tw Cen MT" w:hAnsi="Tw Cen MT"/>
        </w:rPr>
        <w:t>, dezertifikacija</w:t>
      </w:r>
      <w:r>
        <w:rPr>
          <w:rFonts w:ascii="Tw Cen MT" w:hAnsi="Tw Cen MT"/>
        </w:rPr>
        <w:fldChar w:fldCharType="begin"/>
      </w:r>
      <w:r>
        <w:rPr>
          <w:rFonts w:ascii="Tw Cen MT" w:hAnsi="Tw Cen MT"/>
        </w:rPr>
        <w:instrText xml:space="preserve"> XE "dezertifikacija" </w:instrText>
      </w:r>
      <w:r>
        <w:rPr>
          <w:rFonts w:ascii="Tw Cen MT" w:hAnsi="Tw Cen MT"/>
        </w:rPr>
        <w:fldChar w:fldCharType="end"/>
      </w:r>
      <w:r>
        <w:rPr>
          <w:rFonts w:ascii="Tw Cen MT" w:hAnsi="Tw Cen MT"/>
        </w:rPr>
        <w:t>, Namib</w:t>
      </w:r>
      <w:r>
        <w:rPr>
          <w:rFonts w:ascii="Tw Cen MT" w:hAnsi="Tw Cen MT"/>
        </w:rPr>
        <w:fldChar w:fldCharType="begin"/>
      </w:r>
      <w:r>
        <w:rPr>
          <w:rFonts w:ascii="Tw Cen MT" w:hAnsi="Tw Cen MT"/>
        </w:rPr>
        <w:instrText xml:space="preserve"> XE "Namib" </w:instrText>
      </w:r>
      <w:r>
        <w:rPr>
          <w:rFonts w:ascii="Tw Cen MT" w:hAnsi="Tw Cen MT"/>
        </w:rPr>
        <w:fldChar w:fldCharType="end"/>
      </w:r>
      <w:r>
        <w:rPr>
          <w:rFonts w:ascii="Tw Cen MT" w:hAnsi="Tw Cen MT"/>
        </w:rPr>
        <w:t>, puščavski viharji</w:t>
      </w:r>
      <w:r>
        <w:rPr>
          <w:rFonts w:ascii="Tw Cen MT" w:hAnsi="Tw Cen MT"/>
        </w:rPr>
        <w:fldChar w:fldCharType="begin"/>
      </w:r>
      <w:r>
        <w:rPr>
          <w:rFonts w:ascii="Tw Cen MT" w:hAnsi="Tw Cen MT"/>
        </w:rPr>
        <w:instrText xml:space="preserve"> XE "vihar" </w:instrText>
      </w:r>
      <w:r>
        <w:rPr>
          <w:rFonts w:ascii="Tw Cen MT" w:hAnsi="Tw Cen MT"/>
        </w:rPr>
        <w:fldChar w:fldCharType="end"/>
      </w:r>
      <w:r>
        <w:rPr>
          <w:rFonts w:ascii="Tw Cen MT" w:hAnsi="Tw Cen MT"/>
        </w:rPr>
        <w:t>, enogrbi velblod, razcefrani patriarh, hrošč črnivec, vrste puščav</w:t>
      </w:r>
      <w:r>
        <w:rPr>
          <w:rFonts w:ascii="Tw Cen MT" w:hAnsi="Tw Cen MT"/>
        </w:rPr>
        <w:fldChar w:fldCharType="begin"/>
      </w:r>
      <w:r>
        <w:rPr>
          <w:rFonts w:ascii="Tw Cen MT" w:hAnsi="Tw Cen MT"/>
        </w:rPr>
        <w:instrText xml:space="preserve"> XE "vrste puščav" </w:instrText>
      </w:r>
      <w:r>
        <w:rPr>
          <w:rFonts w:ascii="Tw Cen MT" w:hAnsi="Tw Cen MT"/>
        </w:rPr>
        <w:fldChar w:fldCharType="end"/>
      </w:r>
    </w:p>
    <w:p w:rsidR="0075081A" w:rsidRDefault="0075081A">
      <w:pPr>
        <w:rPr>
          <w:rFonts w:ascii="Tw Cen MT" w:hAnsi="Tw Cen MT"/>
        </w:rPr>
      </w:pPr>
    </w:p>
    <w:p w:rsidR="0075081A" w:rsidRPr="0009306D" w:rsidRDefault="0075081A">
      <w:pPr>
        <w:pStyle w:val="Heading1"/>
        <w:rPr>
          <w:rFonts w:ascii="Gill Sans Ultra Bold" w:hAnsi="Gill Sans Ultra Bold"/>
          <w:b w:val="0"/>
          <w:sz w:val="32"/>
        </w:rPr>
      </w:pPr>
      <w:r>
        <w:br w:type="page"/>
      </w:r>
      <w:bookmarkStart w:id="17" w:name="_Toc191376103"/>
      <w:r w:rsidR="0009306D" w:rsidRPr="0009306D">
        <w:rPr>
          <w:rFonts w:ascii="Gill Sans Ultra Bold" w:hAnsi="Gill Sans Ultra Bold"/>
          <w:b w:val="0"/>
          <w:sz w:val="32"/>
        </w:rPr>
        <w:lastRenderedPageBreak/>
        <w:t>ZNAČILNOSTI PUŠČ</w:t>
      </w:r>
      <w:r w:rsidRPr="0009306D">
        <w:rPr>
          <w:rFonts w:ascii="Gill Sans Ultra Bold" w:hAnsi="Gill Sans Ultra Bold"/>
          <w:b w:val="0"/>
          <w:sz w:val="32"/>
        </w:rPr>
        <w:t>AV</w:t>
      </w:r>
      <w:bookmarkEnd w:id="17"/>
    </w:p>
    <w:p w:rsidR="0075081A" w:rsidRDefault="0075081A">
      <w:pPr>
        <w:tabs>
          <w:tab w:val="left" w:pos="6015"/>
        </w:tabs>
        <w:spacing w:before="360"/>
        <w:rPr>
          <w:rFonts w:ascii="Tw Cen MT" w:hAnsi="Tw Cen MT"/>
        </w:rPr>
      </w:pPr>
      <w:r>
        <w:rPr>
          <w:rFonts w:ascii="Tw Cen MT" w:hAnsi="Tw Cen MT"/>
        </w:rPr>
        <w:t xml:space="preserve">Puščava je pokrajina brez oz. z zelo malo padavinami in le redkimi oblikami življenja. Je območje ekstremnih temperatur in ekstremnih pogojev vlažnosti, nenadnih poplav in hladnih noči. Poleti je ponoči toplo, podnevi pa se temperatura dvige tudi nad 50°C. Pozimi je podnevi prijetno, ponoči pa zmrzuje. </w:t>
      </w:r>
    </w:p>
    <w:p w:rsidR="0075081A" w:rsidRDefault="0075081A">
      <w:pPr>
        <w:tabs>
          <w:tab w:val="left" w:pos="6015"/>
        </w:tabs>
        <w:rPr>
          <w:rFonts w:ascii="Tw Cen MT" w:hAnsi="Tw Cen MT"/>
        </w:rPr>
      </w:pPr>
      <w:r>
        <w:rPr>
          <w:rFonts w:ascii="Tw Cen MT" w:hAnsi="Tw Cen MT"/>
        </w:rPr>
        <w:t>Puščave</w:t>
      </w:r>
      <w:r>
        <w:rPr>
          <w:rFonts w:ascii="Tw Cen MT" w:hAnsi="Tw Cen MT"/>
        </w:rPr>
        <w:fldChar w:fldCharType="begin"/>
      </w:r>
      <w:r>
        <w:instrText xml:space="preserve"> XE "Puščava" </w:instrText>
      </w:r>
      <w:r>
        <w:rPr>
          <w:rFonts w:ascii="Tw Cen MT" w:hAnsi="Tw Cen MT"/>
        </w:rPr>
        <w:fldChar w:fldCharType="end"/>
      </w:r>
      <w:r>
        <w:rPr>
          <w:rFonts w:ascii="Tw Cen MT" w:hAnsi="Tw Cen MT"/>
        </w:rPr>
        <w:t xml:space="preserve"> so izredno suhe, najbolj vlažna območja, ki še sodijo med polpuščave, dobijo le 500 mm padavin na leto (polsuho ali semiariadno podnebje). V suhih puščavah v letu pade največ 250 mm dežja (suho ali ariadno podnebje). Obdobja deževij se pojavljajo nekajkrat na leto, z velikimi časovnimi intervali. Ko pride do naliva, je ta močan, puščava pa po njem vzcveti. Za puščave je značilno, da izhlapi več vode, kot jo površje prejme v obliki padavin. </w:t>
      </w:r>
    </w:p>
    <w:p w:rsidR="0075081A" w:rsidRDefault="0075081A">
      <w:pPr>
        <w:tabs>
          <w:tab w:val="left" w:pos="6015"/>
        </w:tabs>
        <w:rPr>
          <w:rFonts w:ascii="Tw Cen MT" w:hAnsi="Tw Cen MT"/>
        </w:rPr>
      </w:pPr>
      <w:r>
        <w:rPr>
          <w:rFonts w:ascii="Tw Cen MT" w:hAnsi="Tw Cen MT"/>
        </w:rPr>
        <w:t xml:space="preserve">V puščavah površje preoblikuje veter z vetrno erozijo in akumulacijo. Večja je hitrost vetra, močnejše je njegovo delovanje. </w:t>
      </w: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r>
        <w:rPr>
          <w:rFonts w:ascii="Tw Cen MT" w:hAnsi="Tw Cen MT"/>
          <w:b/>
        </w:rPr>
        <w:t>Puščave</w:t>
      </w:r>
      <w:r>
        <w:rPr>
          <w:rFonts w:ascii="Tw Cen MT" w:hAnsi="Tw Cen MT"/>
          <w:b/>
        </w:rPr>
        <w:fldChar w:fldCharType="begin"/>
      </w:r>
      <w:r>
        <w:rPr>
          <w:b/>
        </w:rPr>
        <w:instrText xml:space="preserve"> XE "Puščava" </w:instrText>
      </w:r>
      <w:r>
        <w:rPr>
          <w:rFonts w:ascii="Tw Cen MT" w:hAnsi="Tw Cen MT"/>
          <w:b/>
        </w:rPr>
        <w:fldChar w:fldCharType="end"/>
      </w:r>
      <w:r>
        <w:rPr>
          <w:rFonts w:ascii="Tw Cen MT" w:hAnsi="Tw Cen MT"/>
          <w:b/>
        </w:rPr>
        <w:t xml:space="preserve"> nastajajo na:</w:t>
      </w:r>
    </w:p>
    <w:p w:rsidR="0075081A" w:rsidRDefault="0075081A">
      <w:pPr>
        <w:numPr>
          <w:ilvl w:val="0"/>
          <w:numId w:val="1"/>
        </w:numPr>
        <w:tabs>
          <w:tab w:val="left" w:pos="6015"/>
        </w:tabs>
        <w:rPr>
          <w:rFonts w:ascii="Tw Cen MT" w:hAnsi="Tw Cen MT"/>
        </w:rPr>
      </w:pPr>
      <w:r>
        <w:rPr>
          <w:rFonts w:ascii="Tw Cen MT" w:hAnsi="Tw Cen MT"/>
        </w:rPr>
        <w:t>območjih subtropskega visokega zračnega pritiska,</w:t>
      </w:r>
    </w:p>
    <w:p w:rsidR="0075081A" w:rsidRDefault="0075081A">
      <w:pPr>
        <w:numPr>
          <w:ilvl w:val="0"/>
          <w:numId w:val="1"/>
        </w:numPr>
        <w:tabs>
          <w:tab w:val="left" w:pos="6015"/>
        </w:tabs>
        <w:rPr>
          <w:rFonts w:ascii="Tw Cen MT" w:hAnsi="Tw Cen MT"/>
        </w:rPr>
      </w:pPr>
      <w:r>
        <w:rPr>
          <w:rFonts w:ascii="Tw Cen MT" w:hAnsi="Tw Cen MT"/>
        </w:rPr>
        <w:t>jugozahodni strani celin, kjer tečejo hladni morski tokovi,</w:t>
      </w:r>
    </w:p>
    <w:p w:rsidR="0075081A" w:rsidRDefault="0075081A">
      <w:pPr>
        <w:numPr>
          <w:ilvl w:val="0"/>
          <w:numId w:val="1"/>
        </w:numPr>
        <w:tabs>
          <w:tab w:val="left" w:pos="6015"/>
        </w:tabs>
        <w:rPr>
          <w:rFonts w:ascii="Tw Cen MT" w:hAnsi="Tw Cen MT"/>
        </w:rPr>
      </w:pPr>
      <w:r>
        <w:rPr>
          <w:rFonts w:ascii="Tw Cen MT" w:hAnsi="Tw Cen MT"/>
        </w:rPr>
        <w:t>zavetrni strani gorskih pregrad ali pa globoko v notranjosti celin,</w:t>
      </w:r>
    </w:p>
    <w:p w:rsidR="0075081A" w:rsidRDefault="0075081A">
      <w:pPr>
        <w:numPr>
          <w:ilvl w:val="0"/>
          <w:numId w:val="1"/>
        </w:numPr>
        <w:tabs>
          <w:tab w:val="left" w:pos="6015"/>
        </w:tabs>
        <w:rPr>
          <w:rFonts w:ascii="Tw Cen MT" w:hAnsi="Tw Cen MT"/>
        </w:rPr>
      </w:pPr>
      <w:r>
        <w:rPr>
          <w:rFonts w:ascii="Tw Cen MT" w:hAnsi="Tw Cen MT"/>
        </w:rPr>
        <w:t>območjih, kjer se puščave širijo zaradi človekovega delovanja.</w:t>
      </w:r>
    </w:p>
    <w:p w:rsidR="0075081A" w:rsidRDefault="0075081A">
      <w:pPr>
        <w:tabs>
          <w:tab w:val="left" w:pos="6015"/>
        </w:tabs>
        <w:rPr>
          <w:rFonts w:ascii="Tw Cen MT" w:hAnsi="Tw Cen MT"/>
        </w:rPr>
      </w:pPr>
    </w:p>
    <w:p w:rsidR="0075081A" w:rsidRDefault="00487C73">
      <w:pPr>
        <w:tabs>
          <w:tab w:val="left" w:pos="6015"/>
        </w:tabs>
        <w:rPr>
          <w:rFonts w:ascii="Tw Cen MT" w:hAnsi="Tw Cen MT"/>
        </w:rPr>
      </w:pPr>
      <w:r>
        <w:rPr>
          <w:noProof/>
        </w:rPr>
        <w:pict>
          <v:shape id="_x0000_s1027" type="#_x0000_t75" style="position:absolute;margin-left:9pt;margin-top:4.25pt;width:6in;height:194.9pt;z-index:-251665408">
            <v:imagedata r:id="rId11" o:title="puscave"/>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Default="0075081A">
      <w:pPr>
        <w:tabs>
          <w:tab w:val="left" w:pos="6015"/>
        </w:tabs>
        <w:rPr>
          <w:rFonts w:ascii="Tw Cen MT" w:hAnsi="Tw Cen MT"/>
          <w:b/>
          <w:sz w:val="28"/>
          <w:szCs w:val="28"/>
        </w:rPr>
      </w:pPr>
    </w:p>
    <w:p w:rsidR="0075081A" w:rsidRPr="007A61A2" w:rsidRDefault="0075081A">
      <w:pPr>
        <w:pStyle w:val="Caption"/>
        <w:jc w:val="center"/>
        <w:rPr>
          <w:rFonts w:ascii="Consolas" w:hAnsi="Consolas"/>
          <w:b w:val="0"/>
        </w:rPr>
      </w:pPr>
      <w:bookmarkStart w:id="18" w:name="_Toc191376659"/>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2</w:t>
      </w:r>
      <w:r w:rsidRPr="007A61A2">
        <w:rPr>
          <w:rFonts w:ascii="Consolas" w:hAnsi="Consolas"/>
          <w:b w:val="0"/>
        </w:rPr>
        <w:fldChar w:fldCharType="end"/>
      </w:r>
      <w:r w:rsidRPr="007A61A2">
        <w:rPr>
          <w:rFonts w:ascii="Consolas" w:hAnsi="Consolas"/>
          <w:b w:val="0"/>
        </w:rPr>
        <w:t>: Puš</w:t>
      </w:r>
      <w:r w:rsidR="007A61A2" w:rsidRPr="007A61A2">
        <w:rPr>
          <w:rFonts w:ascii="Consolas" w:hAnsi="Consolas"/>
          <w:b w:val="0"/>
        </w:rPr>
        <w:t>č</w:t>
      </w:r>
      <w:r w:rsidRPr="007A61A2">
        <w:rPr>
          <w:rFonts w:ascii="Consolas" w:hAnsi="Consolas"/>
          <w:b w:val="0"/>
        </w:rPr>
        <w:t>ave po svetu</w:t>
      </w:r>
      <w:bookmarkEnd w:id="18"/>
    </w:p>
    <w:p w:rsidR="0075081A" w:rsidRPr="0009306D" w:rsidRDefault="0009306D">
      <w:pPr>
        <w:pStyle w:val="Heading1"/>
        <w:rPr>
          <w:rFonts w:ascii="Gill Sans Ultra Bold" w:hAnsi="Gill Sans Ultra Bold"/>
          <w:b w:val="0"/>
          <w:sz w:val="32"/>
        </w:rPr>
      </w:pPr>
      <w:bookmarkStart w:id="19" w:name="_Toc191376104"/>
      <w:r>
        <w:rPr>
          <w:rFonts w:ascii="Gill Sans Ultra Bold" w:hAnsi="Gill Sans Ultra Bold"/>
          <w:b w:val="0"/>
          <w:sz w:val="32"/>
        </w:rPr>
        <w:t>VRSTE PUŠČ</w:t>
      </w:r>
      <w:r w:rsidR="0075081A" w:rsidRPr="0009306D">
        <w:rPr>
          <w:rFonts w:ascii="Gill Sans Ultra Bold" w:hAnsi="Gill Sans Ultra Bold"/>
          <w:b w:val="0"/>
          <w:sz w:val="32"/>
        </w:rPr>
        <w:t>AV</w:t>
      </w:r>
      <w:bookmarkEnd w:id="19"/>
    </w:p>
    <w:p w:rsidR="0075081A" w:rsidRDefault="0075081A">
      <w:pPr>
        <w:tabs>
          <w:tab w:val="left" w:pos="6015"/>
        </w:tabs>
        <w:rPr>
          <w:rFonts w:ascii="Tw Cen MT" w:hAnsi="Tw Cen MT"/>
        </w:rPr>
      </w:pPr>
    </w:p>
    <w:p w:rsidR="0075081A" w:rsidRDefault="0075081A">
      <w:pPr>
        <w:tabs>
          <w:tab w:val="left" w:pos="6015"/>
        </w:tabs>
        <w:rPr>
          <w:rFonts w:ascii="Tw Cen MT" w:hAnsi="Tw Cen MT"/>
          <w:b/>
        </w:rPr>
      </w:pPr>
      <w:r>
        <w:rPr>
          <w:rFonts w:ascii="Tw Cen MT" w:hAnsi="Tw Cen MT"/>
          <w:b/>
        </w:rPr>
        <w:t>Puščave</w:t>
      </w:r>
      <w:r>
        <w:rPr>
          <w:rFonts w:ascii="Tw Cen MT" w:hAnsi="Tw Cen MT"/>
          <w:b/>
        </w:rPr>
        <w:fldChar w:fldCharType="begin"/>
      </w:r>
      <w:r>
        <w:rPr>
          <w:b/>
        </w:rPr>
        <w:instrText xml:space="preserve"> XE "Puščava" </w:instrText>
      </w:r>
      <w:r>
        <w:rPr>
          <w:rFonts w:ascii="Tw Cen MT" w:hAnsi="Tw Cen MT"/>
          <w:b/>
        </w:rPr>
        <w:fldChar w:fldCharType="end"/>
      </w:r>
      <w:r>
        <w:rPr>
          <w:rFonts w:ascii="Tw Cen MT" w:hAnsi="Tw Cen MT"/>
          <w:b/>
        </w:rPr>
        <w:t xml:space="preserve"> po temperaturi in količini padavin delimo na:</w:t>
      </w:r>
    </w:p>
    <w:p w:rsidR="0075081A" w:rsidRDefault="0075081A">
      <w:pPr>
        <w:numPr>
          <w:ilvl w:val="0"/>
          <w:numId w:val="10"/>
        </w:numPr>
        <w:tabs>
          <w:tab w:val="left" w:pos="6015"/>
        </w:tabs>
        <w:rPr>
          <w:rFonts w:ascii="Tw Cen MT" w:hAnsi="Tw Cen MT"/>
        </w:rPr>
      </w:pPr>
      <w:r>
        <w:rPr>
          <w:rFonts w:ascii="Tw Cen MT" w:hAnsi="Tw Cen MT"/>
        </w:rPr>
        <w:t>vroče puščave</w:t>
      </w:r>
    </w:p>
    <w:p w:rsidR="0075081A" w:rsidRDefault="0075081A">
      <w:pPr>
        <w:numPr>
          <w:ilvl w:val="0"/>
          <w:numId w:val="10"/>
        </w:numPr>
        <w:tabs>
          <w:tab w:val="left" w:pos="6015"/>
        </w:tabs>
        <w:rPr>
          <w:rFonts w:ascii="Tw Cen MT" w:hAnsi="Tw Cen MT"/>
        </w:rPr>
      </w:pPr>
      <w:r>
        <w:rPr>
          <w:rFonts w:ascii="Tw Cen MT" w:hAnsi="Tw Cen MT"/>
        </w:rPr>
        <w:t>hladne puščave</w:t>
      </w:r>
    </w:p>
    <w:p w:rsidR="0075081A" w:rsidRDefault="0075081A">
      <w:pPr>
        <w:numPr>
          <w:ilvl w:val="0"/>
          <w:numId w:val="10"/>
        </w:numPr>
        <w:tabs>
          <w:tab w:val="left" w:pos="6015"/>
        </w:tabs>
        <w:rPr>
          <w:rFonts w:ascii="Tw Cen MT" w:hAnsi="Tw Cen MT"/>
        </w:rPr>
      </w:pPr>
      <w:r>
        <w:rPr>
          <w:rFonts w:ascii="Tw Cen MT" w:hAnsi="Tw Cen MT"/>
        </w:rPr>
        <w:t>polsuhe (semiaridne) puščave</w:t>
      </w:r>
    </w:p>
    <w:p w:rsidR="0075081A" w:rsidRDefault="0075081A">
      <w:pPr>
        <w:numPr>
          <w:ilvl w:val="0"/>
          <w:numId w:val="10"/>
        </w:numPr>
        <w:tabs>
          <w:tab w:val="left" w:pos="6015"/>
        </w:tabs>
        <w:rPr>
          <w:rFonts w:ascii="Tw Cen MT" w:hAnsi="Tw Cen MT"/>
        </w:rPr>
      </w:pPr>
      <w:r>
        <w:rPr>
          <w:rFonts w:ascii="Tw Cen MT" w:hAnsi="Tw Cen MT"/>
        </w:rPr>
        <w:t>priobalne puščave</w:t>
      </w:r>
    </w:p>
    <w:p w:rsidR="0075081A" w:rsidRDefault="0075081A">
      <w:pPr>
        <w:tabs>
          <w:tab w:val="left" w:pos="6015"/>
        </w:tabs>
        <w:rPr>
          <w:rFonts w:ascii="Tw Cen MT" w:hAnsi="Tw Cen MT"/>
        </w:rPr>
      </w:pPr>
    </w:p>
    <w:p w:rsidR="0075081A" w:rsidRDefault="0075081A">
      <w:pPr>
        <w:tabs>
          <w:tab w:val="left" w:pos="6015"/>
        </w:tabs>
        <w:rPr>
          <w:rFonts w:ascii="Tw Cen MT" w:hAnsi="Tw Cen MT"/>
          <w:b/>
        </w:rPr>
      </w:pPr>
      <w:r>
        <w:rPr>
          <w:rFonts w:ascii="Tw Cen MT" w:hAnsi="Tw Cen MT"/>
          <w:b/>
        </w:rPr>
        <w:t>Po tem, kako zgleda pokrajina pa na:</w:t>
      </w:r>
    </w:p>
    <w:p w:rsidR="0075081A" w:rsidRDefault="0075081A">
      <w:pPr>
        <w:numPr>
          <w:ilvl w:val="0"/>
          <w:numId w:val="10"/>
        </w:numPr>
        <w:tabs>
          <w:tab w:val="left" w:pos="6015"/>
        </w:tabs>
        <w:rPr>
          <w:rFonts w:ascii="Tw Cen MT" w:hAnsi="Tw Cen MT"/>
        </w:rPr>
      </w:pPr>
      <w:r>
        <w:rPr>
          <w:rFonts w:ascii="Tw Cen MT" w:hAnsi="Tw Cen MT"/>
        </w:rPr>
        <w:t>peščene puščave/ ergi</w:t>
      </w:r>
    </w:p>
    <w:p w:rsidR="0075081A" w:rsidRDefault="0075081A">
      <w:pPr>
        <w:numPr>
          <w:ilvl w:val="0"/>
          <w:numId w:val="10"/>
        </w:numPr>
        <w:tabs>
          <w:tab w:val="left" w:pos="6015"/>
        </w:tabs>
        <w:rPr>
          <w:rFonts w:ascii="Tw Cen MT" w:hAnsi="Tw Cen MT"/>
        </w:rPr>
      </w:pPr>
      <w:r>
        <w:rPr>
          <w:rFonts w:ascii="Tw Cen MT" w:hAnsi="Tw Cen MT"/>
        </w:rPr>
        <w:t>kamnite puščave/ serirji/ gruščnate puščave</w:t>
      </w:r>
    </w:p>
    <w:p w:rsidR="0075081A" w:rsidRDefault="0075081A">
      <w:pPr>
        <w:numPr>
          <w:ilvl w:val="0"/>
          <w:numId w:val="10"/>
        </w:numPr>
        <w:tabs>
          <w:tab w:val="left" w:pos="6015"/>
        </w:tabs>
        <w:rPr>
          <w:rFonts w:ascii="Tw Cen MT" w:hAnsi="Tw Cen MT"/>
        </w:rPr>
      </w:pPr>
      <w:r>
        <w:rPr>
          <w:rFonts w:ascii="Tw Cen MT" w:hAnsi="Tw Cen MT"/>
        </w:rPr>
        <w:t>skalne puščave/ hamade</w:t>
      </w:r>
    </w:p>
    <w:p w:rsidR="0075081A" w:rsidRDefault="0075081A">
      <w:pPr>
        <w:tabs>
          <w:tab w:val="left" w:pos="6015"/>
        </w:tabs>
        <w:rPr>
          <w:rFonts w:ascii="Tw Cen MT" w:hAnsi="Tw Cen MT"/>
        </w:rPr>
      </w:pPr>
    </w:p>
    <w:p w:rsidR="0075081A" w:rsidRDefault="0075081A">
      <w:pPr>
        <w:pStyle w:val="Heading2"/>
        <w:rPr>
          <w:rFonts w:ascii="Candara" w:hAnsi="Candara"/>
          <w:bCs w:val="0"/>
          <w:iCs w:val="0"/>
          <w:color w:val="3366FF"/>
        </w:rPr>
      </w:pPr>
      <w:bookmarkStart w:id="20" w:name="_Toc191376105"/>
      <w:r>
        <w:rPr>
          <w:rFonts w:ascii="Candara" w:hAnsi="Candara"/>
          <w:bCs w:val="0"/>
          <w:iCs w:val="0"/>
          <w:color w:val="3366FF"/>
        </w:rPr>
        <w:t>1. VROČE PUŠČAVE</w:t>
      </w:r>
      <w:bookmarkEnd w:id="20"/>
    </w:p>
    <w:p w:rsidR="0075081A" w:rsidRDefault="0075081A">
      <w:pPr>
        <w:tabs>
          <w:tab w:val="left" w:pos="6015"/>
        </w:tabs>
        <w:rPr>
          <w:rFonts w:ascii="Tw Cen MT" w:hAnsi="Tw Cen MT"/>
        </w:rPr>
      </w:pPr>
      <w:r>
        <w:rPr>
          <w:rFonts w:ascii="Tw Cen MT" w:hAnsi="Tw Cen MT"/>
        </w:rPr>
        <w:t>Imajo izredno vroče poletje in tople preostale letne čase. Temperature so podnevi zelo visoke in puščave prejmejo dvakrat toliko sončnega sevanja kot druge regije po svetu. Ponoči se temperature spustijo zelo nizko, puščave izgubijo dvakrat toliko toplotne energije kot druge regije.</w:t>
      </w:r>
    </w:p>
    <w:p w:rsidR="0075081A" w:rsidRDefault="0075081A">
      <w:pPr>
        <w:tabs>
          <w:tab w:val="left" w:pos="6015"/>
        </w:tabs>
        <w:rPr>
          <w:rFonts w:ascii="Tw Cen MT" w:hAnsi="Tw Cen MT"/>
        </w:rPr>
      </w:pPr>
      <w:r>
        <w:rPr>
          <w:rFonts w:ascii="Tw Cen MT" w:hAnsi="Tw Cen MT"/>
        </w:rPr>
        <w:t>Količina dežja je izredno majhna, največ pa ga pade pozimi. Padavine se pojavljajo v obliki intenzivnih in hitrih nalivov, a velikokrat dež zaradi sprotnega izhlapevanja ne doseže tal.</w:t>
      </w:r>
    </w:p>
    <w:p w:rsidR="0075081A" w:rsidRDefault="0075081A">
      <w:pPr>
        <w:tabs>
          <w:tab w:val="left" w:pos="6015"/>
        </w:tabs>
        <w:rPr>
          <w:rFonts w:ascii="Tw Cen MT" w:hAnsi="Tw Cen MT"/>
        </w:rPr>
      </w:pPr>
      <w:r>
        <w:rPr>
          <w:rFonts w:ascii="Tw Cen MT" w:hAnsi="Tw Cen MT"/>
        </w:rPr>
        <w:t>Prst je močno peščena in plitva ter razpokana, nima podpovršinskega sloja vode. Zaradi tega rastlinski svet predstavlja le malo rastlin, ki kljubujejo sušam in rastejo v času maloštevilnih deževnih dni ali pa uspevajo le v oazah</w:t>
      </w:r>
      <w:r>
        <w:rPr>
          <w:rStyle w:val="FootnoteReference"/>
          <w:rFonts w:ascii="Tw Cen MT" w:hAnsi="Tw Cen MT"/>
        </w:rPr>
        <w:footnoteReference w:id="1"/>
      </w:r>
      <w:r>
        <w:rPr>
          <w:rFonts w:ascii="Tw Cen MT" w:hAnsi="Tw Cen MT"/>
        </w:rPr>
        <w:t>.</w:t>
      </w: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5081A" w:rsidRDefault="00487C73">
      <w:pPr>
        <w:tabs>
          <w:tab w:val="left" w:pos="6015"/>
        </w:tabs>
        <w:rPr>
          <w:rFonts w:ascii="Tw Cen MT" w:hAnsi="Tw Cen MT"/>
        </w:rPr>
      </w:pPr>
      <w:r>
        <w:rPr>
          <w:noProof/>
        </w:rPr>
        <w:pict>
          <v:shape id="_x0000_s1038" type="#_x0000_t75" style="position:absolute;margin-left:126pt;margin-top:9.25pt;width:171.75pt;height:129.75pt;z-index:-251655168">
            <v:imagedata r:id="rId12" o:title="sahara"/>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rsidP="007A61A2">
      <w:pPr>
        <w:pStyle w:val="Caption"/>
        <w:rPr>
          <w:rFonts w:ascii="Consolas" w:hAnsi="Consolas"/>
        </w:rPr>
      </w:pPr>
      <w:r>
        <w:rPr>
          <w:rFonts w:ascii="Tw Cen MT" w:hAnsi="Tw Cen MT"/>
        </w:rPr>
        <w:tab/>
      </w:r>
      <w:bookmarkStart w:id="21" w:name="_Toc191376660"/>
      <w:r w:rsidR="007A61A2">
        <w:rPr>
          <w:rFonts w:ascii="Tw Cen MT" w:hAnsi="Tw Cen MT"/>
        </w:rPr>
        <w:tab/>
      </w:r>
      <w:r w:rsidR="007A61A2">
        <w:rPr>
          <w:rFonts w:ascii="Tw Cen MT" w:hAnsi="Tw Cen MT"/>
        </w:rPr>
        <w:tab/>
      </w:r>
      <w:r w:rsidR="007A61A2">
        <w:rPr>
          <w:rFonts w:ascii="Tw Cen MT" w:hAnsi="Tw Cen MT"/>
        </w:rPr>
        <w:tab/>
      </w:r>
      <w:r w:rsidR="007A61A2">
        <w:rPr>
          <w:rFonts w:ascii="Tw Cen MT" w:hAnsi="Tw Cen MT"/>
        </w:rPr>
        <w:tab/>
      </w:r>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3</w:t>
      </w:r>
      <w:r w:rsidRPr="007A61A2">
        <w:rPr>
          <w:rFonts w:ascii="Consolas" w:hAnsi="Consolas"/>
          <w:b w:val="0"/>
        </w:rPr>
        <w:fldChar w:fldCharType="end"/>
      </w:r>
      <w:r w:rsidRPr="007A61A2">
        <w:rPr>
          <w:rFonts w:ascii="Consolas" w:hAnsi="Consolas"/>
          <w:b w:val="0"/>
        </w:rPr>
        <w:t>: Sahara</w:t>
      </w:r>
      <w:bookmarkEnd w:id="21"/>
    </w:p>
    <w:p w:rsidR="0075081A" w:rsidRDefault="0075081A">
      <w:pPr>
        <w:tabs>
          <w:tab w:val="left" w:pos="6015"/>
        </w:tabs>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75081A">
        <w:tc>
          <w:tcPr>
            <w:tcW w:w="9212" w:type="dxa"/>
            <w:gridSpan w:val="3"/>
          </w:tcPr>
          <w:p w:rsidR="0075081A" w:rsidRDefault="0075081A">
            <w:pPr>
              <w:tabs>
                <w:tab w:val="left" w:pos="6015"/>
              </w:tabs>
              <w:jc w:val="center"/>
              <w:rPr>
                <w:rFonts w:ascii="Tw Cen MT" w:hAnsi="Tw Cen MT"/>
              </w:rPr>
            </w:pPr>
            <w:r>
              <w:rPr>
                <w:rFonts w:ascii="Tw Cen MT" w:hAnsi="Tw Cen MT"/>
              </w:rPr>
              <w:t>VEČJE VROČE PUŠČAVE:</w:t>
            </w:r>
          </w:p>
        </w:tc>
      </w:tr>
      <w:tr w:rsidR="0075081A">
        <w:tc>
          <w:tcPr>
            <w:tcW w:w="3070" w:type="dxa"/>
          </w:tcPr>
          <w:p w:rsidR="0075081A" w:rsidRDefault="0075081A">
            <w:pPr>
              <w:tabs>
                <w:tab w:val="left" w:pos="6015"/>
              </w:tabs>
              <w:rPr>
                <w:rFonts w:ascii="Tw Cen MT" w:hAnsi="Tw Cen MT"/>
              </w:rPr>
            </w:pPr>
            <w:r>
              <w:rPr>
                <w:rFonts w:ascii="Tw Cen MT" w:hAnsi="Tw Cen MT"/>
              </w:rPr>
              <w:t>Ime:</w:t>
            </w:r>
          </w:p>
        </w:tc>
        <w:tc>
          <w:tcPr>
            <w:tcW w:w="3071" w:type="dxa"/>
          </w:tcPr>
          <w:p w:rsidR="0075081A" w:rsidRDefault="0075081A">
            <w:pPr>
              <w:tabs>
                <w:tab w:val="left" w:pos="6015"/>
              </w:tabs>
              <w:rPr>
                <w:rFonts w:ascii="Tw Cen MT" w:hAnsi="Tw Cen MT"/>
              </w:rPr>
            </w:pPr>
            <w:r>
              <w:rPr>
                <w:rFonts w:ascii="Tw Cen MT" w:hAnsi="Tw Cen MT"/>
              </w:rPr>
              <w:t>Lega:</w:t>
            </w:r>
          </w:p>
        </w:tc>
        <w:tc>
          <w:tcPr>
            <w:tcW w:w="3071" w:type="dxa"/>
          </w:tcPr>
          <w:p w:rsidR="0075081A" w:rsidRDefault="0075081A">
            <w:pPr>
              <w:tabs>
                <w:tab w:val="left" w:pos="6015"/>
              </w:tabs>
              <w:rPr>
                <w:rFonts w:ascii="Tw Cen MT" w:hAnsi="Tw Cen MT"/>
              </w:rPr>
            </w:pPr>
            <w:r>
              <w:rPr>
                <w:rFonts w:ascii="Tw Cen MT" w:hAnsi="Tw Cen MT"/>
              </w:rPr>
              <w:t>Velikost:</w:t>
            </w:r>
          </w:p>
        </w:tc>
      </w:tr>
      <w:tr w:rsidR="0075081A">
        <w:tc>
          <w:tcPr>
            <w:tcW w:w="3070" w:type="dxa"/>
          </w:tcPr>
          <w:p w:rsidR="0075081A" w:rsidRDefault="0075081A">
            <w:pPr>
              <w:tabs>
                <w:tab w:val="left" w:pos="6015"/>
              </w:tabs>
              <w:rPr>
                <w:rFonts w:ascii="Tw Cen MT" w:hAnsi="Tw Cen MT"/>
              </w:rPr>
            </w:pPr>
            <w:r>
              <w:rPr>
                <w:rFonts w:ascii="Tw Cen MT" w:hAnsi="Tw Cen MT"/>
              </w:rPr>
              <w:t>Sahara</w:t>
            </w:r>
          </w:p>
        </w:tc>
        <w:tc>
          <w:tcPr>
            <w:tcW w:w="3071" w:type="dxa"/>
          </w:tcPr>
          <w:p w:rsidR="0075081A" w:rsidRDefault="0075081A">
            <w:pPr>
              <w:tabs>
                <w:tab w:val="left" w:pos="6015"/>
              </w:tabs>
              <w:rPr>
                <w:rFonts w:ascii="Tw Cen MT" w:hAnsi="Tw Cen MT"/>
              </w:rPr>
            </w:pPr>
            <w:r>
              <w:rPr>
                <w:rFonts w:ascii="Tw Cen MT" w:hAnsi="Tw Cen MT"/>
              </w:rPr>
              <w:t>Severna Afrika</w:t>
            </w:r>
          </w:p>
        </w:tc>
        <w:tc>
          <w:tcPr>
            <w:tcW w:w="3071" w:type="dxa"/>
          </w:tcPr>
          <w:p w:rsidR="0075081A" w:rsidRDefault="0075081A">
            <w:pPr>
              <w:tabs>
                <w:tab w:val="left" w:pos="6015"/>
              </w:tabs>
              <w:rPr>
                <w:rFonts w:ascii="Tw Cen MT" w:hAnsi="Tw Cen MT"/>
                <w:vertAlign w:val="superscript"/>
              </w:rPr>
            </w:pPr>
            <w:r>
              <w:rPr>
                <w:rFonts w:ascii="Tw Cen MT" w:hAnsi="Tw Cen MT"/>
              </w:rPr>
              <w:t>9.200.000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Arabska puščava</w:t>
            </w:r>
          </w:p>
        </w:tc>
        <w:tc>
          <w:tcPr>
            <w:tcW w:w="3071" w:type="dxa"/>
          </w:tcPr>
          <w:p w:rsidR="0075081A" w:rsidRDefault="0075081A">
            <w:pPr>
              <w:tabs>
                <w:tab w:val="left" w:pos="6015"/>
              </w:tabs>
              <w:rPr>
                <w:rFonts w:ascii="Tw Cen MT" w:hAnsi="Tw Cen MT"/>
              </w:rPr>
            </w:pPr>
            <w:r>
              <w:rPr>
                <w:rFonts w:ascii="Tw Cen MT" w:hAnsi="Tw Cen MT"/>
              </w:rPr>
              <w:t>Arabski polotok</w:t>
            </w:r>
          </w:p>
        </w:tc>
        <w:tc>
          <w:tcPr>
            <w:tcW w:w="3071" w:type="dxa"/>
          </w:tcPr>
          <w:p w:rsidR="0075081A" w:rsidRDefault="0075081A">
            <w:pPr>
              <w:tabs>
                <w:tab w:val="left" w:pos="6015"/>
              </w:tabs>
              <w:rPr>
                <w:rFonts w:ascii="Tw Cen MT" w:hAnsi="Tw Cen MT"/>
              </w:rPr>
            </w:pPr>
            <w:r>
              <w:rPr>
                <w:rFonts w:ascii="Tw Cen MT" w:hAnsi="Tw Cen MT"/>
              </w:rPr>
              <w:t>2.300.000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Avstralska puščava</w:t>
            </w:r>
          </w:p>
        </w:tc>
        <w:tc>
          <w:tcPr>
            <w:tcW w:w="3071" w:type="dxa"/>
          </w:tcPr>
          <w:p w:rsidR="0075081A" w:rsidRDefault="0075081A">
            <w:pPr>
              <w:tabs>
                <w:tab w:val="left" w:pos="6015"/>
              </w:tabs>
              <w:rPr>
                <w:rFonts w:ascii="Tw Cen MT" w:hAnsi="Tw Cen MT"/>
              </w:rPr>
            </w:pPr>
            <w:r>
              <w:rPr>
                <w:rFonts w:ascii="Tw Cen MT" w:hAnsi="Tw Cen MT"/>
              </w:rPr>
              <w:t>Avstralija</w:t>
            </w:r>
          </w:p>
        </w:tc>
        <w:tc>
          <w:tcPr>
            <w:tcW w:w="3071" w:type="dxa"/>
          </w:tcPr>
          <w:p w:rsidR="0075081A" w:rsidRDefault="0075081A">
            <w:pPr>
              <w:tabs>
                <w:tab w:val="left" w:pos="6015"/>
              </w:tabs>
              <w:rPr>
                <w:rFonts w:ascii="Tw Cen MT" w:hAnsi="Tw Cen MT"/>
              </w:rPr>
            </w:pPr>
            <w:r>
              <w:rPr>
                <w:rFonts w:ascii="Tw Cen MT" w:hAnsi="Tw Cen MT"/>
              </w:rPr>
              <w:t>2.300.000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Chihuahuan, Mojave, Sonoran</w:t>
            </w:r>
          </w:p>
        </w:tc>
        <w:tc>
          <w:tcPr>
            <w:tcW w:w="3071" w:type="dxa"/>
          </w:tcPr>
          <w:p w:rsidR="0075081A" w:rsidRDefault="0075081A">
            <w:pPr>
              <w:tabs>
                <w:tab w:val="left" w:pos="6015"/>
              </w:tabs>
              <w:rPr>
                <w:rFonts w:ascii="Tw Cen MT" w:hAnsi="Tw Cen MT"/>
              </w:rPr>
            </w:pPr>
            <w:r>
              <w:rPr>
                <w:rFonts w:ascii="Tw Cen MT" w:hAnsi="Tw Cen MT"/>
              </w:rPr>
              <w:t>Severna Amerika</w:t>
            </w:r>
          </w:p>
        </w:tc>
        <w:tc>
          <w:tcPr>
            <w:tcW w:w="3071" w:type="dxa"/>
          </w:tcPr>
          <w:p w:rsidR="0075081A" w:rsidRDefault="0075081A">
            <w:pPr>
              <w:tabs>
                <w:tab w:val="left" w:pos="6015"/>
              </w:tabs>
              <w:rPr>
                <w:rFonts w:ascii="Tw Cen MT" w:hAnsi="Tw Cen MT"/>
              </w:rPr>
            </w:pPr>
            <w:r>
              <w:rPr>
                <w:rFonts w:ascii="Tw Cen MT" w:hAnsi="Tw Cen MT"/>
              </w:rPr>
              <w:t>1.400.000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Kalahari</w:t>
            </w:r>
          </w:p>
        </w:tc>
        <w:tc>
          <w:tcPr>
            <w:tcW w:w="3071" w:type="dxa"/>
          </w:tcPr>
          <w:p w:rsidR="0075081A" w:rsidRDefault="0075081A">
            <w:pPr>
              <w:tabs>
                <w:tab w:val="left" w:pos="6015"/>
              </w:tabs>
              <w:rPr>
                <w:rFonts w:ascii="Tw Cen MT" w:hAnsi="Tw Cen MT"/>
              </w:rPr>
            </w:pPr>
            <w:r>
              <w:rPr>
                <w:rFonts w:ascii="Tw Cen MT" w:hAnsi="Tw Cen MT"/>
              </w:rPr>
              <w:t>Južna Afrika</w:t>
            </w:r>
          </w:p>
        </w:tc>
        <w:tc>
          <w:tcPr>
            <w:tcW w:w="3071" w:type="dxa"/>
          </w:tcPr>
          <w:p w:rsidR="0075081A" w:rsidRDefault="0075081A">
            <w:pPr>
              <w:tabs>
                <w:tab w:val="left" w:pos="6015"/>
              </w:tabs>
              <w:rPr>
                <w:rFonts w:ascii="Tw Cen MT" w:hAnsi="Tw Cen MT"/>
              </w:rPr>
            </w:pPr>
            <w:r>
              <w:rPr>
                <w:rFonts w:ascii="Tw Cen MT" w:hAnsi="Tw Cen MT"/>
              </w:rPr>
              <w:t>520.000 km</w:t>
            </w:r>
            <w:r>
              <w:rPr>
                <w:rFonts w:ascii="Tw Cen MT" w:hAnsi="Tw Cen MT"/>
                <w:vertAlign w:val="superscript"/>
              </w:rPr>
              <w:t>2</w:t>
            </w:r>
          </w:p>
        </w:tc>
      </w:tr>
    </w:tbl>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pStyle w:val="Heading2"/>
        <w:rPr>
          <w:rFonts w:ascii="Candara" w:hAnsi="Candara"/>
          <w:bCs w:val="0"/>
          <w:iCs w:val="0"/>
          <w:color w:val="3366FF"/>
        </w:rPr>
      </w:pPr>
      <w:bookmarkStart w:id="22" w:name="_Toc191376106"/>
      <w:r>
        <w:rPr>
          <w:rFonts w:ascii="Candara" w:hAnsi="Candara"/>
          <w:bCs w:val="0"/>
          <w:iCs w:val="0"/>
          <w:color w:val="3366FF"/>
        </w:rPr>
        <w:t>2. HLADNE PUŠČAVE</w:t>
      </w:r>
      <w:bookmarkEnd w:id="22"/>
    </w:p>
    <w:p w:rsidR="0075081A" w:rsidRDefault="0075081A">
      <w:pPr>
        <w:tabs>
          <w:tab w:val="left" w:pos="6015"/>
        </w:tabs>
        <w:rPr>
          <w:rFonts w:ascii="Tw Cen MT" w:hAnsi="Tw Cen MT"/>
        </w:rPr>
      </w:pPr>
      <w:r>
        <w:rPr>
          <w:rFonts w:ascii="Tw Cen MT" w:hAnsi="Tw Cen MT"/>
        </w:rPr>
        <w:t>Imajo hladno podnebje s snežnimi padavinami, čeprav majhnimi. Zime so vlažne in dolge. Pozimi zapade od 15 do 26 centimetrov snega. Temperatura je veliko nižja kot v vročih puščavah. Največ padavin je aprila in maja.</w:t>
      </w:r>
    </w:p>
    <w:p w:rsidR="0075081A" w:rsidRDefault="0075081A">
      <w:pPr>
        <w:tabs>
          <w:tab w:val="left" w:pos="6015"/>
        </w:tabs>
        <w:rPr>
          <w:rFonts w:ascii="Tw Cen MT" w:hAnsi="Tw Cen MT"/>
        </w:rPr>
      </w:pPr>
      <w:r>
        <w:rPr>
          <w:rFonts w:ascii="Tw Cen MT" w:hAnsi="Tw Cen MT"/>
        </w:rPr>
        <w:t>Prst hladnih puščav je težka, zbita, muljasta in slana.</w:t>
      </w:r>
    </w:p>
    <w:p w:rsidR="0075081A" w:rsidRDefault="0075081A">
      <w:pPr>
        <w:tabs>
          <w:tab w:val="left" w:pos="6015"/>
        </w:tabs>
        <w:rPr>
          <w:rFonts w:ascii="Tw Cen MT" w:hAnsi="Tw Cen MT"/>
        </w:rPr>
      </w:pPr>
    </w:p>
    <w:p w:rsidR="0075081A" w:rsidRDefault="00487C73">
      <w:pPr>
        <w:tabs>
          <w:tab w:val="left" w:pos="6015"/>
        </w:tabs>
        <w:rPr>
          <w:rFonts w:ascii="Tw Cen MT" w:hAnsi="Tw Cen MT"/>
          <w:b/>
        </w:rPr>
      </w:pPr>
      <w:r>
        <w:rPr>
          <w:noProof/>
        </w:rPr>
        <w:pict>
          <v:shape id="_x0000_s1037" type="#_x0000_t75" style="position:absolute;margin-left:135pt;margin-top:4.05pt;width:198pt;height:148.55pt;z-index:-251656192">
            <v:imagedata r:id="rId13" o:title="atacama"/>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jc w:val="center"/>
        <w:rPr>
          <w:rFonts w:ascii="Consolas" w:hAnsi="Consolas"/>
          <w:b w:val="0"/>
        </w:rPr>
      </w:pPr>
      <w:bookmarkStart w:id="23" w:name="_Toc191376661"/>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4</w:t>
      </w:r>
      <w:r w:rsidRPr="007A61A2">
        <w:rPr>
          <w:rFonts w:ascii="Consolas" w:hAnsi="Consolas"/>
          <w:b w:val="0"/>
        </w:rPr>
        <w:fldChar w:fldCharType="end"/>
      </w:r>
      <w:r w:rsidRPr="007A61A2">
        <w:rPr>
          <w:rFonts w:ascii="Consolas" w:hAnsi="Consolas"/>
          <w:b w:val="0"/>
        </w:rPr>
        <w:t>: Atacama</w:t>
      </w:r>
      <w:bookmarkEnd w:id="23"/>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75081A">
        <w:tc>
          <w:tcPr>
            <w:tcW w:w="9212" w:type="dxa"/>
            <w:gridSpan w:val="3"/>
          </w:tcPr>
          <w:p w:rsidR="0075081A" w:rsidRDefault="0075081A">
            <w:pPr>
              <w:tabs>
                <w:tab w:val="left" w:pos="6015"/>
              </w:tabs>
              <w:jc w:val="center"/>
              <w:rPr>
                <w:rFonts w:ascii="Tw Cen MT" w:hAnsi="Tw Cen MT"/>
              </w:rPr>
            </w:pPr>
            <w:r>
              <w:rPr>
                <w:rFonts w:ascii="Tw Cen MT" w:hAnsi="Tw Cen MT"/>
              </w:rPr>
              <w:t>HLADNE PUŠČAVE</w:t>
            </w:r>
          </w:p>
        </w:tc>
      </w:tr>
      <w:tr w:rsidR="0075081A">
        <w:tc>
          <w:tcPr>
            <w:tcW w:w="3070" w:type="dxa"/>
          </w:tcPr>
          <w:p w:rsidR="0075081A" w:rsidRDefault="0075081A">
            <w:pPr>
              <w:tabs>
                <w:tab w:val="left" w:pos="6015"/>
              </w:tabs>
              <w:rPr>
                <w:rFonts w:ascii="Tw Cen MT" w:hAnsi="Tw Cen MT"/>
              </w:rPr>
            </w:pPr>
            <w:r>
              <w:rPr>
                <w:rFonts w:ascii="Tw Cen MT" w:hAnsi="Tw Cen MT"/>
              </w:rPr>
              <w:t>Ime:</w:t>
            </w:r>
          </w:p>
        </w:tc>
        <w:tc>
          <w:tcPr>
            <w:tcW w:w="3071" w:type="dxa"/>
          </w:tcPr>
          <w:p w:rsidR="0075081A" w:rsidRDefault="0075081A">
            <w:pPr>
              <w:tabs>
                <w:tab w:val="left" w:pos="6015"/>
              </w:tabs>
              <w:rPr>
                <w:rFonts w:ascii="Tw Cen MT" w:hAnsi="Tw Cen MT"/>
              </w:rPr>
            </w:pPr>
            <w:r>
              <w:rPr>
                <w:rFonts w:ascii="Tw Cen MT" w:hAnsi="Tw Cen MT"/>
              </w:rPr>
              <w:t>Lega:</w:t>
            </w:r>
          </w:p>
        </w:tc>
        <w:tc>
          <w:tcPr>
            <w:tcW w:w="3071" w:type="dxa"/>
          </w:tcPr>
          <w:p w:rsidR="0075081A" w:rsidRDefault="0075081A">
            <w:pPr>
              <w:tabs>
                <w:tab w:val="left" w:pos="6015"/>
              </w:tabs>
              <w:rPr>
                <w:rFonts w:ascii="Tw Cen MT" w:hAnsi="Tw Cen MT"/>
              </w:rPr>
            </w:pPr>
            <w:r>
              <w:rPr>
                <w:rFonts w:ascii="Tw Cen MT" w:hAnsi="Tw Cen MT"/>
              </w:rPr>
              <w:t>Velikost:</w:t>
            </w:r>
          </w:p>
        </w:tc>
      </w:tr>
      <w:tr w:rsidR="0075081A">
        <w:tc>
          <w:tcPr>
            <w:tcW w:w="3070" w:type="dxa"/>
          </w:tcPr>
          <w:p w:rsidR="0075081A" w:rsidRDefault="0075081A">
            <w:pPr>
              <w:tabs>
                <w:tab w:val="left" w:pos="6015"/>
              </w:tabs>
              <w:rPr>
                <w:rFonts w:ascii="Tw Cen MT" w:hAnsi="Tw Cen MT"/>
              </w:rPr>
            </w:pPr>
            <w:r>
              <w:rPr>
                <w:rFonts w:ascii="Tw Cen MT" w:hAnsi="Tw Cen MT"/>
              </w:rPr>
              <w:t>Takala Makan</w:t>
            </w:r>
          </w:p>
        </w:tc>
        <w:tc>
          <w:tcPr>
            <w:tcW w:w="3071" w:type="dxa"/>
          </w:tcPr>
          <w:p w:rsidR="0075081A" w:rsidRDefault="0075081A">
            <w:pPr>
              <w:tabs>
                <w:tab w:val="left" w:pos="6015"/>
              </w:tabs>
              <w:rPr>
                <w:rFonts w:ascii="Tw Cen MT" w:hAnsi="Tw Cen MT"/>
              </w:rPr>
            </w:pPr>
            <w:r>
              <w:rPr>
                <w:rFonts w:ascii="Tw Cen MT" w:hAnsi="Tw Cen MT"/>
              </w:rPr>
              <w:t>Osrednja Azija</w:t>
            </w:r>
          </w:p>
        </w:tc>
        <w:tc>
          <w:tcPr>
            <w:tcW w:w="3071" w:type="dxa"/>
          </w:tcPr>
          <w:p w:rsidR="0075081A" w:rsidRDefault="0075081A">
            <w:pPr>
              <w:tabs>
                <w:tab w:val="left" w:pos="6015"/>
              </w:tabs>
              <w:rPr>
                <w:rFonts w:ascii="Tw Cen MT" w:hAnsi="Tw Cen MT"/>
              </w:rPr>
            </w:pPr>
            <w:r>
              <w:rPr>
                <w:rFonts w:ascii="Tw Cen MT" w:hAnsi="Tw Cen MT"/>
              </w:rPr>
              <w:t>1.600.000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Gobi</w:t>
            </w:r>
          </w:p>
        </w:tc>
        <w:tc>
          <w:tcPr>
            <w:tcW w:w="3071" w:type="dxa"/>
          </w:tcPr>
          <w:p w:rsidR="0075081A" w:rsidRDefault="0075081A">
            <w:pPr>
              <w:tabs>
                <w:tab w:val="left" w:pos="6015"/>
              </w:tabs>
              <w:rPr>
                <w:rFonts w:ascii="Tw Cen MT" w:hAnsi="Tw Cen MT"/>
              </w:rPr>
            </w:pPr>
            <w:r>
              <w:rPr>
                <w:rFonts w:ascii="Tw Cen MT" w:hAnsi="Tw Cen MT"/>
              </w:rPr>
              <w:t>Osrednja Azija</w:t>
            </w:r>
          </w:p>
        </w:tc>
        <w:tc>
          <w:tcPr>
            <w:tcW w:w="3071" w:type="dxa"/>
          </w:tcPr>
          <w:p w:rsidR="0075081A" w:rsidRDefault="0075081A">
            <w:pPr>
              <w:tabs>
                <w:tab w:val="left" w:pos="6015"/>
              </w:tabs>
              <w:rPr>
                <w:rFonts w:ascii="Tw Cen MT" w:hAnsi="Tw Cen MT"/>
              </w:rPr>
            </w:pPr>
            <w:r>
              <w:rPr>
                <w:rFonts w:ascii="Tw Cen MT" w:hAnsi="Tw Cen MT"/>
              </w:rPr>
              <w:t>1.200.000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Turkestan</w:t>
            </w:r>
          </w:p>
        </w:tc>
        <w:tc>
          <w:tcPr>
            <w:tcW w:w="3071" w:type="dxa"/>
          </w:tcPr>
          <w:p w:rsidR="0075081A" w:rsidRDefault="0075081A">
            <w:pPr>
              <w:tabs>
                <w:tab w:val="left" w:pos="6015"/>
              </w:tabs>
              <w:rPr>
                <w:rFonts w:ascii="Tw Cen MT" w:hAnsi="Tw Cen MT"/>
              </w:rPr>
            </w:pPr>
            <w:r>
              <w:rPr>
                <w:rFonts w:ascii="Tw Cen MT" w:hAnsi="Tw Cen MT"/>
              </w:rPr>
              <w:t>Bližnji vzhod</w:t>
            </w:r>
          </w:p>
        </w:tc>
        <w:tc>
          <w:tcPr>
            <w:tcW w:w="3071" w:type="dxa"/>
          </w:tcPr>
          <w:p w:rsidR="0075081A" w:rsidRDefault="0075081A">
            <w:pPr>
              <w:tabs>
                <w:tab w:val="left" w:pos="6015"/>
              </w:tabs>
              <w:rPr>
                <w:rFonts w:ascii="Tw Cen MT" w:hAnsi="Tw Cen MT"/>
              </w:rPr>
            </w:pPr>
            <w:r>
              <w:rPr>
                <w:rFonts w:ascii="Tw Cen MT" w:hAnsi="Tw Cen MT"/>
              </w:rPr>
              <w:t>559.000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Great Basin</w:t>
            </w:r>
          </w:p>
        </w:tc>
        <w:tc>
          <w:tcPr>
            <w:tcW w:w="3071" w:type="dxa"/>
          </w:tcPr>
          <w:p w:rsidR="0075081A" w:rsidRDefault="0075081A">
            <w:pPr>
              <w:tabs>
                <w:tab w:val="left" w:pos="6015"/>
              </w:tabs>
              <w:rPr>
                <w:rFonts w:ascii="Tw Cen MT" w:hAnsi="Tw Cen MT"/>
              </w:rPr>
            </w:pPr>
            <w:r>
              <w:rPr>
                <w:rFonts w:ascii="Tw Cen MT" w:hAnsi="Tw Cen MT"/>
              </w:rPr>
              <w:t>Severna Amerika</w:t>
            </w:r>
          </w:p>
        </w:tc>
        <w:tc>
          <w:tcPr>
            <w:tcW w:w="3071" w:type="dxa"/>
          </w:tcPr>
          <w:p w:rsidR="0075081A" w:rsidRDefault="0075081A">
            <w:pPr>
              <w:tabs>
                <w:tab w:val="left" w:pos="6015"/>
              </w:tabs>
              <w:rPr>
                <w:rFonts w:ascii="Tw Cen MT" w:hAnsi="Tw Cen MT"/>
              </w:rPr>
            </w:pPr>
            <w:r>
              <w:rPr>
                <w:rFonts w:ascii="Tw Cen MT" w:hAnsi="Tw Cen MT"/>
              </w:rPr>
              <w:t>411.000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Iranska puščava</w:t>
            </w:r>
          </w:p>
        </w:tc>
        <w:tc>
          <w:tcPr>
            <w:tcW w:w="3071" w:type="dxa"/>
          </w:tcPr>
          <w:p w:rsidR="0075081A" w:rsidRDefault="0075081A">
            <w:pPr>
              <w:tabs>
                <w:tab w:val="left" w:pos="6015"/>
              </w:tabs>
              <w:rPr>
                <w:rFonts w:ascii="Tw Cen MT" w:hAnsi="Tw Cen MT"/>
              </w:rPr>
            </w:pPr>
            <w:r>
              <w:rPr>
                <w:rFonts w:ascii="Tw Cen MT" w:hAnsi="Tw Cen MT"/>
              </w:rPr>
              <w:t>Bližnji Vzhod</w:t>
            </w:r>
          </w:p>
        </w:tc>
        <w:tc>
          <w:tcPr>
            <w:tcW w:w="3071" w:type="dxa"/>
          </w:tcPr>
          <w:p w:rsidR="0075081A" w:rsidRDefault="0075081A">
            <w:pPr>
              <w:tabs>
                <w:tab w:val="left" w:pos="6015"/>
              </w:tabs>
              <w:rPr>
                <w:rFonts w:ascii="Tw Cen MT" w:hAnsi="Tw Cen MT"/>
              </w:rPr>
            </w:pPr>
            <w:r>
              <w:rPr>
                <w:rFonts w:ascii="Tw Cen MT" w:hAnsi="Tw Cen MT"/>
              </w:rPr>
              <w:t>390.000 km</w:t>
            </w:r>
            <w:r>
              <w:rPr>
                <w:rFonts w:ascii="Tw Cen MT" w:hAnsi="Tw Cen MT"/>
                <w:vertAlign w:val="superscript"/>
              </w:rPr>
              <w:t>2</w:t>
            </w:r>
          </w:p>
        </w:tc>
      </w:tr>
      <w:tr w:rsidR="0075081A">
        <w:tc>
          <w:tcPr>
            <w:tcW w:w="3070" w:type="dxa"/>
          </w:tcPr>
          <w:p w:rsidR="0075081A" w:rsidRDefault="0075081A">
            <w:pPr>
              <w:tabs>
                <w:tab w:val="left" w:pos="6015"/>
              </w:tabs>
              <w:rPr>
                <w:rFonts w:ascii="Tw Cen MT" w:hAnsi="Tw Cen MT"/>
              </w:rPr>
            </w:pPr>
            <w:r>
              <w:rPr>
                <w:rFonts w:ascii="Tw Cen MT" w:hAnsi="Tw Cen MT"/>
              </w:rPr>
              <w:t>Atakama</w:t>
            </w:r>
          </w:p>
        </w:tc>
        <w:tc>
          <w:tcPr>
            <w:tcW w:w="3071" w:type="dxa"/>
          </w:tcPr>
          <w:p w:rsidR="0075081A" w:rsidRDefault="0075081A">
            <w:pPr>
              <w:tabs>
                <w:tab w:val="left" w:pos="6015"/>
              </w:tabs>
              <w:rPr>
                <w:rFonts w:ascii="Tw Cen MT" w:hAnsi="Tw Cen MT"/>
              </w:rPr>
            </w:pPr>
            <w:r>
              <w:rPr>
                <w:rFonts w:ascii="Tw Cen MT" w:hAnsi="Tw Cen MT"/>
              </w:rPr>
              <w:t>Južna Amerika</w:t>
            </w:r>
          </w:p>
        </w:tc>
        <w:tc>
          <w:tcPr>
            <w:tcW w:w="3071" w:type="dxa"/>
          </w:tcPr>
          <w:p w:rsidR="0075081A" w:rsidRDefault="0075081A">
            <w:pPr>
              <w:tabs>
                <w:tab w:val="left" w:pos="6015"/>
              </w:tabs>
              <w:rPr>
                <w:rFonts w:ascii="Tw Cen MT" w:hAnsi="Tw Cen MT"/>
              </w:rPr>
            </w:pPr>
            <w:r>
              <w:rPr>
                <w:rFonts w:ascii="Tw Cen MT" w:hAnsi="Tw Cen MT"/>
              </w:rPr>
              <w:t>140.000 km</w:t>
            </w:r>
            <w:r>
              <w:rPr>
                <w:rFonts w:ascii="Tw Cen MT" w:hAnsi="Tw Cen MT"/>
                <w:vertAlign w:val="superscript"/>
              </w:rPr>
              <w:t>2</w:t>
            </w:r>
          </w:p>
        </w:tc>
      </w:tr>
    </w:tbl>
    <w:p w:rsidR="0075081A" w:rsidRDefault="0075081A">
      <w:pPr>
        <w:tabs>
          <w:tab w:val="left" w:pos="6015"/>
        </w:tabs>
        <w:rPr>
          <w:rFonts w:ascii="Tw Cen MT" w:hAnsi="Tw Cen MT"/>
          <w:b/>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 w:rsidR="0075081A" w:rsidRDefault="0075081A"/>
    <w:p w:rsidR="0075081A" w:rsidRDefault="0075081A">
      <w:pPr>
        <w:pStyle w:val="Heading2"/>
        <w:rPr>
          <w:rFonts w:ascii="Candara" w:hAnsi="Candara"/>
          <w:bCs w:val="0"/>
          <w:iCs w:val="0"/>
          <w:color w:val="3366FF"/>
        </w:rPr>
      </w:pPr>
      <w:bookmarkStart w:id="24" w:name="_Toc191376107"/>
      <w:r>
        <w:rPr>
          <w:rFonts w:ascii="Candara" w:hAnsi="Candara"/>
          <w:bCs w:val="0"/>
          <w:iCs w:val="0"/>
          <w:color w:val="3366FF"/>
        </w:rPr>
        <w:t>3. POLSUHE (SEMIARIADNE) PUŠČAVE</w:t>
      </w:r>
      <w:bookmarkEnd w:id="24"/>
    </w:p>
    <w:p w:rsidR="0075081A" w:rsidRDefault="0075081A">
      <w:pPr>
        <w:tabs>
          <w:tab w:val="left" w:pos="6015"/>
        </w:tabs>
        <w:rPr>
          <w:rFonts w:ascii="Tw Cen MT" w:hAnsi="Tw Cen MT"/>
        </w:rPr>
      </w:pPr>
      <w:r>
        <w:rPr>
          <w:rFonts w:ascii="Tw Cen MT" w:hAnsi="Tw Cen MT"/>
        </w:rPr>
        <w:t xml:space="preserve">V to skupino sodijo območja, ki so nekoliko bolj vlažna kot suhe puščave. (200 – 500 mm padavin na leto). Poletja so dolga in vroča, zime pa večjo količino padavin kratke in zmerne.  Hladne noči pripomorejo k boljšim življenjskim pogojem za rastline in živali, prav tako je za življenje zelo pomembna rosa. </w:t>
      </w:r>
    </w:p>
    <w:p w:rsidR="0075081A" w:rsidRDefault="0075081A">
      <w:pPr>
        <w:tabs>
          <w:tab w:val="left" w:pos="6015"/>
        </w:tabs>
        <w:rPr>
          <w:rFonts w:ascii="Tw Cen MT" w:hAnsi="Tw Cen MT"/>
        </w:rPr>
      </w:pPr>
      <w:r>
        <w:rPr>
          <w:rFonts w:ascii="Tw Cen MT" w:hAnsi="Tw Cen MT"/>
        </w:rPr>
        <w:t xml:space="preserve">Tla lahko prekriva prst, prst s peskom, kamenje, prod ali samo pesek. Površina tal je izsušena, podpovršinskih vodnih zalog pa ni. </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487C73">
      <w:pPr>
        <w:tabs>
          <w:tab w:val="left" w:pos="6015"/>
        </w:tabs>
        <w:rPr>
          <w:rFonts w:ascii="Tw Cen MT" w:hAnsi="Tw Cen MT"/>
        </w:rPr>
      </w:pPr>
      <w:r>
        <w:rPr>
          <w:noProof/>
        </w:rPr>
        <w:pict>
          <v:shape id="_x0000_s1036" type="#_x0000_t75" style="position:absolute;margin-left:108pt;margin-top:11.5pt;width:252pt;height:188.65pt;z-index:-251657216">
            <v:imagedata r:id="rId14" o:title="great basin"/>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jc w:val="center"/>
        <w:rPr>
          <w:rFonts w:ascii="Consolas" w:hAnsi="Consolas"/>
          <w:b w:val="0"/>
        </w:rPr>
      </w:pPr>
      <w:bookmarkStart w:id="25" w:name="_Toc191376662"/>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5</w:t>
      </w:r>
      <w:r w:rsidRPr="007A61A2">
        <w:rPr>
          <w:rFonts w:ascii="Consolas" w:hAnsi="Consolas"/>
          <w:b w:val="0"/>
        </w:rPr>
        <w:fldChar w:fldCharType="end"/>
      </w:r>
      <w:r w:rsidRPr="007A61A2">
        <w:rPr>
          <w:rFonts w:ascii="Consolas" w:hAnsi="Consolas"/>
          <w:b w:val="0"/>
        </w:rPr>
        <w:t>: Great Basin</w:t>
      </w:r>
      <w:bookmarkEnd w:id="25"/>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5081A">
        <w:tc>
          <w:tcPr>
            <w:tcW w:w="9212" w:type="dxa"/>
            <w:gridSpan w:val="2"/>
          </w:tcPr>
          <w:p w:rsidR="0075081A" w:rsidRDefault="0075081A">
            <w:pPr>
              <w:tabs>
                <w:tab w:val="left" w:pos="6015"/>
              </w:tabs>
              <w:jc w:val="center"/>
              <w:rPr>
                <w:rFonts w:ascii="Tw Cen MT" w:hAnsi="Tw Cen MT"/>
              </w:rPr>
            </w:pPr>
            <w:r>
              <w:rPr>
                <w:rFonts w:ascii="Tw Cen MT" w:hAnsi="Tw Cen MT"/>
              </w:rPr>
              <w:t>POLSUHE PUŠČAVE</w:t>
            </w:r>
          </w:p>
        </w:tc>
      </w:tr>
      <w:tr w:rsidR="0075081A">
        <w:tc>
          <w:tcPr>
            <w:tcW w:w="4606" w:type="dxa"/>
          </w:tcPr>
          <w:p w:rsidR="0075081A" w:rsidRDefault="0075081A">
            <w:pPr>
              <w:tabs>
                <w:tab w:val="left" w:pos="6015"/>
              </w:tabs>
              <w:jc w:val="center"/>
              <w:rPr>
                <w:rFonts w:ascii="Tw Cen MT" w:hAnsi="Tw Cen MT"/>
              </w:rPr>
            </w:pPr>
            <w:r>
              <w:rPr>
                <w:rFonts w:ascii="Tw Cen MT" w:hAnsi="Tw Cen MT"/>
              </w:rPr>
              <w:t>Severno ameriške puščave:</w:t>
            </w:r>
          </w:p>
        </w:tc>
        <w:tc>
          <w:tcPr>
            <w:tcW w:w="4606" w:type="dxa"/>
          </w:tcPr>
          <w:p w:rsidR="0075081A" w:rsidRDefault="0075081A">
            <w:pPr>
              <w:tabs>
                <w:tab w:val="left" w:pos="6015"/>
              </w:tabs>
              <w:jc w:val="center"/>
              <w:rPr>
                <w:rFonts w:ascii="Tw Cen MT" w:hAnsi="Tw Cen MT"/>
              </w:rPr>
            </w:pPr>
            <w:r>
              <w:rPr>
                <w:rFonts w:ascii="Tw Cen MT" w:hAnsi="Tw Cen MT"/>
              </w:rPr>
              <w:t>Podarktični obroč:</w:t>
            </w:r>
          </w:p>
        </w:tc>
      </w:tr>
      <w:tr w:rsidR="0075081A">
        <w:tc>
          <w:tcPr>
            <w:tcW w:w="4606" w:type="dxa"/>
          </w:tcPr>
          <w:p w:rsidR="0075081A" w:rsidRDefault="0075081A">
            <w:pPr>
              <w:tabs>
                <w:tab w:val="left" w:pos="6015"/>
              </w:tabs>
              <w:rPr>
                <w:rFonts w:ascii="Tw Cen MT" w:hAnsi="Tw Cen MT"/>
              </w:rPr>
            </w:pPr>
            <w:r>
              <w:rPr>
                <w:rFonts w:ascii="Tw Cen MT" w:hAnsi="Tw Cen MT"/>
              </w:rPr>
              <w:t>Great Basin</w:t>
            </w:r>
          </w:p>
        </w:tc>
        <w:tc>
          <w:tcPr>
            <w:tcW w:w="4606" w:type="dxa"/>
          </w:tcPr>
          <w:p w:rsidR="0075081A" w:rsidRDefault="0075081A">
            <w:pPr>
              <w:tabs>
                <w:tab w:val="left" w:pos="6015"/>
              </w:tabs>
              <w:rPr>
                <w:rFonts w:ascii="Tw Cen MT" w:hAnsi="Tw Cen MT"/>
              </w:rPr>
            </w:pPr>
            <w:r>
              <w:rPr>
                <w:rFonts w:ascii="Tw Cen MT" w:hAnsi="Tw Cen MT"/>
              </w:rPr>
              <w:t>severna Amerika</w:t>
            </w:r>
          </w:p>
        </w:tc>
      </w:tr>
      <w:tr w:rsidR="0075081A">
        <w:tc>
          <w:tcPr>
            <w:tcW w:w="4606" w:type="dxa"/>
          </w:tcPr>
          <w:p w:rsidR="0075081A" w:rsidRDefault="0075081A">
            <w:pPr>
              <w:tabs>
                <w:tab w:val="left" w:pos="6015"/>
              </w:tabs>
              <w:rPr>
                <w:rFonts w:ascii="Tw Cen MT" w:hAnsi="Tw Cen MT"/>
              </w:rPr>
            </w:pPr>
            <w:r>
              <w:rPr>
                <w:rFonts w:ascii="Tw Cen MT" w:hAnsi="Tw Cen MT"/>
              </w:rPr>
              <w:t>Utah</w:t>
            </w:r>
          </w:p>
        </w:tc>
        <w:tc>
          <w:tcPr>
            <w:tcW w:w="4606" w:type="dxa"/>
          </w:tcPr>
          <w:p w:rsidR="0075081A" w:rsidRDefault="0075081A">
            <w:pPr>
              <w:tabs>
                <w:tab w:val="left" w:pos="6015"/>
              </w:tabs>
              <w:rPr>
                <w:rFonts w:ascii="Tw Cen MT" w:hAnsi="Tw Cen MT"/>
              </w:rPr>
            </w:pPr>
            <w:r>
              <w:rPr>
                <w:rFonts w:ascii="Tw Cen MT" w:hAnsi="Tw Cen MT"/>
              </w:rPr>
              <w:t>Nova Fundlandija</w:t>
            </w:r>
          </w:p>
        </w:tc>
      </w:tr>
      <w:tr w:rsidR="0075081A">
        <w:tc>
          <w:tcPr>
            <w:tcW w:w="4606" w:type="dxa"/>
          </w:tcPr>
          <w:p w:rsidR="0075081A" w:rsidRDefault="0075081A">
            <w:pPr>
              <w:tabs>
                <w:tab w:val="left" w:pos="6015"/>
              </w:tabs>
              <w:rPr>
                <w:rFonts w:ascii="Tw Cen MT" w:hAnsi="Tw Cen MT"/>
              </w:rPr>
            </w:pPr>
            <w:r>
              <w:rPr>
                <w:rFonts w:ascii="Tw Cen MT" w:hAnsi="Tw Cen MT"/>
              </w:rPr>
              <w:t>Montana</w:t>
            </w:r>
          </w:p>
        </w:tc>
        <w:tc>
          <w:tcPr>
            <w:tcW w:w="4606" w:type="dxa"/>
          </w:tcPr>
          <w:p w:rsidR="0075081A" w:rsidRDefault="0075081A">
            <w:pPr>
              <w:tabs>
                <w:tab w:val="left" w:pos="6015"/>
              </w:tabs>
              <w:rPr>
                <w:rFonts w:ascii="Tw Cen MT" w:hAnsi="Tw Cen MT"/>
              </w:rPr>
            </w:pPr>
            <w:r>
              <w:rPr>
                <w:rFonts w:ascii="Tw Cen MT" w:hAnsi="Tw Cen MT"/>
              </w:rPr>
              <w:t>Grenlandija</w:t>
            </w:r>
          </w:p>
        </w:tc>
      </w:tr>
      <w:tr w:rsidR="0075081A">
        <w:tc>
          <w:tcPr>
            <w:tcW w:w="4606" w:type="dxa"/>
          </w:tcPr>
          <w:p w:rsidR="0075081A" w:rsidRDefault="0075081A">
            <w:pPr>
              <w:tabs>
                <w:tab w:val="left" w:pos="6015"/>
              </w:tabs>
              <w:rPr>
                <w:rFonts w:ascii="Tw Cen MT" w:hAnsi="Tw Cen MT"/>
              </w:rPr>
            </w:pPr>
          </w:p>
        </w:tc>
        <w:tc>
          <w:tcPr>
            <w:tcW w:w="4606" w:type="dxa"/>
          </w:tcPr>
          <w:p w:rsidR="0075081A" w:rsidRDefault="0075081A">
            <w:pPr>
              <w:tabs>
                <w:tab w:val="left" w:pos="6015"/>
              </w:tabs>
              <w:rPr>
                <w:rFonts w:ascii="Tw Cen MT" w:hAnsi="Tw Cen MT"/>
              </w:rPr>
            </w:pPr>
            <w:r>
              <w:rPr>
                <w:rFonts w:ascii="Tw Cen MT" w:hAnsi="Tw Cen MT"/>
              </w:rPr>
              <w:t>Rusija</w:t>
            </w:r>
          </w:p>
        </w:tc>
      </w:tr>
      <w:tr w:rsidR="0075081A">
        <w:tc>
          <w:tcPr>
            <w:tcW w:w="4606" w:type="dxa"/>
          </w:tcPr>
          <w:p w:rsidR="0075081A" w:rsidRDefault="0075081A">
            <w:pPr>
              <w:tabs>
                <w:tab w:val="left" w:pos="6015"/>
              </w:tabs>
              <w:rPr>
                <w:rFonts w:ascii="Tw Cen MT" w:hAnsi="Tw Cen MT"/>
              </w:rPr>
            </w:pPr>
          </w:p>
        </w:tc>
        <w:tc>
          <w:tcPr>
            <w:tcW w:w="4606" w:type="dxa"/>
          </w:tcPr>
          <w:p w:rsidR="0075081A" w:rsidRDefault="0075081A">
            <w:pPr>
              <w:tabs>
                <w:tab w:val="left" w:pos="6015"/>
              </w:tabs>
              <w:rPr>
                <w:rFonts w:ascii="Tw Cen MT" w:hAnsi="Tw Cen MT"/>
              </w:rPr>
            </w:pPr>
            <w:r>
              <w:rPr>
                <w:rFonts w:ascii="Tw Cen MT" w:hAnsi="Tw Cen MT"/>
              </w:rPr>
              <w:t>Evropa</w:t>
            </w:r>
          </w:p>
        </w:tc>
      </w:tr>
      <w:tr w:rsidR="0075081A">
        <w:tc>
          <w:tcPr>
            <w:tcW w:w="4606" w:type="dxa"/>
          </w:tcPr>
          <w:p w:rsidR="0075081A" w:rsidRDefault="0075081A">
            <w:pPr>
              <w:tabs>
                <w:tab w:val="left" w:pos="6015"/>
              </w:tabs>
              <w:rPr>
                <w:rFonts w:ascii="Tw Cen MT" w:hAnsi="Tw Cen MT"/>
              </w:rPr>
            </w:pPr>
          </w:p>
        </w:tc>
        <w:tc>
          <w:tcPr>
            <w:tcW w:w="4606" w:type="dxa"/>
          </w:tcPr>
          <w:p w:rsidR="0075081A" w:rsidRDefault="0075081A">
            <w:pPr>
              <w:tabs>
                <w:tab w:val="left" w:pos="6015"/>
              </w:tabs>
              <w:rPr>
                <w:rFonts w:ascii="Tw Cen MT" w:hAnsi="Tw Cen MT"/>
              </w:rPr>
            </w:pPr>
            <w:r>
              <w:rPr>
                <w:rFonts w:ascii="Tw Cen MT" w:hAnsi="Tw Cen MT"/>
              </w:rPr>
              <w:t>severna Azija</w:t>
            </w:r>
          </w:p>
        </w:tc>
      </w:tr>
    </w:tbl>
    <w:p w:rsidR="0075081A" w:rsidRDefault="0075081A">
      <w:pPr>
        <w:pStyle w:val="Heading2"/>
        <w:rPr>
          <w:bCs w:val="0"/>
          <w:iCs w:val="0"/>
          <w:color w:val="3366FF"/>
        </w:rPr>
      </w:pPr>
    </w:p>
    <w:p w:rsidR="0075081A" w:rsidRDefault="0075081A">
      <w:pPr>
        <w:pStyle w:val="Heading2"/>
        <w:rPr>
          <w:bCs w:val="0"/>
          <w:iCs w:val="0"/>
          <w:color w:val="3366FF"/>
        </w:rPr>
      </w:pPr>
    </w:p>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Pr>
        <w:pStyle w:val="Heading2"/>
        <w:rPr>
          <w:bCs w:val="0"/>
          <w:iCs w:val="0"/>
          <w:color w:val="3366FF"/>
        </w:rPr>
      </w:pPr>
    </w:p>
    <w:p w:rsidR="0075081A" w:rsidRDefault="0075081A">
      <w:pPr>
        <w:pStyle w:val="Heading2"/>
        <w:rPr>
          <w:rFonts w:ascii="Candara" w:hAnsi="Candara"/>
          <w:bCs w:val="0"/>
          <w:iCs w:val="0"/>
          <w:color w:val="3366FF"/>
        </w:rPr>
      </w:pPr>
      <w:bookmarkStart w:id="26" w:name="_Toc191376108"/>
      <w:r>
        <w:rPr>
          <w:rFonts w:ascii="Candara" w:hAnsi="Candara"/>
          <w:bCs w:val="0"/>
          <w:iCs w:val="0"/>
          <w:color w:val="3366FF"/>
        </w:rPr>
        <w:t>4. PRIOBALNE PUŠČAVE</w:t>
      </w:r>
      <w:bookmarkEnd w:id="26"/>
    </w:p>
    <w:p w:rsidR="0075081A" w:rsidRDefault="0075081A">
      <w:pPr>
        <w:tabs>
          <w:tab w:val="left" w:pos="6015"/>
        </w:tabs>
        <w:rPr>
          <w:rFonts w:ascii="Tw Cen MT" w:hAnsi="Tw Cen MT"/>
        </w:rPr>
      </w:pPr>
      <w:r>
        <w:rPr>
          <w:rFonts w:ascii="Tw Cen MT" w:hAnsi="Tw Cen MT"/>
        </w:rPr>
        <w:t>Nahajajo se na zahodnih obalah celin, v zmerno hladnih ali zmerno toplih podnebjih</w:t>
      </w:r>
      <w:r>
        <w:rPr>
          <w:rFonts w:ascii="Tw Cen MT" w:hAnsi="Tw Cen MT"/>
        </w:rPr>
        <w:fldChar w:fldCharType="begin"/>
      </w:r>
      <w:r>
        <w:instrText xml:space="preserve"> XE "</w:instrText>
      </w:r>
      <w:r>
        <w:rPr>
          <w:rFonts w:ascii="Tw Cen MT" w:hAnsi="Tw Cen MT"/>
        </w:rPr>
        <w:instrText>podnebje</w:instrText>
      </w:r>
      <w:r>
        <w:instrText xml:space="preserve">" </w:instrText>
      </w:r>
      <w:r>
        <w:rPr>
          <w:rFonts w:ascii="Tw Cen MT" w:hAnsi="Tw Cen MT"/>
        </w:rPr>
        <w:fldChar w:fldCharType="end"/>
      </w:r>
      <w:r>
        <w:rPr>
          <w:rFonts w:ascii="Tw Cen MT" w:hAnsi="Tw Cen MT"/>
        </w:rPr>
        <w:t xml:space="preserve">. </w:t>
      </w:r>
    </w:p>
    <w:p w:rsidR="0075081A" w:rsidRDefault="0075081A">
      <w:pPr>
        <w:tabs>
          <w:tab w:val="left" w:pos="6015"/>
        </w:tabs>
        <w:rPr>
          <w:rFonts w:ascii="Tw Cen MT" w:hAnsi="Tw Cen MT"/>
        </w:rPr>
      </w:pPr>
      <w:r>
        <w:rPr>
          <w:rFonts w:ascii="Tw Cen MT" w:hAnsi="Tw Cen MT"/>
        </w:rPr>
        <w:t>Količina padavin je večja kot v vročih suhih puščavah.</w:t>
      </w:r>
    </w:p>
    <w:p w:rsidR="0075081A" w:rsidRDefault="00487C73">
      <w:pPr>
        <w:tabs>
          <w:tab w:val="left" w:pos="6015"/>
        </w:tabs>
        <w:rPr>
          <w:rFonts w:ascii="Tw Cen MT" w:hAnsi="Tw Cen MT"/>
        </w:rPr>
      </w:pPr>
      <w:r>
        <w:rPr>
          <w:noProof/>
        </w:rPr>
        <w:pict>
          <v:shape id="_x0000_s1035" type="#_x0000_t75" style="position:absolute;margin-left:135pt;margin-top:23.9pt;width:176.7pt;height:270pt;z-index:-251658240">
            <v:imagedata r:id="rId15" o:title="namib-desert-air-v-34"/>
            <w10:wrap type="square"/>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jc w:val="center"/>
        <w:rPr>
          <w:rFonts w:ascii="Consolas" w:hAnsi="Consolas"/>
          <w:b w:val="0"/>
        </w:rPr>
      </w:pPr>
      <w:bookmarkStart w:id="27" w:name="_Toc191376663"/>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6</w:t>
      </w:r>
      <w:r w:rsidRPr="007A61A2">
        <w:rPr>
          <w:rFonts w:ascii="Consolas" w:hAnsi="Consolas"/>
          <w:b w:val="0"/>
        </w:rPr>
        <w:fldChar w:fldCharType="end"/>
      </w:r>
      <w:r w:rsidRPr="007A61A2">
        <w:rPr>
          <w:rFonts w:ascii="Consolas" w:hAnsi="Consolas"/>
          <w:b w:val="0"/>
        </w:rPr>
        <w:t>: Namib</w:t>
      </w:r>
      <w:bookmarkEnd w:id="27"/>
    </w:p>
    <w:p w:rsidR="0075081A" w:rsidRDefault="0075081A">
      <w:pPr>
        <w:tabs>
          <w:tab w:val="left" w:pos="6015"/>
        </w:tabs>
        <w:rPr>
          <w:rFonts w:ascii="Tw Cen MT" w:hAnsi="Tw Cen MT"/>
          <w:b/>
        </w:rPr>
      </w:pPr>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5081A">
        <w:tc>
          <w:tcPr>
            <w:tcW w:w="9212" w:type="dxa"/>
            <w:gridSpan w:val="2"/>
          </w:tcPr>
          <w:p w:rsidR="0075081A" w:rsidRDefault="0075081A">
            <w:pPr>
              <w:tabs>
                <w:tab w:val="left" w:pos="6015"/>
              </w:tabs>
              <w:jc w:val="center"/>
              <w:rPr>
                <w:rFonts w:ascii="Tw Cen MT" w:hAnsi="Tw Cen MT"/>
              </w:rPr>
            </w:pPr>
            <w:r>
              <w:rPr>
                <w:rFonts w:ascii="Tw Cen MT" w:hAnsi="Tw Cen MT"/>
              </w:rPr>
              <w:t>PRIOBALNE PUŠČAVE</w:t>
            </w:r>
          </w:p>
        </w:tc>
      </w:tr>
      <w:tr w:rsidR="0075081A">
        <w:tc>
          <w:tcPr>
            <w:tcW w:w="4606" w:type="dxa"/>
          </w:tcPr>
          <w:p w:rsidR="0075081A" w:rsidRDefault="0075081A">
            <w:pPr>
              <w:tabs>
                <w:tab w:val="left" w:pos="6015"/>
              </w:tabs>
              <w:rPr>
                <w:rFonts w:ascii="Tw Cen MT" w:hAnsi="Tw Cen MT"/>
              </w:rPr>
            </w:pPr>
            <w:r>
              <w:rPr>
                <w:rFonts w:ascii="Tw Cen MT" w:hAnsi="Tw Cen MT"/>
              </w:rPr>
              <w:t>Atakama (južna Amerika)</w:t>
            </w:r>
          </w:p>
        </w:tc>
        <w:tc>
          <w:tcPr>
            <w:tcW w:w="4606" w:type="dxa"/>
          </w:tcPr>
          <w:p w:rsidR="0075081A" w:rsidRDefault="0075081A">
            <w:pPr>
              <w:tabs>
                <w:tab w:val="left" w:pos="6015"/>
              </w:tabs>
              <w:rPr>
                <w:rFonts w:ascii="Tw Cen MT" w:hAnsi="Tw Cen MT"/>
              </w:rPr>
            </w:pPr>
            <w:r>
              <w:rPr>
                <w:rFonts w:ascii="Tw Cen MT" w:hAnsi="Tw Cen MT"/>
              </w:rPr>
              <w:t>140.000 km</w:t>
            </w:r>
            <w:r>
              <w:rPr>
                <w:rFonts w:ascii="Tw Cen MT" w:hAnsi="Tw Cen MT"/>
                <w:vertAlign w:val="superscript"/>
              </w:rPr>
              <w:t>2</w:t>
            </w:r>
          </w:p>
        </w:tc>
      </w:tr>
      <w:tr w:rsidR="0075081A">
        <w:tc>
          <w:tcPr>
            <w:tcW w:w="4606" w:type="dxa"/>
          </w:tcPr>
          <w:p w:rsidR="0075081A" w:rsidRDefault="0075081A">
            <w:pPr>
              <w:tabs>
                <w:tab w:val="left" w:pos="6015"/>
              </w:tabs>
              <w:rPr>
                <w:rFonts w:ascii="Tw Cen MT" w:hAnsi="Tw Cen MT"/>
              </w:rPr>
            </w:pPr>
            <w:r>
              <w:rPr>
                <w:rFonts w:ascii="Tw Cen MT" w:hAnsi="Tw Cen MT"/>
              </w:rPr>
              <w:t>Namib</w:t>
            </w:r>
            <w:r>
              <w:rPr>
                <w:rFonts w:ascii="Tw Cen MT" w:hAnsi="Tw Cen MT"/>
              </w:rPr>
              <w:fldChar w:fldCharType="begin"/>
            </w:r>
            <w:r>
              <w:instrText xml:space="preserve"> XE "Namib" </w:instrText>
            </w:r>
            <w:r>
              <w:rPr>
                <w:rFonts w:ascii="Tw Cen MT" w:hAnsi="Tw Cen MT"/>
              </w:rPr>
              <w:fldChar w:fldCharType="end"/>
            </w:r>
            <w:r>
              <w:rPr>
                <w:rFonts w:ascii="Tw Cen MT" w:hAnsi="Tw Cen MT"/>
              </w:rPr>
              <w:t xml:space="preserve"> (Južna Afrika)</w:t>
            </w:r>
          </w:p>
        </w:tc>
        <w:tc>
          <w:tcPr>
            <w:tcW w:w="4606" w:type="dxa"/>
          </w:tcPr>
          <w:p w:rsidR="0075081A" w:rsidRDefault="0075081A">
            <w:pPr>
              <w:tabs>
                <w:tab w:val="left" w:pos="6015"/>
              </w:tabs>
              <w:rPr>
                <w:rFonts w:ascii="Tw Cen MT" w:hAnsi="Tw Cen MT"/>
              </w:rPr>
            </w:pPr>
            <w:r>
              <w:rPr>
                <w:rFonts w:ascii="Tw Cen MT" w:hAnsi="Tw Cen MT"/>
              </w:rPr>
              <w:t>135.000 km</w:t>
            </w:r>
            <w:r>
              <w:rPr>
                <w:rFonts w:ascii="Tw Cen MT" w:hAnsi="Tw Cen MT"/>
                <w:vertAlign w:val="superscript"/>
              </w:rPr>
              <w:t>2</w:t>
            </w:r>
          </w:p>
        </w:tc>
      </w:tr>
    </w:tbl>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pStyle w:val="Heading2"/>
        <w:rPr>
          <w:rFonts w:ascii="Candara" w:hAnsi="Candara"/>
          <w:bCs w:val="0"/>
          <w:iCs w:val="0"/>
          <w:color w:val="3366FF"/>
        </w:rPr>
      </w:pPr>
      <w:bookmarkStart w:id="28" w:name="_Toc191376109"/>
      <w:r>
        <w:rPr>
          <w:rFonts w:ascii="Candara" w:hAnsi="Candara"/>
          <w:bCs w:val="0"/>
          <w:iCs w:val="0"/>
          <w:color w:val="3366FF"/>
        </w:rPr>
        <w:t>5. PEŠČENE PUŠČAVE</w:t>
      </w:r>
      <w:bookmarkEnd w:id="28"/>
    </w:p>
    <w:p w:rsidR="0075081A" w:rsidRDefault="00487C73">
      <w:pPr>
        <w:tabs>
          <w:tab w:val="left" w:pos="6015"/>
        </w:tabs>
        <w:rPr>
          <w:rFonts w:ascii="Tw Cen MT" w:hAnsi="Tw Cen MT"/>
        </w:rPr>
      </w:pPr>
      <w:r>
        <w:rPr>
          <w:noProof/>
        </w:rPr>
        <w:pict>
          <v:shape id="_x0000_s1032" type="#_x0000_t75" style="position:absolute;margin-left:0;margin-top:5.65pt;width:162pt;height:108pt;z-index:-251661312" o:allowoverlap="f">
            <v:imagedata r:id="rId16" o:title="Desert"/>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rPr>
          <w:rFonts w:ascii="Consolas" w:hAnsi="Consolas"/>
          <w:b w:val="0"/>
        </w:rPr>
      </w:pPr>
      <w:bookmarkStart w:id="29" w:name="_Toc191376664"/>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7</w:t>
      </w:r>
      <w:r w:rsidRPr="007A61A2">
        <w:rPr>
          <w:rFonts w:ascii="Consolas" w:hAnsi="Consolas"/>
          <w:b w:val="0"/>
        </w:rPr>
        <w:fldChar w:fldCharType="end"/>
      </w:r>
      <w:r w:rsidRPr="007A61A2">
        <w:rPr>
          <w:rFonts w:ascii="Consolas" w:hAnsi="Consolas"/>
          <w:b w:val="0"/>
        </w:rPr>
        <w:t>: Erg</w:t>
      </w:r>
      <w:bookmarkEnd w:id="29"/>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Peščena puščava ali erg je precej redka oblika puščave. Površje je prekrito s peščenimi nanosi, lepo se da opazovati učinke vetrne akumulacije. Najbolj znan je Veliki zahodni erg v Alžiriji.</w:t>
      </w:r>
    </w:p>
    <w:p w:rsidR="0075081A" w:rsidRDefault="0075081A">
      <w:pPr>
        <w:tabs>
          <w:tab w:val="left" w:pos="6015"/>
        </w:tabs>
        <w:rPr>
          <w:rFonts w:ascii="Tw Cen MT" w:hAnsi="Tw Cen MT"/>
          <w:b/>
        </w:rPr>
      </w:pPr>
    </w:p>
    <w:p w:rsidR="0075081A" w:rsidRDefault="0075081A">
      <w:pPr>
        <w:pStyle w:val="Heading2"/>
        <w:rPr>
          <w:rFonts w:ascii="Candara" w:hAnsi="Candara"/>
          <w:bCs w:val="0"/>
          <w:iCs w:val="0"/>
          <w:color w:val="3366FF"/>
        </w:rPr>
      </w:pPr>
      <w:bookmarkStart w:id="30" w:name="_Toc191376110"/>
      <w:r>
        <w:rPr>
          <w:rFonts w:ascii="Candara" w:hAnsi="Candara"/>
          <w:bCs w:val="0"/>
          <w:iCs w:val="0"/>
          <w:color w:val="3366FF"/>
        </w:rPr>
        <w:t>6. KAMNITE PUŠČAVE</w:t>
      </w:r>
      <w:bookmarkEnd w:id="30"/>
    </w:p>
    <w:p w:rsidR="0075081A" w:rsidRDefault="00487C73">
      <w:pPr>
        <w:tabs>
          <w:tab w:val="left" w:pos="6015"/>
        </w:tabs>
        <w:rPr>
          <w:rFonts w:ascii="Tw Cen MT" w:hAnsi="Tw Cen MT"/>
          <w:b/>
        </w:rPr>
      </w:pPr>
      <w:r>
        <w:rPr>
          <w:noProof/>
        </w:rPr>
        <w:pict>
          <v:shape id="_x0000_s1033" type="#_x0000_t75" style="position:absolute;margin-left:0;margin-top:2.7pt;width:162pt;height:98.45pt;z-index:-251660288">
            <v:imagedata r:id="rId17" o:title="serir"/>
          </v:shape>
        </w:pict>
      </w: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b/>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rPr>
          <w:rFonts w:ascii="Consolas" w:hAnsi="Consolas"/>
        </w:rPr>
      </w:pPr>
      <w:bookmarkStart w:id="31" w:name="_Toc191376665"/>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8</w:t>
      </w:r>
      <w:r w:rsidRPr="007A61A2">
        <w:rPr>
          <w:rFonts w:ascii="Consolas" w:hAnsi="Consolas"/>
          <w:b w:val="0"/>
        </w:rPr>
        <w:fldChar w:fldCharType="end"/>
      </w:r>
      <w:r w:rsidRPr="007A61A2">
        <w:rPr>
          <w:rFonts w:ascii="Consolas" w:hAnsi="Consolas"/>
          <w:b w:val="0"/>
        </w:rPr>
        <w:t>: Serir</w:t>
      </w:r>
      <w:bookmarkEnd w:id="31"/>
      <w:r w:rsidRPr="007A61A2">
        <w:rPr>
          <w:rFonts w:ascii="Consolas" w:hAnsi="Consolas"/>
          <w:b w:val="0"/>
        </w:rPr>
        <w:tab/>
      </w:r>
    </w:p>
    <w:p w:rsidR="0075081A" w:rsidRDefault="0075081A">
      <w:pPr>
        <w:tabs>
          <w:tab w:val="left" w:pos="3735"/>
        </w:tabs>
        <w:rPr>
          <w:rFonts w:ascii="Tw Cen MT" w:hAnsi="Tw Cen MT"/>
        </w:rPr>
      </w:pPr>
    </w:p>
    <w:p w:rsidR="0075081A" w:rsidRDefault="0075081A">
      <w:pPr>
        <w:tabs>
          <w:tab w:val="left" w:pos="6015"/>
        </w:tabs>
        <w:rPr>
          <w:rFonts w:ascii="Tw Cen MT" w:hAnsi="Tw Cen MT"/>
        </w:rPr>
      </w:pPr>
      <w:r>
        <w:rPr>
          <w:rFonts w:ascii="Tw Cen MT" w:hAnsi="Tw Cen MT"/>
        </w:rPr>
        <w:t>Kamnite puščave ali serirji so najpogostejša oblika puščav na svetu. Površje je prekrito z gruščem, zato jih lahko imenujemo tudi gruščnate puščave. Prevladujoč proces je deflacija</w:t>
      </w:r>
      <w:r>
        <w:rPr>
          <w:rStyle w:val="FootnoteReference"/>
          <w:rFonts w:ascii="Tw Cen MT" w:hAnsi="Tw Cen MT"/>
        </w:rPr>
        <w:footnoteReference w:id="2"/>
      </w:r>
      <w:r>
        <w:rPr>
          <w:rFonts w:ascii="Tw Cen MT" w:hAnsi="Tw Cen MT"/>
        </w:rPr>
        <w:t>.</w:t>
      </w:r>
    </w:p>
    <w:p w:rsidR="0075081A" w:rsidRDefault="0075081A">
      <w:pPr>
        <w:tabs>
          <w:tab w:val="left" w:pos="6015"/>
        </w:tabs>
        <w:rPr>
          <w:rFonts w:ascii="Tw Cen MT" w:hAnsi="Tw Cen MT"/>
        </w:rPr>
      </w:pPr>
    </w:p>
    <w:p w:rsidR="0075081A" w:rsidRDefault="0075081A">
      <w:pPr>
        <w:pStyle w:val="Heading2"/>
        <w:rPr>
          <w:rFonts w:ascii="Candara" w:hAnsi="Candara"/>
          <w:bCs w:val="0"/>
          <w:iCs w:val="0"/>
          <w:color w:val="3366FF"/>
        </w:rPr>
      </w:pPr>
      <w:bookmarkStart w:id="32" w:name="_Toc191376111"/>
      <w:r>
        <w:rPr>
          <w:rFonts w:ascii="Candara" w:hAnsi="Candara"/>
          <w:bCs w:val="0"/>
          <w:iCs w:val="0"/>
          <w:color w:val="3366FF"/>
        </w:rPr>
        <w:t>7. SKALNE PUŠČAVE</w:t>
      </w:r>
      <w:bookmarkEnd w:id="32"/>
    </w:p>
    <w:p w:rsidR="0075081A" w:rsidRDefault="00487C73">
      <w:pPr>
        <w:tabs>
          <w:tab w:val="left" w:pos="6015"/>
        </w:tabs>
        <w:rPr>
          <w:rFonts w:ascii="Tw Cen MT" w:hAnsi="Tw Cen MT"/>
          <w:b/>
        </w:rPr>
      </w:pPr>
      <w:r>
        <w:rPr>
          <w:noProof/>
        </w:rPr>
        <w:pict>
          <v:shape id="_x0000_s1034" type="#_x0000_t75" style="position:absolute;margin-left:0;margin-top:4.95pt;width:180.3pt;height:119.9pt;z-index:-251659264">
            <v:imagedata r:id="rId18" o:title="hamada"/>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Pr="007A61A2" w:rsidRDefault="0075081A">
      <w:pPr>
        <w:pStyle w:val="Caption"/>
        <w:rPr>
          <w:rFonts w:ascii="Consolas" w:hAnsi="Consolas"/>
          <w:b w:val="0"/>
        </w:rPr>
      </w:pPr>
      <w:bookmarkStart w:id="33" w:name="_Toc191376666"/>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9</w:t>
      </w:r>
      <w:r w:rsidRPr="007A61A2">
        <w:rPr>
          <w:rFonts w:ascii="Consolas" w:hAnsi="Consolas"/>
          <w:b w:val="0"/>
        </w:rPr>
        <w:fldChar w:fldCharType="end"/>
      </w:r>
      <w:r w:rsidRPr="007A61A2">
        <w:rPr>
          <w:rFonts w:ascii="Consolas" w:hAnsi="Consolas"/>
          <w:b w:val="0"/>
        </w:rPr>
        <w:t>: Hamada</w:t>
      </w:r>
      <w:bookmarkEnd w:id="33"/>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 xml:space="preserve">Skalne puščave oz. hamade ponavadi nastanejo v bolj goratem svetu. Tu najdemo le zbrušeno golo skalovje, s katerega je veter odstranil ves fini material. </w:t>
      </w:r>
    </w:p>
    <w:p w:rsidR="0075081A" w:rsidRDefault="0075081A">
      <w:pPr>
        <w:tabs>
          <w:tab w:val="left" w:pos="6015"/>
        </w:tabs>
        <w:rPr>
          <w:rFonts w:ascii="Tw Cen MT" w:hAnsi="Tw Cen MT"/>
        </w:rPr>
      </w:pPr>
    </w:p>
    <w:p w:rsidR="0075081A" w:rsidRPr="0009306D" w:rsidRDefault="0075081A">
      <w:pPr>
        <w:pStyle w:val="Heading1"/>
        <w:rPr>
          <w:rFonts w:ascii="Gill Sans Ultra Bold" w:hAnsi="Gill Sans Ultra Bold"/>
          <w:b w:val="0"/>
          <w:sz w:val="32"/>
        </w:rPr>
      </w:pPr>
      <w:r>
        <w:br w:type="page"/>
      </w:r>
      <w:bookmarkStart w:id="34" w:name="_Toc191376112"/>
      <w:r w:rsidR="0009306D">
        <w:rPr>
          <w:rFonts w:ascii="Gill Sans Ultra Bold" w:hAnsi="Gill Sans Ultra Bold"/>
          <w:b w:val="0"/>
          <w:sz w:val="32"/>
        </w:rPr>
        <w:t>RASTLINSKI IN Ž</w:t>
      </w:r>
      <w:r w:rsidRPr="0009306D">
        <w:rPr>
          <w:rFonts w:ascii="Gill Sans Ultra Bold" w:hAnsi="Gill Sans Ultra Bold"/>
          <w:b w:val="0"/>
          <w:sz w:val="32"/>
        </w:rPr>
        <w:t>IVALSKI SVET</w:t>
      </w:r>
      <w:bookmarkEnd w:id="34"/>
    </w:p>
    <w:p w:rsidR="0075081A" w:rsidRDefault="0075081A">
      <w:pPr>
        <w:tabs>
          <w:tab w:val="left" w:pos="6015"/>
        </w:tabs>
        <w:spacing w:before="240"/>
        <w:rPr>
          <w:rFonts w:ascii="Tw Cen MT" w:hAnsi="Tw Cen MT"/>
        </w:rPr>
      </w:pPr>
      <w:r>
        <w:rPr>
          <w:rFonts w:ascii="Tw Cen MT" w:hAnsi="Tw Cen MT"/>
        </w:rPr>
        <w:t>Puščave</w:t>
      </w:r>
      <w:r>
        <w:rPr>
          <w:rFonts w:ascii="Tw Cen MT" w:hAnsi="Tw Cen MT"/>
        </w:rPr>
        <w:fldChar w:fldCharType="begin"/>
      </w:r>
      <w:r>
        <w:instrText xml:space="preserve"> XE "Puščava" </w:instrText>
      </w:r>
      <w:r>
        <w:rPr>
          <w:rFonts w:ascii="Tw Cen MT" w:hAnsi="Tw Cen MT"/>
        </w:rPr>
        <w:fldChar w:fldCharType="end"/>
      </w:r>
      <w:r>
        <w:rPr>
          <w:rFonts w:ascii="Tw Cen MT" w:hAnsi="Tw Cen MT"/>
        </w:rPr>
        <w:t xml:space="preserve"> so na drugem mestu za tropskimi gozdovi glede na raznolikost rastlin in živali v svojem svetu. Za živa bitja so izredno pomembne prilagoditve, ki so jih razvila v teh pogojih. </w:t>
      </w:r>
    </w:p>
    <w:p w:rsidR="0075081A" w:rsidRDefault="0075081A">
      <w:pPr>
        <w:pStyle w:val="Heading2"/>
        <w:rPr>
          <w:rFonts w:ascii="Candara" w:hAnsi="Candara"/>
          <w:bCs w:val="0"/>
          <w:iCs w:val="0"/>
          <w:color w:val="3366FF"/>
        </w:rPr>
      </w:pPr>
      <w:bookmarkStart w:id="35" w:name="_Toc191376113"/>
      <w:r>
        <w:rPr>
          <w:rFonts w:ascii="Candara" w:hAnsi="Candara"/>
          <w:bCs w:val="0"/>
          <w:iCs w:val="0"/>
          <w:color w:val="3366FF"/>
        </w:rPr>
        <w:t>Rastlinstvo</w:t>
      </w:r>
      <w:bookmarkEnd w:id="35"/>
      <w:r>
        <w:rPr>
          <w:rFonts w:ascii="Candara" w:hAnsi="Candara"/>
          <w:bCs w:val="0"/>
          <w:iCs w:val="0"/>
          <w:color w:val="3366FF"/>
        </w:rPr>
        <w:fldChar w:fldCharType="begin"/>
      </w:r>
      <w:r>
        <w:rPr>
          <w:rFonts w:ascii="Candara" w:hAnsi="Candara"/>
          <w:bCs w:val="0"/>
          <w:iCs w:val="0"/>
          <w:color w:val="3366FF"/>
        </w:rPr>
        <w:instrText xml:space="preserve"> XE "Rastlinstvo" </w:instrText>
      </w:r>
      <w:r>
        <w:rPr>
          <w:rFonts w:ascii="Candara" w:hAnsi="Candara"/>
          <w:bCs w:val="0"/>
          <w:iCs w:val="0"/>
          <w:color w:val="3366FF"/>
        </w:rPr>
        <w:fldChar w:fldCharType="end"/>
      </w:r>
    </w:p>
    <w:p w:rsidR="0075081A" w:rsidRDefault="0075081A">
      <w:pPr>
        <w:tabs>
          <w:tab w:val="left" w:pos="6015"/>
        </w:tabs>
        <w:ind w:firstLine="567"/>
        <w:rPr>
          <w:rFonts w:ascii="Tw Cen MT" w:hAnsi="Tw Cen MT"/>
        </w:rPr>
      </w:pPr>
      <w:r>
        <w:rPr>
          <w:rFonts w:ascii="Tw Cen MT" w:hAnsi="Tw Cen MT"/>
        </w:rPr>
        <w:t>Rastline</w:t>
      </w:r>
      <w:r>
        <w:rPr>
          <w:rFonts w:ascii="Tw Cen MT" w:hAnsi="Tw Cen MT"/>
        </w:rPr>
        <w:fldChar w:fldCharType="begin"/>
      </w:r>
      <w:r>
        <w:instrText xml:space="preserve"> XE "</w:instrText>
      </w:r>
      <w:r>
        <w:rPr>
          <w:rFonts w:ascii="Tw Cen MT" w:hAnsi="Tw Cen MT"/>
        </w:rPr>
        <w:instrText>Rastlina</w:instrText>
      </w:r>
      <w:r>
        <w:instrText xml:space="preserve">" </w:instrText>
      </w:r>
      <w:r>
        <w:rPr>
          <w:rFonts w:ascii="Tw Cen MT" w:hAnsi="Tw Cen MT"/>
        </w:rPr>
        <w:fldChar w:fldCharType="end"/>
      </w:r>
      <w:r>
        <w:rPr>
          <w:rFonts w:ascii="Tw Cen MT" w:hAnsi="Tw Cen MT"/>
        </w:rPr>
        <w:t xml:space="preserve"> se v suhih razmerah zanašajo predvsem na dve glavni prilagoditvi: zmožnost zbiranja in skladiščenja vode ter lastnosti, ki zmanjšujejo porabo vode. </w:t>
      </w:r>
    </w:p>
    <w:p w:rsidR="0075081A" w:rsidRDefault="0075081A">
      <w:pPr>
        <w:tabs>
          <w:tab w:val="left" w:pos="6015"/>
        </w:tabs>
        <w:rPr>
          <w:rFonts w:ascii="Tw Cen MT" w:hAnsi="Tw Cen MT"/>
        </w:rPr>
      </w:pPr>
      <w:r>
        <w:rPr>
          <w:rFonts w:ascii="Tw Cen MT" w:hAnsi="Tw Cen MT"/>
        </w:rPr>
        <w:t xml:space="preserve">Nekatere rastline teh območij so enodnevnice (živijo le nekaj dni). Njihovo seme leži v puščavskem pesku in vzklije, ko tla zalijejo obilne padavine. To včasih traja mnogo let. </w:t>
      </w:r>
    </w:p>
    <w:p w:rsidR="0075081A" w:rsidRDefault="0075081A">
      <w:pPr>
        <w:tabs>
          <w:tab w:val="left" w:pos="6015"/>
        </w:tabs>
        <w:rPr>
          <w:rFonts w:ascii="Tw Cen MT" w:hAnsi="Tw Cen MT"/>
        </w:rPr>
      </w:pPr>
      <w:r>
        <w:rPr>
          <w:rFonts w:ascii="Tw Cen MT" w:hAnsi="Tw Cen MT"/>
        </w:rPr>
        <w:t>Rastline</w:t>
      </w:r>
      <w:r>
        <w:rPr>
          <w:rFonts w:ascii="Tw Cen MT" w:hAnsi="Tw Cen MT"/>
        </w:rPr>
        <w:fldChar w:fldCharType="begin"/>
      </w:r>
      <w:r>
        <w:instrText xml:space="preserve"> XE "</w:instrText>
      </w:r>
      <w:r>
        <w:rPr>
          <w:rFonts w:ascii="Tw Cen MT" w:hAnsi="Tw Cen MT"/>
        </w:rPr>
        <w:instrText>Rastlina</w:instrText>
      </w:r>
      <w:r>
        <w:instrText xml:space="preserve">" </w:instrText>
      </w:r>
      <w:r>
        <w:rPr>
          <w:rFonts w:ascii="Tw Cen MT" w:hAnsi="Tw Cen MT"/>
        </w:rPr>
        <w:fldChar w:fldCharType="end"/>
      </w:r>
      <w:r>
        <w:rPr>
          <w:rFonts w:ascii="Tw Cen MT" w:hAnsi="Tw Cen MT"/>
        </w:rPr>
        <w:t>, ki imajo daljšo življenjsko dobo, imajo dolge korenine, ki so lahko usmerjene v globino</w:t>
      </w:r>
      <w:r>
        <w:rPr>
          <w:rStyle w:val="FootnoteReference"/>
          <w:rFonts w:ascii="Tw Cen MT" w:hAnsi="Tw Cen MT"/>
        </w:rPr>
        <w:footnoteReference w:id="3"/>
      </w:r>
      <w:r>
        <w:rPr>
          <w:rFonts w:ascii="Tw Cen MT" w:hAnsi="Tw Cen MT"/>
        </w:rPr>
        <w:t xml:space="preserve"> ali pa so razvejane tik pod površjem.</w:t>
      </w:r>
      <w:r>
        <w:rPr>
          <w:rStyle w:val="FootnoteReference"/>
          <w:rFonts w:ascii="Tw Cen MT" w:hAnsi="Tw Cen MT"/>
        </w:rPr>
        <w:footnoteReference w:id="4"/>
      </w:r>
      <w:r>
        <w:rPr>
          <w:rFonts w:ascii="Tw Cen MT" w:hAnsi="Tw Cen MT"/>
        </w:rPr>
        <w:t xml:space="preserve"> Listi imajo navadno zelo majhno površino (so v obliki iglic, trnjev), saj tako izgubljajo manj vlage od velikih listov, ki jih ima večina rastlin v zmernih območjih. Trnje služi tudi kot zaščita pred živalskimi napadalci, ki bi sicer lahko prišli do dragocene vode. Za ohranjanje vode je poskrbljeno tako, da so čez dan pore rastline zaprte, tako da vsrkavanje ogljikovega dioksida poteka le ponoči. </w:t>
      </w:r>
    </w:p>
    <w:p w:rsidR="0075081A" w:rsidRDefault="0075081A">
      <w:pPr>
        <w:tabs>
          <w:tab w:val="left" w:pos="6015"/>
        </w:tabs>
        <w:rPr>
          <w:rFonts w:ascii="Tw Cen MT" w:hAnsi="Tw Cen MT"/>
        </w:rPr>
      </w:pPr>
      <w:r>
        <w:rPr>
          <w:rFonts w:ascii="Tw Cen MT" w:hAnsi="Tw Cen MT"/>
        </w:rPr>
        <w:t>Rastline</w:t>
      </w:r>
      <w:r>
        <w:rPr>
          <w:rFonts w:ascii="Tw Cen MT" w:hAnsi="Tw Cen MT"/>
        </w:rPr>
        <w:fldChar w:fldCharType="begin"/>
      </w:r>
      <w:r>
        <w:instrText xml:space="preserve"> XE "</w:instrText>
      </w:r>
      <w:r>
        <w:rPr>
          <w:rFonts w:ascii="Tw Cen MT" w:hAnsi="Tw Cen MT"/>
        </w:rPr>
        <w:instrText>Rastlina</w:instrText>
      </w:r>
      <w:r>
        <w:instrText xml:space="preserve">" </w:instrText>
      </w:r>
      <w:r>
        <w:rPr>
          <w:rFonts w:ascii="Tw Cen MT" w:hAnsi="Tw Cen MT"/>
        </w:rPr>
        <w:fldChar w:fldCharType="end"/>
      </w:r>
      <w:r>
        <w:rPr>
          <w:rFonts w:ascii="Tw Cen MT" w:hAnsi="Tw Cen MT"/>
        </w:rPr>
        <w:t xml:space="preserve"> so na slano prst prilagojene tako, da odvečno sol izločajo skozi liste. </w:t>
      </w:r>
    </w:p>
    <w:p w:rsidR="0075081A" w:rsidRDefault="0075081A">
      <w:pPr>
        <w:tabs>
          <w:tab w:val="left" w:pos="6015"/>
        </w:tabs>
        <w:rPr>
          <w:rFonts w:ascii="Tw Cen MT" w:hAnsi="Tw Cen MT"/>
        </w:rPr>
      </w:pPr>
    </w:p>
    <w:p w:rsidR="0075081A" w:rsidRDefault="0075081A">
      <w:pPr>
        <w:pStyle w:val="Heading2"/>
        <w:rPr>
          <w:rFonts w:ascii="Candara" w:hAnsi="Candara"/>
          <w:bCs w:val="0"/>
          <w:iCs w:val="0"/>
          <w:color w:val="3366FF"/>
        </w:rPr>
      </w:pPr>
      <w:bookmarkStart w:id="36" w:name="_Toc191376114"/>
      <w:r>
        <w:rPr>
          <w:rFonts w:ascii="Candara" w:hAnsi="Candara"/>
          <w:bCs w:val="0"/>
          <w:iCs w:val="0"/>
          <w:color w:val="3366FF"/>
        </w:rPr>
        <w:t>Živalstvo</w:t>
      </w:r>
      <w:bookmarkEnd w:id="36"/>
      <w:r>
        <w:rPr>
          <w:rFonts w:ascii="Candara" w:hAnsi="Candara"/>
          <w:bCs w:val="0"/>
          <w:iCs w:val="0"/>
          <w:color w:val="3366FF"/>
        </w:rPr>
        <w:fldChar w:fldCharType="begin"/>
      </w:r>
      <w:r>
        <w:rPr>
          <w:rFonts w:ascii="Candara" w:hAnsi="Candara"/>
          <w:bCs w:val="0"/>
          <w:iCs w:val="0"/>
          <w:color w:val="3366FF"/>
        </w:rPr>
        <w:instrText xml:space="preserve"> XE "Živalstvo" </w:instrText>
      </w:r>
      <w:r>
        <w:rPr>
          <w:rFonts w:ascii="Candara" w:hAnsi="Candara"/>
          <w:bCs w:val="0"/>
          <w:iCs w:val="0"/>
          <w:color w:val="3366FF"/>
        </w:rPr>
        <w:fldChar w:fldCharType="end"/>
      </w:r>
    </w:p>
    <w:p w:rsidR="0075081A" w:rsidRDefault="0075081A" w:rsidP="0075081A">
      <w:pPr>
        <w:tabs>
          <w:tab w:val="left" w:pos="6015"/>
        </w:tabs>
        <w:ind w:firstLine="567"/>
        <w:rPr>
          <w:rFonts w:ascii="Tw Cen MT" w:hAnsi="Tw Cen MT"/>
        </w:rPr>
      </w:pPr>
      <w:r>
        <w:rPr>
          <w:rFonts w:ascii="Tw Cen MT" w:hAnsi="Tw Cen MT"/>
        </w:rPr>
        <w:t>Živali</w:t>
      </w:r>
      <w:r>
        <w:rPr>
          <w:rFonts w:ascii="Tw Cen MT" w:hAnsi="Tw Cen MT"/>
        </w:rPr>
        <w:fldChar w:fldCharType="begin"/>
      </w:r>
      <w:r>
        <w:instrText xml:space="preserve"> XE "</w:instrText>
      </w:r>
      <w:r>
        <w:rPr>
          <w:rFonts w:ascii="Tw Cen MT" w:hAnsi="Tw Cen MT"/>
        </w:rPr>
        <w:instrText>Živali</w:instrText>
      </w:r>
      <w:r>
        <w:instrText xml:space="preserve">" </w:instrText>
      </w:r>
      <w:r>
        <w:rPr>
          <w:rFonts w:ascii="Tw Cen MT" w:hAnsi="Tw Cen MT"/>
        </w:rPr>
        <w:fldChar w:fldCharType="end"/>
      </w:r>
      <w:r>
        <w:rPr>
          <w:rFonts w:ascii="Tw Cen MT" w:hAnsi="Tw Cen MT"/>
        </w:rPr>
        <w:t xml:space="preserve"> puščavskega sveta imajo tako kot rastline razvite mnoge prilagoditve. Nekatere nikoli ne pijejo in vodo pridobivajo le s semeni, ki vsebujejo tudi do 50% vode. Nekatere dvoživke so sposobne dolgega globokega spanja v sušnih obdobjih. Ko pride do naliva, bliskovito odrastejo, se parijo in ležejo jajca. Ptice in glodalci se razmnožujejo le v obdobju zimskih padavin ali v obdobju po njih, ko puščava pridobi podobo življenja. </w:t>
      </w:r>
    </w:p>
    <w:p w:rsidR="0075081A" w:rsidRDefault="0075081A">
      <w:pPr>
        <w:tabs>
          <w:tab w:val="left" w:pos="6015"/>
        </w:tabs>
        <w:rPr>
          <w:rFonts w:ascii="Tw Cen MT" w:hAnsi="Tw Cen MT"/>
        </w:rPr>
      </w:pPr>
      <w:r>
        <w:rPr>
          <w:rFonts w:ascii="Tw Cen MT" w:hAnsi="Tw Cen MT"/>
        </w:rPr>
        <w:t xml:space="preserve">Metabolični procesi so izredno izpopolnjeni zlasti pri ravnanju s tekočino. Stopnja reciklaže vode je visoka, urin pa je močno koncentriran. Kljub temu je veliko puščavskih sesalcev (npr. kamela) sposobnih preživeti znatno dehidracijo. </w:t>
      </w:r>
    </w:p>
    <w:p w:rsidR="0075081A" w:rsidRDefault="0075081A">
      <w:pPr>
        <w:tabs>
          <w:tab w:val="left" w:pos="6015"/>
        </w:tabs>
        <w:rPr>
          <w:rFonts w:ascii="Tw Cen MT" w:hAnsi="Tw Cen MT"/>
        </w:rPr>
      </w:pPr>
      <w:r>
        <w:rPr>
          <w:rFonts w:ascii="Tw Cen MT" w:hAnsi="Tw Cen MT"/>
        </w:rPr>
        <w:t>Večina živali je aktivnih se ponoči, čez dan pa ostajajo v podzemnih zavetiščih in hladnejših sencah ter s tem zmanjšujejo izhlapevanje</w:t>
      </w:r>
      <w:r>
        <w:rPr>
          <w:rFonts w:ascii="Tw Cen MT" w:hAnsi="Tw Cen MT"/>
        </w:rPr>
        <w:fldChar w:fldCharType="begin"/>
      </w:r>
      <w:r>
        <w:instrText xml:space="preserve"> XE "</w:instrText>
      </w:r>
      <w:r>
        <w:rPr>
          <w:rFonts w:ascii="Tw Cen MT" w:hAnsi="Tw Cen MT"/>
        </w:rPr>
        <w:instrText>izhlapevanje</w:instrText>
      </w:r>
      <w:r>
        <w:instrText xml:space="preserve">" </w:instrText>
      </w:r>
      <w:r>
        <w:rPr>
          <w:rFonts w:ascii="Tw Cen MT" w:hAnsi="Tw Cen MT"/>
        </w:rPr>
        <w:fldChar w:fldCharType="end"/>
      </w:r>
      <w:r>
        <w:rPr>
          <w:rFonts w:ascii="Tw Cen MT" w:hAnsi="Tw Cen MT"/>
        </w:rPr>
        <w:t xml:space="preserve"> telesne tekočine. </w:t>
      </w:r>
    </w:p>
    <w:p w:rsidR="0075081A" w:rsidRDefault="0075081A">
      <w:pPr>
        <w:tabs>
          <w:tab w:val="left" w:pos="6015"/>
        </w:tabs>
        <w:rPr>
          <w:rFonts w:ascii="Tw Cen MT" w:hAnsi="Tw Cen MT"/>
        </w:rPr>
      </w:pPr>
      <w:r>
        <w:rPr>
          <w:rFonts w:ascii="Tw Cen MT" w:hAnsi="Tw Cen MT"/>
        </w:rPr>
        <w:t xml:space="preserve">Najbolj posebni prilagoditvi sta kontrola nad metabolično produkcijo toplote z uravnavanjem bitja srca in uravnavanje telesne temperature. </w:t>
      </w:r>
    </w:p>
    <w:p w:rsidR="0075081A" w:rsidRDefault="0075081A">
      <w:pPr>
        <w:tabs>
          <w:tab w:val="left" w:pos="6015"/>
        </w:tabs>
        <w:rPr>
          <w:rFonts w:ascii="Tw Cen MT" w:hAnsi="Tw Cen MT"/>
        </w:rPr>
      </w:pPr>
    </w:p>
    <w:p w:rsidR="0075081A" w:rsidRDefault="00487C73">
      <w:pPr>
        <w:tabs>
          <w:tab w:val="left" w:pos="6015"/>
        </w:tabs>
        <w:rPr>
          <w:rFonts w:ascii="Tw Cen MT" w:hAnsi="Tw Cen MT"/>
        </w:rPr>
      </w:pPr>
      <w:r>
        <w:rPr>
          <w:noProof/>
        </w:rPr>
        <w:pict>
          <v:shape id="_x0000_s1029" type="#_x0000_t75" style="position:absolute;margin-left:-18pt;margin-top:2.7pt;width:225pt;height:162.6pt;z-index:251653120">
            <v:imagedata r:id="rId19" o:title="enogrdi velblod"/>
            <w10:wrap type="square"/>
          </v:shape>
        </w:pict>
      </w:r>
      <w:r w:rsidR="0075081A">
        <w:rPr>
          <w:rFonts w:ascii="Tw Cen MT" w:hAnsi="Tw Cen MT"/>
          <w:u w:val="single"/>
        </w:rPr>
        <w:t>Arabski enogrbi velblod</w:t>
      </w:r>
      <w:r w:rsidR="0075081A">
        <w:rPr>
          <w:rFonts w:ascii="Tw Cen MT" w:hAnsi="Tw Cen MT"/>
        </w:rPr>
        <w:t xml:space="preserve"> je eden najbolje prilagojenih puščavskih sesalcev. Zaradi širokih dvoprstih stopal z debelimi podplati se ne pogreza v puščavski pesek</w:t>
      </w:r>
      <w:r w:rsidR="0075081A">
        <w:rPr>
          <w:rFonts w:ascii="Tw Cen MT" w:hAnsi="Tw Cen MT"/>
        </w:rPr>
        <w:fldChar w:fldCharType="begin"/>
      </w:r>
      <w:r w:rsidR="0075081A">
        <w:instrText xml:space="preserve"> XE "</w:instrText>
      </w:r>
      <w:r w:rsidR="0075081A">
        <w:rPr>
          <w:rFonts w:ascii="Tw Cen MT" w:hAnsi="Tw Cen MT"/>
        </w:rPr>
        <w:instrText>pesek</w:instrText>
      </w:r>
      <w:r w:rsidR="0075081A">
        <w:instrText xml:space="preserve">" </w:instrText>
      </w:r>
      <w:r w:rsidR="0075081A">
        <w:rPr>
          <w:rFonts w:ascii="Tw Cen MT" w:hAnsi="Tw Cen MT"/>
        </w:rPr>
        <w:fldChar w:fldCharType="end"/>
      </w:r>
      <w:r w:rsidR="0075081A">
        <w:rPr>
          <w:rFonts w:ascii="Tw Cen MT" w:hAnsi="Tw Cen MT"/>
        </w:rPr>
        <w:t>, maščobna zaloga v enojni grbi pa mu v sušnih časih omogoči, da precej časa zdrži brez vode. Zračne plasti v njegovi gosti, zelo volnati dlaki ga dobro varujejo pred žgočim soncem. Naval peska in prahu v puščavskem viharju le malo vpliva na njegovo zmogljivost. Dolge sršeče trepalnice in debele veke mu varujejo oči, posebne mišice mu po želji odpirajo nosnici, volnata dlaka pa ublaži udarce zrn letečega peska, ki bi ga lahko ranila.</w:t>
      </w:r>
    </w:p>
    <w:p w:rsidR="0075081A" w:rsidRPr="007A61A2" w:rsidRDefault="0075081A">
      <w:pPr>
        <w:pStyle w:val="Caption"/>
        <w:rPr>
          <w:rFonts w:ascii="Consolas" w:hAnsi="Consolas"/>
          <w:b w:val="0"/>
        </w:rPr>
      </w:pPr>
      <w:bookmarkStart w:id="37" w:name="_Toc191376667"/>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10</w:t>
      </w:r>
      <w:r w:rsidRPr="007A61A2">
        <w:rPr>
          <w:rFonts w:ascii="Consolas" w:hAnsi="Consolas"/>
          <w:b w:val="0"/>
        </w:rPr>
        <w:fldChar w:fldCharType="end"/>
      </w:r>
      <w:r w:rsidRPr="007A61A2">
        <w:rPr>
          <w:rFonts w:ascii="Consolas" w:hAnsi="Consolas"/>
          <w:b w:val="0"/>
        </w:rPr>
        <w:t>: Arabski enogrbi velblod</w:t>
      </w:r>
      <w:bookmarkEnd w:id="37"/>
    </w:p>
    <w:p w:rsidR="0075081A" w:rsidRDefault="0075081A">
      <w:pPr>
        <w:pStyle w:val="Heading3"/>
      </w:pPr>
      <w:bookmarkStart w:id="38" w:name="_Toc191376115"/>
      <w:r>
        <w:t>Puščava Namib</w:t>
      </w:r>
      <w:r>
        <w:fldChar w:fldCharType="begin"/>
      </w:r>
      <w:r>
        <w:instrText xml:space="preserve"> XE "Namib" </w:instrText>
      </w:r>
      <w:r>
        <w:fldChar w:fldCharType="end"/>
      </w:r>
      <w:r>
        <w:t>:</w:t>
      </w:r>
      <w:bookmarkEnd w:id="38"/>
    </w:p>
    <w:p w:rsidR="0075081A" w:rsidRDefault="0075081A">
      <w:pPr>
        <w:tabs>
          <w:tab w:val="left" w:pos="6015"/>
        </w:tabs>
        <w:spacing w:before="240"/>
        <w:ind w:firstLine="851"/>
        <w:rPr>
          <w:rFonts w:ascii="Tw Cen MT" w:hAnsi="Tw Cen MT"/>
        </w:rPr>
      </w:pPr>
      <w:r>
        <w:rPr>
          <w:rFonts w:ascii="Tw Cen MT" w:hAnsi="Tw Cen MT"/>
        </w:rPr>
        <w:t>Namib</w:t>
      </w:r>
      <w:r>
        <w:rPr>
          <w:rFonts w:ascii="Tw Cen MT" w:hAnsi="Tw Cen MT"/>
        </w:rPr>
        <w:fldChar w:fldCharType="begin"/>
      </w:r>
      <w:r>
        <w:instrText xml:space="preserve"> XE "Namib" </w:instrText>
      </w:r>
      <w:r>
        <w:rPr>
          <w:rFonts w:ascii="Tw Cen MT" w:hAnsi="Tw Cen MT"/>
        </w:rPr>
        <w:fldChar w:fldCharType="end"/>
      </w:r>
      <w:r>
        <w:rPr>
          <w:rFonts w:ascii="Tw Cen MT" w:hAnsi="Tw Cen MT"/>
        </w:rPr>
        <w:t xml:space="preserve"> s svojim presenetljivim virom vlage preživlja vrsto živali, prilagojenih nenavadnemu okolju. Večina je majhnih, ker lahko preživijo samo tiste, ki porabijo malo vode. To so različni hrošči, termiti, ose, pajki in kuščarji. Ker ni velikih iztrebljevalcev, so živalske vrste brez obrambe in dobro vidne.</w:t>
      </w:r>
    </w:p>
    <w:p w:rsidR="0075081A" w:rsidRDefault="0075081A">
      <w:pPr>
        <w:tabs>
          <w:tab w:val="left" w:pos="6015"/>
        </w:tabs>
        <w:rPr>
          <w:rFonts w:ascii="Tw Cen MT" w:hAnsi="Tw Cen MT"/>
        </w:rPr>
      </w:pPr>
    </w:p>
    <w:p w:rsidR="0075081A" w:rsidRDefault="0075081A">
      <w:pPr>
        <w:tabs>
          <w:tab w:val="left" w:pos="6015"/>
        </w:tabs>
        <w:ind w:firstLine="284"/>
        <w:rPr>
          <w:rFonts w:ascii="Tw Cen MT" w:hAnsi="Tw Cen MT"/>
        </w:rPr>
      </w:pPr>
      <w:r>
        <w:rPr>
          <w:rFonts w:ascii="Tw Cen MT" w:hAnsi="Tw Cen MT"/>
        </w:rPr>
        <w:t>Postopki hroščev iz družine črnivcev (Tenebrionidae) za lovljenje vlage iz megle kažejo veliko razvojno iznajdljivost. Vsepovsod so navzoči hrošči iz rodu Lepidochora, ki izkopljejo v pesek ozke, vzporedne brazde pravokotno na smer vetra. Ko se privali megla, se nabere rosa na peščenih zrnih ob robovih brazd, od tam pa jo hrošči posrkajo. Hrošči iz rodu Onymacris pa čakajo na prihod megle na privetrni strani obalnih sipin. Ko začutijo približevanje belih kopren, zlezejo na greben strme sipine ter lovijo ravnotežje v stoji, z zadnjimi nogami navzgor. S hrbtom so obrnjeni proti vetru, megla se zgošča na njihovih pokrovkah in voda jim kaplja v usta.</w:t>
      </w:r>
    </w:p>
    <w:p w:rsidR="0075081A" w:rsidRDefault="0075081A">
      <w:pPr>
        <w:tabs>
          <w:tab w:val="left" w:pos="6015"/>
        </w:tabs>
        <w:ind w:firstLine="284"/>
        <w:rPr>
          <w:rFonts w:ascii="Tw Cen MT" w:hAnsi="Tw Cen MT"/>
        </w:rPr>
      </w:pPr>
      <w:r>
        <w:rPr>
          <w:rFonts w:ascii="Tw Cen MT" w:hAnsi="Tw Cen MT"/>
        </w:rPr>
        <w:t>Kuščarji zadovoljujejo svojo potrebo po vlagi večinoma z žuželkami, s katerimi se hranijo. Črički, imenovani namibski klovni, in hrošči črnivci so zanje sočna poslastica. Nočni gekon si lahko z dolgim, gibčnim jezikom poliže roso z vek. Ubijalec v plazilski skupnosti je peščeni gad. Tako kot klopotača bočno drsi čez vroče sipine in pušča vzporedne sledove pravokotno na smer, v katero se giblje. Kadar lovi, se zakoplje v pesek do oči. Brskajoče kuščarje, ki mu pridejo preblizu, obrizga s strupom in potem cele požre.</w:t>
      </w:r>
    </w:p>
    <w:p w:rsidR="0075081A" w:rsidRDefault="0075081A">
      <w:pPr>
        <w:tabs>
          <w:tab w:val="left" w:pos="6015"/>
        </w:tabs>
        <w:ind w:firstLine="284"/>
        <w:rPr>
          <w:rFonts w:ascii="Tw Cen MT" w:hAnsi="Tw Cen MT"/>
        </w:rPr>
      </w:pPr>
      <w:r>
        <w:rPr>
          <w:rFonts w:ascii="Tw Cen MT" w:hAnsi="Tw Cen MT"/>
        </w:rPr>
        <w:t>Na gruščnatih planjavah severno od reke Kuiseb raste zanimiva velbičevka. Raste samo v Namibu. Včasih zraste 2m visoko. Zrasteta ji dva dolga usnjata lista, ki se zvijata po tleh in veter jima cefra konce. Z dolgo ravno korenino zbira podzemno vlago, s številnimi stranskimi koreninicami pa vsrkava vlago, ki v meglenih nočeh polzi z listov.</w:t>
      </w:r>
    </w:p>
    <w:p w:rsidR="0075081A" w:rsidRDefault="0075081A">
      <w:pPr>
        <w:tabs>
          <w:tab w:val="left" w:pos="6015"/>
        </w:tabs>
        <w:ind w:firstLine="284"/>
        <w:rPr>
          <w:rFonts w:ascii="Tw Cen MT" w:hAnsi="Tw Cen MT"/>
        </w:rPr>
      </w:pPr>
      <w:r>
        <w:rPr>
          <w:rFonts w:ascii="Tw Cen MT" w:hAnsi="Tw Cen MT"/>
        </w:rPr>
        <w:t>Številni namibski nevretenčarji se hranijo z razpadajočimi organskimi ostanki, ki jih prinašajo vroči vzhodni vetrovi. Drobni delci rastlin ali zrnca organskih snovi se nabirajo v nekakšnih shrambah, v vrzelih med sipinami. Zlasti hrošči se pasejo v teh skladiščih ali zgodaj zjutraj ali pa popoldne, ko se puščavski pesek že ohladi po opoldanski vročini, ki doseže celo 66°C.</w:t>
      </w:r>
    </w:p>
    <w:p w:rsidR="0075081A" w:rsidRDefault="0075081A">
      <w:pPr>
        <w:tabs>
          <w:tab w:val="left" w:pos="6015"/>
        </w:tabs>
        <w:rPr>
          <w:rFonts w:ascii="Tw Cen MT" w:hAnsi="Tw Cen MT"/>
        </w:rPr>
      </w:pPr>
    </w:p>
    <w:p w:rsidR="0075081A" w:rsidRDefault="00487C73">
      <w:pPr>
        <w:tabs>
          <w:tab w:val="left" w:pos="6015"/>
        </w:tabs>
        <w:rPr>
          <w:rFonts w:ascii="Tw Cen MT" w:hAnsi="Tw Cen MT"/>
        </w:rPr>
      </w:pPr>
      <w:r>
        <w:rPr>
          <w:noProof/>
        </w:rPr>
        <w:pict>
          <v:shape id="_x0000_s1028" type="#_x0000_t75" style="position:absolute;margin-left:-9pt;margin-top:4pt;width:206.85pt;height:155.15pt;z-index:-251664384">
            <v:imagedata r:id="rId20" o:title="roza"/>
            <w10:wrap type="square"/>
          </v:shape>
        </w:pict>
      </w:r>
    </w:p>
    <w:p w:rsidR="0075081A" w:rsidRDefault="0075081A">
      <w:pPr>
        <w:tabs>
          <w:tab w:val="left" w:pos="6015"/>
        </w:tabs>
        <w:rPr>
          <w:rFonts w:ascii="Tw Cen MT" w:hAnsi="Tw Cen MT"/>
          <w:u w:val="single"/>
        </w:rPr>
      </w:pPr>
    </w:p>
    <w:p w:rsidR="0075081A" w:rsidRDefault="0075081A">
      <w:pPr>
        <w:tabs>
          <w:tab w:val="left" w:pos="6015"/>
        </w:tabs>
        <w:rPr>
          <w:rFonts w:ascii="Tw Cen MT" w:hAnsi="Tw Cen MT"/>
          <w:u w:val="single"/>
        </w:rPr>
      </w:pPr>
    </w:p>
    <w:p w:rsidR="0075081A" w:rsidRDefault="0075081A">
      <w:pPr>
        <w:tabs>
          <w:tab w:val="left" w:pos="6015"/>
        </w:tabs>
        <w:rPr>
          <w:rFonts w:ascii="Tw Cen MT" w:hAnsi="Tw Cen MT"/>
        </w:rPr>
      </w:pPr>
      <w:r>
        <w:rPr>
          <w:rFonts w:ascii="Tw Cen MT" w:hAnsi="Tw Cen MT"/>
          <w:u w:val="single"/>
        </w:rPr>
        <w:t>Razcefrani patriarh</w:t>
      </w:r>
      <w:r>
        <w:rPr>
          <w:rFonts w:ascii="Tw Cen MT" w:hAnsi="Tw Cen MT"/>
        </w:rPr>
        <w:t xml:space="preserve"> puščave Namib</w:t>
      </w:r>
      <w:r>
        <w:rPr>
          <w:rFonts w:ascii="Tw Cen MT" w:hAnsi="Tw Cen MT"/>
        </w:rPr>
        <w:fldChar w:fldCharType="begin"/>
      </w:r>
      <w:r>
        <w:instrText xml:space="preserve"> XE "Namib" </w:instrText>
      </w:r>
      <w:r>
        <w:rPr>
          <w:rFonts w:ascii="Tw Cen MT" w:hAnsi="Tw Cen MT"/>
        </w:rPr>
        <w:fldChar w:fldCharType="end"/>
      </w:r>
      <w:r>
        <w:rPr>
          <w:rFonts w:ascii="Tw Cen MT" w:hAnsi="Tw Cen MT"/>
        </w:rPr>
        <w:t xml:space="preserve"> (Welwitschia mirabilis) lahko živi kar 2000 let. Bujno rastoča usnjata rastlina je zasidrana v gruščnati zemlji z olesenelo koreniko, ki zraste do 3 m. Korenika kopiči hrano in vodo ter omogoča preživetje v času suše.</w:t>
      </w:r>
    </w:p>
    <w:p w:rsidR="0075081A" w:rsidRDefault="0075081A">
      <w:pPr>
        <w:tabs>
          <w:tab w:val="left" w:pos="6015"/>
        </w:tabs>
        <w:rPr>
          <w:rFonts w:ascii="Tw Cen MT" w:hAnsi="Tw Cen MT"/>
          <w:u w:val="single"/>
        </w:rPr>
      </w:pPr>
    </w:p>
    <w:p w:rsidR="0075081A" w:rsidRDefault="0075081A">
      <w:pPr>
        <w:tabs>
          <w:tab w:val="left" w:pos="6015"/>
        </w:tabs>
        <w:rPr>
          <w:rFonts w:ascii="Tw Cen MT" w:hAnsi="Tw Cen MT"/>
          <w:u w:val="single"/>
        </w:rPr>
      </w:pPr>
    </w:p>
    <w:p w:rsidR="0075081A" w:rsidRDefault="0075081A">
      <w:pPr>
        <w:tabs>
          <w:tab w:val="left" w:pos="6015"/>
        </w:tabs>
        <w:rPr>
          <w:rFonts w:ascii="Tw Cen MT" w:hAnsi="Tw Cen MT"/>
          <w:u w:val="single"/>
        </w:rPr>
      </w:pPr>
    </w:p>
    <w:p w:rsidR="0075081A" w:rsidRDefault="00487C73">
      <w:pPr>
        <w:pStyle w:val="Caption"/>
        <w:rPr>
          <w:rFonts w:ascii="Tw Cen MT" w:hAnsi="Tw Cen MT"/>
          <w:u w:val="single"/>
        </w:rPr>
      </w:pPr>
      <w:r>
        <w:rPr>
          <w:noProof/>
        </w:rPr>
        <w:pict>
          <v:shape id="_x0000_s1030" type="#_x0000_t75" style="position:absolute;margin-left:17.85pt;margin-top:9.2pt;width:3in;height:153.55pt;z-index:251654144">
            <v:imagedata r:id="rId21" o:title="hrosc2"/>
            <w10:wrap type="square"/>
          </v:shape>
        </w:pict>
      </w:r>
    </w:p>
    <w:p w:rsidR="0075081A" w:rsidRPr="007A61A2" w:rsidRDefault="0075081A">
      <w:pPr>
        <w:pStyle w:val="Caption"/>
        <w:jc w:val="center"/>
        <w:rPr>
          <w:rFonts w:ascii="Consolas" w:hAnsi="Consolas"/>
          <w:b w:val="0"/>
        </w:rPr>
      </w:pPr>
      <w:bookmarkStart w:id="39" w:name="_Toc191376668"/>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11</w:t>
      </w:r>
      <w:r w:rsidRPr="007A61A2">
        <w:rPr>
          <w:rFonts w:ascii="Consolas" w:hAnsi="Consolas"/>
          <w:b w:val="0"/>
        </w:rPr>
        <w:fldChar w:fldCharType="end"/>
      </w:r>
      <w:r w:rsidRPr="007A61A2">
        <w:rPr>
          <w:rFonts w:ascii="Consolas" w:hAnsi="Consolas"/>
          <w:b w:val="0"/>
        </w:rPr>
        <w:t>: Razcefrani patriarh</w:t>
      </w:r>
      <w:bookmarkEnd w:id="39"/>
    </w:p>
    <w:p w:rsidR="0075081A" w:rsidRDefault="0075081A">
      <w:pPr>
        <w:tabs>
          <w:tab w:val="left" w:pos="6015"/>
        </w:tabs>
        <w:rPr>
          <w:rFonts w:ascii="Tw Cen MT" w:hAnsi="Tw Cen MT"/>
          <w:u w:val="single"/>
        </w:rPr>
      </w:pPr>
    </w:p>
    <w:p w:rsidR="007A61A2" w:rsidRDefault="0075081A">
      <w:pPr>
        <w:tabs>
          <w:tab w:val="left" w:pos="6015"/>
        </w:tabs>
        <w:rPr>
          <w:rFonts w:ascii="Tw Cen MT" w:hAnsi="Tw Cen MT"/>
        </w:rPr>
      </w:pPr>
      <w:r>
        <w:rPr>
          <w:rFonts w:ascii="Tw Cen MT" w:hAnsi="Tw Cen MT"/>
          <w:u w:val="single"/>
        </w:rPr>
        <w:t>Hrošč črnivec</w:t>
      </w:r>
      <w:r>
        <w:rPr>
          <w:rFonts w:ascii="Tw Cen MT" w:hAnsi="Tw Cen MT"/>
        </w:rPr>
        <w:t xml:space="preserve"> (Onymacris plana) je ena izmed kakih 200 vrst iz družine Tenebrionidae. Živi  samo v Namibu. Žejo si teši z vodo, ki jo nabira na peščenih zrnih iz megle. Hrošči pri iskanju delcev organskih ostankov (ti sestavljajo njihov jedilnik) stikajo po sipinah.</w:t>
      </w:r>
    </w:p>
    <w:p w:rsidR="0075081A" w:rsidRPr="007A61A2" w:rsidRDefault="0075081A" w:rsidP="007A61A2">
      <w:pPr>
        <w:pStyle w:val="Caption"/>
        <w:ind w:left="708" w:firstLine="708"/>
        <w:jc w:val="center"/>
        <w:rPr>
          <w:rFonts w:ascii="Consolas" w:hAnsi="Consolas"/>
          <w:b w:val="0"/>
        </w:rPr>
      </w:pPr>
      <w:bookmarkStart w:id="40" w:name="_Toc191376669"/>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12</w:t>
      </w:r>
      <w:r w:rsidRPr="007A61A2">
        <w:rPr>
          <w:rFonts w:ascii="Consolas" w:hAnsi="Consolas"/>
          <w:b w:val="0"/>
        </w:rPr>
        <w:fldChar w:fldCharType="end"/>
      </w:r>
      <w:r w:rsidRPr="007A61A2">
        <w:rPr>
          <w:rFonts w:ascii="Consolas" w:hAnsi="Consolas"/>
          <w:b w:val="0"/>
        </w:rPr>
        <w:t>: Hroš</w:t>
      </w:r>
      <w:r w:rsidR="007A61A2" w:rsidRPr="007A61A2">
        <w:rPr>
          <w:rFonts w:ascii="Consolas" w:hAnsi="Consolas"/>
          <w:b w:val="0"/>
        </w:rPr>
        <w:t>č</w:t>
      </w:r>
      <w:r w:rsidRPr="007A61A2">
        <w:rPr>
          <w:rFonts w:ascii="Consolas" w:hAnsi="Consolas"/>
          <w:b w:val="0"/>
        </w:rPr>
        <w:t xml:space="preserve"> </w:t>
      </w:r>
      <w:r w:rsidR="007A61A2" w:rsidRPr="007A61A2">
        <w:rPr>
          <w:rFonts w:ascii="Consolas" w:hAnsi="Consolas"/>
          <w:b w:val="0"/>
        </w:rPr>
        <w:t>č</w:t>
      </w:r>
      <w:r w:rsidRPr="007A61A2">
        <w:rPr>
          <w:rFonts w:ascii="Consolas" w:hAnsi="Consolas"/>
          <w:b w:val="0"/>
        </w:rPr>
        <w:t>rnivec</w:t>
      </w:r>
      <w:bookmarkEnd w:id="40"/>
    </w:p>
    <w:p w:rsidR="0009306D" w:rsidRPr="0009306D" w:rsidRDefault="0009306D">
      <w:pPr>
        <w:pStyle w:val="Heading1"/>
        <w:rPr>
          <w:rFonts w:ascii="Gill Sans Ultra Bold" w:hAnsi="Gill Sans Ultra Bold"/>
          <w:b w:val="0"/>
          <w:sz w:val="2"/>
          <w:szCs w:val="2"/>
        </w:rPr>
      </w:pPr>
      <w:bookmarkStart w:id="41" w:name="_Toc191376116"/>
    </w:p>
    <w:p w:rsidR="0075081A" w:rsidRPr="0009306D" w:rsidRDefault="0009306D">
      <w:pPr>
        <w:pStyle w:val="Heading1"/>
        <w:rPr>
          <w:rFonts w:ascii="Gill Sans Ultra Bold" w:hAnsi="Gill Sans Ultra Bold"/>
          <w:b w:val="0"/>
          <w:sz w:val="32"/>
        </w:rPr>
      </w:pPr>
      <w:r>
        <w:rPr>
          <w:rFonts w:ascii="Gill Sans Ultra Bold" w:hAnsi="Gill Sans Ultra Bold"/>
          <w:b w:val="0"/>
          <w:sz w:val="32"/>
        </w:rPr>
        <w:t>PUŠČ</w:t>
      </w:r>
      <w:r w:rsidR="0075081A" w:rsidRPr="0009306D">
        <w:rPr>
          <w:rFonts w:ascii="Gill Sans Ultra Bold" w:hAnsi="Gill Sans Ultra Bold"/>
          <w:b w:val="0"/>
          <w:sz w:val="32"/>
        </w:rPr>
        <w:t>AVSKI VIHARJI</w:t>
      </w:r>
      <w:bookmarkEnd w:id="41"/>
    </w:p>
    <w:p w:rsidR="0075081A" w:rsidRDefault="0075081A">
      <w:pPr>
        <w:tabs>
          <w:tab w:val="left" w:pos="6015"/>
        </w:tabs>
        <w:spacing w:before="240"/>
        <w:rPr>
          <w:rFonts w:ascii="Tw Cen MT" w:hAnsi="Tw Cen MT"/>
        </w:rPr>
      </w:pPr>
      <w:r>
        <w:rPr>
          <w:rFonts w:ascii="Tw Cen MT" w:hAnsi="Tw Cen MT"/>
        </w:rPr>
        <w:t>Puščavski viharji</w:t>
      </w:r>
      <w:r>
        <w:rPr>
          <w:rFonts w:ascii="Tw Cen MT" w:hAnsi="Tw Cen MT"/>
        </w:rPr>
        <w:fldChar w:fldCharType="begin"/>
      </w:r>
      <w:r>
        <w:instrText xml:space="preserve"> XE "</w:instrText>
      </w:r>
      <w:r>
        <w:rPr>
          <w:rFonts w:ascii="Tw Cen MT" w:hAnsi="Tw Cen MT"/>
        </w:rPr>
        <w:instrText>vihar</w:instrText>
      </w:r>
      <w:r>
        <w:instrText xml:space="preserve">" </w:instrText>
      </w:r>
      <w:r>
        <w:rPr>
          <w:rFonts w:ascii="Tw Cen MT" w:hAnsi="Tw Cen MT"/>
        </w:rPr>
        <w:fldChar w:fldCharType="end"/>
      </w:r>
      <w:r>
        <w:rPr>
          <w:rFonts w:ascii="Tw Cen MT" w:hAnsi="Tw Cen MT"/>
        </w:rPr>
        <w:t xml:space="preserve"> velikokrat potujejo s hitrostjo 48 km na uro. Gosta stena vzvrtinčenega peska  se pojavi skoraj brez svarila. Visoka je lahko 1,6 km in zajame do 480 km širok pas. Rjoveči veter zaduši vsak zvok, pesek zastre vso svetlobo. </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 xml:space="preserve">V peščenem viharju se izoblikuje več jasno ločenih plasti. Nad tlemi je zrak do višine pasu poln grušča in grobega peska. Nad to plastjo je plast drobnejšega peska, ki vdre v vsako režo in razpoko. Visoko v zrak veter vrtinči le najdrobnejši pesek in prah, nastali oblak pa pogosto zastre sonce celo več kilometrov od osrčja viharja. </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Učinki puščavskih viharjev niso vedno omejeni le na puščavo. Veter včasih ponese saharski prah čez Sredozemsko morje v južno Evropo in celo na Britansko otočje.</w:t>
      </w:r>
    </w:p>
    <w:p w:rsidR="0075081A" w:rsidRDefault="0075081A">
      <w:pPr>
        <w:tabs>
          <w:tab w:val="left" w:pos="6015"/>
        </w:tabs>
        <w:rPr>
          <w:rFonts w:ascii="Tw Cen MT" w:hAnsi="Tw Cen MT"/>
        </w:rPr>
      </w:pPr>
    </w:p>
    <w:p w:rsidR="0075081A" w:rsidRPr="0009306D" w:rsidRDefault="0009306D">
      <w:pPr>
        <w:pStyle w:val="Heading1"/>
        <w:rPr>
          <w:rFonts w:ascii="Gill Sans Ultra Bold" w:hAnsi="Gill Sans Ultra Bold"/>
          <w:b w:val="0"/>
          <w:sz w:val="32"/>
        </w:rPr>
      </w:pPr>
      <w:bookmarkStart w:id="42" w:name="_Toc191376117"/>
      <w:r>
        <w:rPr>
          <w:rFonts w:ascii="Gill Sans Ultra Bold" w:hAnsi="Gill Sans Ultra Bold"/>
          <w:b w:val="0"/>
          <w:sz w:val="32"/>
        </w:rPr>
        <w:t>Š</w:t>
      </w:r>
      <w:r w:rsidR="0075081A" w:rsidRPr="0009306D">
        <w:rPr>
          <w:rFonts w:ascii="Gill Sans Ultra Bold" w:hAnsi="Gill Sans Ultra Bold"/>
          <w:b w:val="0"/>
          <w:sz w:val="32"/>
        </w:rPr>
        <w:t>IRJENJE PU</w:t>
      </w:r>
      <w:r>
        <w:rPr>
          <w:rFonts w:ascii="Gill Sans Ultra Bold" w:hAnsi="Gill Sans Ultra Bold"/>
          <w:b w:val="0"/>
          <w:sz w:val="32"/>
        </w:rPr>
        <w:t>ŠČ</w:t>
      </w:r>
      <w:r w:rsidR="0075081A" w:rsidRPr="0009306D">
        <w:rPr>
          <w:rFonts w:ascii="Gill Sans Ultra Bold" w:hAnsi="Gill Sans Ultra Bold"/>
          <w:b w:val="0"/>
          <w:sz w:val="32"/>
        </w:rPr>
        <w:t>AV</w:t>
      </w:r>
      <w:bookmarkEnd w:id="42"/>
    </w:p>
    <w:p w:rsidR="0075081A" w:rsidRDefault="0075081A">
      <w:pPr>
        <w:tabs>
          <w:tab w:val="left" w:pos="6015"/>
        </w:tabs>
        <w:spacing w:after="240"/>
        <w:rPr>
          <w:rFonts w:ascii="Tw Cen MT" w:hAnsi="Tw Cen MT"/>
        </w:rPr>
      </w:pPr>
      <w:r>
        <w:rPr>
          <w:rFonts w:ascii="Tw Cen MT" w:hAnsi="Tw Cen MT"/>
        </w:rPr>
        <w:t>Postopno širjenje puščav (dezertifikacija</w:t>
      </w:r>
      <w:r>
        <w:rPr>
          <w:rFonts w:ascii="Tw Cen MT" w:hAnsi="Tw Cen MT"/>
        </w:rPr>
        <w:fldChar w:fldCharType="begin"/>
      </w:r>
      <w:r>
        <w:instrText xml:space="preserve"> XE "dezertifikacija" </w:instrText>
      </w:r>
      <w:r>
        <w:rPr>
          <w:rFonts w:ascii="Tw Cen MT" w:hAnsi="Tw Cen MT"/>
        </w:rPr>
        <w:fldChar w:fldCharType="end"/>
      </w:r>
      <w:r>
        <w:rPr>
          <w:rStyle w:val="EndnoteReference"/>
          <w:rFonts w:ascii="Tw Cen MT" w:hAnsi="Tw Cen MT"/>
        </w:rPr>
        <w:endnoteReference w:id="1"/>
      </w:r>
      <w:r>
        <w:rPr>
          <w:rFonts w:ascii="Tw Cen MT" w:hAnsi="Tw Cen MT"/>
        </w:rPr>
        <w:t>) je globalni problem</w:t>
      </w:r>
      <w:r>
        <w:rPr>
          <w:rFonts w:ascii="Tw Cen MT" w:hAnsi="Tw Cen MT"/>
        </w:rPr>
        <w:fldChar w:fldCharType="begin"/>
      </w:r>
      <w:r>
        <w:instrText xml:space="preserve"> XE "</w:instrText>
      </w:r>
      <w:r>
        <w:rPr>
          <w:rFonts w:ascii="Tw Cen MT" w:hAnsi="Tw Cen MT"/>
        </w:rPr>
        <w:instrText>globalni problem</w:instrText>
      </w:r>
      <w:r>
        <w:instrText xml:space="preserve">" </w:instrText>
      </w:r>
      <w:r>
        <w:rPr>
          <w:rFonts w:ascii="Tw Cen MT" w:hAnsi="Tw Cen MT"/>
        </w:rPr>
        <w:fldChar w:fldCharType="end"/>
      </w:r>
      <w:r>
        <w:rPr>
          <w:rFonts w:ascii="Tw Cen MT" w:hAnsi="Tw Cen MT"/>
        </w:rPr>
        <w:t>, ki prizadeva kar tretjino zemeljskega kopnega površja. Pravimo, da puščave napredujejo, a to ni dovolj natančno, saj se v resnici dodaten pas puščave priključi prvotni. V tistih redkih območjih, kjer je proces naraven ga imenujemo dezertizacija</w:t>
      </w:r>
      <w:r>
        <w:rPr>
          <w:rStyle w:val="EndnoteReference"/>
          <w:rFonts w:ascii="Tw Cen MT" w:hAnsi="Tw Cen MT"/>
        </w:rPr>
        <w:endnoteReference w:id="2"/>
      </w:r>
      <w:r>
        <w:rPr>
          <w:rFonts w:ascii="Tw Cen MT" w:hAnsi="Tw Cen MT"/>
        </w:rPr>
        <w:t>.</w:t>
      </w:r>
    </w:p>
    <w:p w:rsidR="0075081A" w:rsidRDefault="0075081A">
      <w:pPr>
        <w:tabs>
          <w:tab w:val="left" w:pos="6015"/>
        </w:tabs>
        <w:rPr>
          <w:rFonts w:ascii="Tw Cen MT" w:hAnsi="Tw Cen MT"/>
        </w:rPr>
      </w:pPr>
      <w:r>
        <w:rPr>
          <w:rFonts w:ascii="Tw Cen MT" w:hAnsi="Tw Cen MT"/>
        </w:rPr>
        <w:t>Kar tretjina zemeljskega površja je polsušna ali sušna. V sušnih območjih</w:t>
      </w:r>
      <w:r>
        <w:rPr>
          <w:rFonts w:ascii="Tw Cen MT" w:hAnsi="Tw Cen MT"/>
        </w:rPr>
        <w:fldChar w:fldCharType="begin"/>
      </w:r>
      <w:r>
        <w:instrText xml:space="preserve"> XE "</w:instrText>
      </w:r>
      <w:r>
        <w:rPr>
          <w:rFonts w:ascii="Tw Cen MT" w:hAnsi="Tw Cen MT"/>
        </w:rPr>
        <w:instrText>sušna območja</w:instrText>
      </w:r>
      <w:r>
        <w:instrText xml:space="preserve">" </w:instrText>
      </w:r>
      <w:r>
        <w:rPr>
          <w:rFonts w:ascii="Tw Cen MT" w:hAnsi="Tw Cen MT"/>
        </w:rPr>
        <w:fldChar w:fldCharType="end"/>
      </w:r>
      <w:r>
        <w:rPr>
          <w:rFonts w:ascii="Tw Cen MT" w:hAnsi="Tw Cen MT"/>
        </w:rPr>
        <w:t xml:space="preserve"> živi približno 700 milijonov ljudi, od teh pa skoraj vsak deseti v predelih, ki so izčrpani zaradi talne erozije, nastanka sipin in propada rastlinstva. Vsako leto se približno 12 milijonov hektarov kmetijskih površin toliko poslabša, da niso več primerna za obdelavo ali pašo. Od tega je 40% njiv, ki jih namaka dež in jim je voda izprala vrhnjo rodovitno prst in hranila. Drugo pa so pašniki, na katerih zaradi čezmerne paše nastane močna erozija</w:t>
      </w:r>
      <w:r>
        <w:rPr>
          <w:rFonts w:ascii="Tw Cen MT" w:hAnsi="Tw Cen MT"/>
        </w:rPr>
        <w:fldChar w:fldCharType="begin"/>
      </w:r>
      <w:r>
        <w:instrText xml:space="preserve"> XE "</w:instrText>
      </w:r>
      <w:r>
        <w:rPr>
          <w:rFonts w:ascii="Tw Cen MT" w:hAnsi="Tw Cen MT"/>
        </w:rPr>
        <w:instrText>erozija</w:instrText>
      </w:r>
      <w:r>
        <w:instrText xml:space="preserve">" </w:instrText>
      </w:r>
      <w:r>
        <w:rPr>
          <w:rFonts w:ascii="Tw Cen MT" w:hAnsi="Tw Cen MT"/>
        </w:rPr>
        <w:fldChar w:fldCharType="end"/>
      </w:r>
      <w:r>
        <w:rPr>
          <w:rFonts w:ascii="Tw Cen MT" w:hAnsi="Tw Cen MT"/>
        </w:rPr>
        <w:t xml:space="preserve"> in spremembe v rastlinstvu. Če bi taka zemljišča še naprej omogočala kmetovanje, bi s pridelki iz njih zaslužili 20 milijard dolarjev letno. Za zaustavitev širjenja puščav in izboljšanje prizadetih zemljišč pa bi zadostovalo približno 2,5 milijarde dolarjev na leto. Glavni vzrok, zakaj države ne investirajo denarja v zemljišča, je v nizkem družbenem položaju prizadetih ljudi. </w:t>
      </w:r>
    </w:p>
    <w:p w:rsidR="0075081A" w:rsidRDefault="0075081A">
      <w:pPr>
        <w:tabs>
          <w:tab w:val="left" w:pos="6015"/>
        </w:tabs>
        <w:rPr>
          <w:rFonts w:ascii="Tw Cen MT" w:hAnsi="Tw Cen MT"/>
        </w:rPr>
      </w:pPr>
    </w:p>
    <w:p w:rsidR="0075081A" w:rsidRDefault="00487C73">
      <w:pPr>
        <w:tabs>
          <w:tab w:val="left" w:pos="6015"/>
        </w:tabs>
        <w:ind w:left="397"/>
        <w:rPr>
          <w:rFonts w:ascii="Tw Cen MT" w:hAnsi="Tw Cen MT"/>
        </w:rPr>
      </w:pPr>
      <w:r>
        <w:rPr>
          <w:noProof/>
        </w:rPr>
        <w:pict>
          <v:shape id="_x0000_s1041" type="#_x0000_t75" style="position:absolute;left:0;text-align:left;margin-left:108pt;margin-top:120.6pt;width:234pt;height:112.6pt;z-index:-251653120">
            <v:imagedata r:id="rId22" o:title="slika_002"/>
          </v:shape>
        </w:pict>
      </w:r>
      <w:r w:rsidR="0075081A">
        <w:rPr>
          <w:rFonts w:ascii="Tw Cen MT" w:hAnsi="Tw Cen MT"/>
        </w:rPr>
        <w:t>Najbolj kritično stanje je v Sahelu</w:t>
      </w:r>
      <w:r w:rsidR="0075081A">
        <w:rPr>
          <w:rFonts w:ascii="Tw Cen MT" w:hAnsi="Tw Cen MT"/>
        </w:rPr>
        <w:fldChar w:fldCharType="begin"/>
      </w:r>
      <w:r w:rsidR="0075081A">
        <w:instrText xml:space="preserve"> XE "</w:instrText>
      </w:r>
      <w:r w:rsidR="0075081A">
        <w:rPr>
          <w:rFonts w:ascii="Tw Cen MT" w:hAnsi="Tw Cen MT"/>
        </w:rPr>
        <w:instrText>Sahel</w:instrText>
      </w:r>
      <w:r w:rsidR="0075081A">
        <w:instrText xml:space="preserve">" </w:instrText>
      </w:r>
      <w:r w:rsidR="0075081A">
        <w:rPr>
          <w:rFonts w:ascii="Tw Cen MT" w:hAnsi="Tw Cen MT"/>
        </w:rPr>
        <w:fldChar w:fldCharType="end"/>
      </w:r>
      <w:r w:rsidR="0075081A">
        <w:rPr>
          <w:rFonts w:ascii="Tw Cen MT" w:hAnsi="Tw Cen MT"/>
        </w:rPr>
        <w:t>, širokem pasu južno od Sahare</w:t>
      </w:r>
      <w:r w:rsidR="0075081A">
        <w:rPr>
          <w:rFonts w:ascii="Tw Cen MT" w:hAnsi="Tw Cen MT"/>
        </w:rPr>
        <w:fldChar w:fldCharType="begin"/>
      </w:r>
      <w:r w:rsidR="0075081A">
        <w:instrText xml:space="preserve"> XE "</w:instrText>
      </w:r>
      <w:r w:rsidR="0075081A">
        <w:rPr>
          <w:rFonts w:ascii="Tw Cen MT" w:hAnsi="Tw Cen MT"/>
        </w:rPr>
        <w:instrText>Sahara</w:instrText>
      </w:r>
      <w:r w:rsidR="0075081A">
        <w:instrText xml:space="preserve">" </w:instrText>
      </w:r>
      <w:r w:rsidR="0075081A">
        <w:rPr>
          <w:rFonts w:ascii="Tw Cen MT" w:hAnsi="Tw Cen MT"/>
        </w:rPr>
        <w:fldChar w:fldCharType="end"/>
      </w:r>
      <w:r w:rsidR="0075081A">
        <w:rPr>
          <w:rFonts w:ascii="Tw Cen MT" w:hAnsi="Tw Cen MT"/>
        </w:rPr>
        <w:t xml:space="preserve">, kjer ležijo nekatere najrevnejše države na svetu. S pretirano pašo in z izčrpavanjem revnih prsti je človek uničil skromno rastlinsko odejo in odprl pot puščavi. Prsti na sušnih območjih so izsušene do te mere, da na njih ne uspeva nobeno rastje. Stanje dodatno poslabšuje pretirano pašništvo in čezmerna obdelava zemlje, saj je na ta način uničenih preko 80% kmetijskih površin v Afriki. Rastlinstvo se na revnih prsteh ne more obnoviti in ljudje ne morejo pridelati dovolj hrane za svoje potrebe. V takšnih pokrajinah lahko preživi le majhen delež prebivalstva med tem, ko milijoni umirajo od lakote. Raziskave kažejo, da Sahara napreduje za 10 km na leto. K temu pripomorejo tudi prevladujoči vroči in suhi vetrovi (pasati). </w:t>
      </w: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Default="0075081A">
      <w:pPr>
        <w:rPr>
          <w:rFonts w:ascii="Tw Cen MT" w:hAnsi="Tw Cen MT"/>
        </w:rPr>
      </w:pPr>
    </w:p>
    <w:p w:rsidR="0075081A" w:rsidRPr="007A61A2" w:rsidRDefault="0075081A">
      <w:pPr>
        <w:pStyle w:val="Caption"/>
        <w:jc w:val="center"/>
        <w:rPr>
          <w:rFonts w:ascii="Consolas" w:hAnsi="Consolas"/>
        </w:rPr>
      </w:pPr>
      <w:bookmarkStart w:id="43" w:name="_Toc191376670"/>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13</w:t>
      </w:r>
      <w:r w:rsidRPr="007A61A2">
        <w:rPr>
          <w:rFonts w:ascii="Consolas" w:hAnsi="Consolas"/>
          <w:b w:val="0"/>
        </w:rPr>
        <w:fldChar w:fldCharType="end"/>
      </w:r>
      <w:r w:rsidRPr="007A61A2">
        <w:rPr>
          <w:rFonts w:ascii="Consolas" w:hAnsi="Consolas"/>
          <w:b w:val="0"/>
        </w:rPr>
        <w:t>: Dezertifikacija</w:t>
      </w:r>
      <w:bookmarkEnd w:id="43"/>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tbl>
      <w:tblPr>
        <w:tblpPr w:leftFromText="141" w:rightFromText="141" w:vertAnchor="page" w:horzAnchor="margin" w:tblpY="2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75081A">
        <w:tc>
          <w:tcPr>
            <w:tcW w:w="3070" w:type="dxa"/>
            <w:tcBorders>
              <w:top w:val="single" w:sz="12" w:space="0" w:color="auto"/>
              <w:left w:val="single" w:sz="12" w:space="0" w:color="auto"/>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Celina</w:t>
            </w:r>
          </w:p>
        </w:tc>
        <w:tc>
          <w:tcPr>
            <w:tcW w:w="3071" w:type="dxa"/>
            <w:tcBorders>
              <w:top w:val="single" w:sz="12" w:space="0" w:color="auto"/>
              <w:left w:val="single" w:sz="12" w:space="0" w:color="auto"/>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Območja</w:t>
            </w:r>
          </w:p>
        </w:tc>
        <w:tc>
          <w:tcPr>
            <w:tcW w:w="3071" w:type="dxa"/>
            <w:tcBorders>
              <w:top w:val="single" w:sz="12" w:space="0" w:color="auto"/>
              <w:left w:val="single" w:sz="12" w:space="0" w:color="auto"/>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Povzročitelji</w:t>
            </w:r>
          </w:p>
        </w:tc>
      </w:tr>
      <w:tr w:rsidR="0075081A">
        <w:trPr>
          <w:cantSplit/>
        </w:trPr>
        <w:tc>
          <w:tcPr>
            <w:tcW w:w="3070" w:type="dxa"/>
            <w:vMerge w:val="restart"/>
            <w:tcBorders>
              <w:top w:val="single" w:sz="12" w:space="0" w:color="auto"/>
              <w:left w:val="single" w:sz="12" w:space="0" w:color="auto"/>
            </w:tcBorders>
          </w:tcPr>
          <w:p w:rsidR="0075081A" w:rsidRDefault="0075081A">
            <w:pPr>
              <w:tabs>
                <w:tab w:val="left" w:pos="6015"/>
              </w:tabs>
              <w:rPr>
                <w:rFonts w:ascii="Tw Cen MT" w:hAnsi="Tw Cen MT"/>
              </w:rPr>
            </w:pPr>
            <w:r>
              <w:rPr>
                <w:rFonts w:ascii="Tw Cen MT" w:hAnsi="Tw Cen MT"/>
              </w:rPr>
              <w:t>Afrika</w:t>
            </w:r>
          </w:p>
        </w:tc>
        <w:tc>
          <w:tcPr>
            <w:tcW w:w="3071" w:type="dxa"/>
            <w:tcBorders>
              <w:top w:val="single" w:sz="12" w:space="0" w:color="auto"/>
            </w:tcBorders>
          </w:tcPr>
          <w:p w:rsidR="0075081A" w:rsidRDefault="0075081A">
            <w:pPr>
              <w:tabs>
                <w:tab w:val="left" w:pos="6015"/>
              </w:tabs>
              <w:rPr>
                <w:rFonts w:ascii="Tw Cen MT" w:hAnsi="Tw Cen MT"/>
              </w:rPr>
            </w:pPr>
            <w:r>
              <w:rPr>
                <w:rFonts w:ascii="Tw Cen MT" w:hAnsi="Tw Cen MT"/>
              </w:rPr>
              <w:t>severovzhodna</w:t>
            </w:r>
          </w:p>
        </w:tc>
        <w:tc>
          <w:tcPr>
            <w:tcW w:w="3071" w:type="dxa"/>
            <w:tcBorders>
              <w:top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erozija</w:t>
            </w:r>
            <w:r>
              <w:rPr>
                <w:rFonts w:ascii="Tw Cen MT" w:hAnsi="Tw Cen MT"/>
              </w:rPr>
              <w:fldChar w:fldCharType="begin"/>
            </w:r>
            <w:r>
              <w:instrText xml:space="preserve"> XE "</w:instrText>
            </w:r>
            <w:r>
              <w:rPr>
                <w:rFonts w:ascii="Tw Cen MT" w:hAnsi="Tw Cen MT"/>
              </w:rPr>
              <w:instrText>erozija</w:instrText>
            </w:r>
            <w:r>
              <w:instrText xml:space="preserve">" </w:instrText>
            </w:r>
            <w:r>
              <w:rPr>
                <w:rFonts w:ascii="Tw Cen MT" w:hAnsi="Tw Cen MT"/>
              </w:rPr>
              <w:fldChar w:fldCharType="end"/>
            </w:r>
          </w:p>
        </w:tc>
      </w:tr>
      <w:tr w:rsidR="0075081A">
        <w:trPr>
          <w:cantSplit/>
        </w:trPr>
        <w:tc>
          <w:tcPr>
            <w:tcW w:w="3070" w:type="dxa"/>
            <w:vMerge/>
            <w:tcBorders>
              <w:left w:val="single" w:sz="12" w:space="0" w:color="auto"/>
            </w:tcBorders>
          </w:tcPr>
          <w:p w:rsidR="0075081A" w:rsidRDefault="0075081A">
            <w:pPr>
              <w:tabs>
                <w:tab w:val="left" w:pos="6015"/>
              </w:tabs>
              <w:rPr>
                <w:rFonts w:ascii="Tw Cen MT" w:hAnsi="Tw Cen MT"/>
              </w:rPr>
            </w:pPr>
          </w:p>
        </w:tc>
        <w:tc>
          <w:tcPr>
            <w:tcW w:w="3071" w:type="dxa"/>
          </w:tcPr>
          <w:p w:rsidR="0075081A" w:rsidRDefault="0075081A">
            <w:pPr>
              <w:tabs>
                <w:tab w:val="left" w:pos="6015"/>
              </w:tabs>
              <w:rPr>
                <w:rFonts w:ascii="Tw Cen MT" w:hAnsi="Tw Cen MT"/>
              </w:rPr>
            </w:pPr>
            <w:r>
              <w:rPr>
                <w:rFonts w:ascii="Tw Cen MT" w:hAnsi="Tw Cen MT"/>
              </w:rPr>
              <w:t>Sahel</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paša, poljedelstvo</w:t>
            </w:r>
          </w:p>
        </w:tc>
      </w:tr>
      <w:tr w:rsidR="0075081A">
        <w:trPr>
          <w:cantSplit/>
        </w:trPr>
        <w:tc>
          <w:tcPr>
            <w:tcW w:w="3070" w:type="dxa"/>
            <w:vMerge/>
            <w:tcBorders>
              <w:left w:val="single" w:sz="12" w:space="0" w:color="auto"/>
              <w:bottom w:val="single" w:sz="12" w:space="0" w:color="auto"/>
            </w:tcBorders>
          </w:tcPr>
          <w:p w:rsidR="0075081A" w:rsidRDefault="0075081A">
            <w:pPr>
              <w:tabs>
                <w:tab w:val="left" w:pos="6015"/>
              </w:tabs>
              <w:rPr>
                <w:rFonts w:ascii="Tw Cen MT" w:hAnsi="Tw Cen MT"/>
              </w:rPr>
            </w:pPr>
          </w:p>
        </w:tc>
        <w:tc>
          <w:tcPr>
            <w:tcW w:w="3071" w:type="dxa"/>
            <w:tcBorders>
              <w:bottom w:val="single" w:sz="12" w:space="0" w:color="auto"/>
            </w:tcBorders>
          </w:tcPr>
          <w:p w:rsidR="0075081A" w:rsidRDefault="0075081A">
            <w:pPr>
              <w:tabs>
                <w:tab w:val="left" w:pos="6015"/>
              </w:tabs>
              <w:rPr>
                <w:rFonts w:ascii="Tw Cen MT" w:hAnsi="Tw Cen MT"/>
              </w:rPr>
            </w:pPr>
            <w:r>
              <w:rPr>
                <w:rFonts w:ascii="Tw Cen MT" w:hAnsi="Tw Cen MT"/>
              </w:rPr>
              <w:t>Bocvana</w:t>
            </w:r>
          </w:p>
        </w:tc>
        <w:tc>
          <w:tcPr>
            <w:tcW w:w="3071" w:type="dxa"/>
            <w:tcBorders>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paša</w:t>
            </w:r>
          </w:p>
        </w:tc>
      </w:tr>
      <w:tr w:rsidR="0075081A">
        <w:trPr>
          <w:cantSplit/>
        </w:trPr>
        <w:tc>
          <w:tcPr>
            <w:tcW w:w="3070" w:type="dxa"/>
            <w:vMerge w:val="restart"/>
            <w:tcBorders>
              <w:top w:val="single" w:sz="12" w:space="0" w:color="auto"/>
              <w:left w:val="single" w:sz="12" w:space="0" w:color="auto"/>
            </w:tcBorders>
          </w:tcPr>
          <w:p w:rsidR="0075081A" w:rsidRDefault="0075081A">
            <w:pPr>
              <w:tabs>
                <w:tab w:val="left" w:pos="6015"/>
              </w:tabs>
              <w:rPr>
                <w:rFonts w:ascii="Tw Cen MT" w:hAnsi="Tw Cen MT"/>
              </w:rPr>
            </w:pPr>
            <w:r>
              <w:rPr>
                <w:rFonts w:ascii="Tw Cen MT" w:hAnsi="Tw Cen MT"/>
              </w:rPr>
              <w:t>Amerika</w:t>
            </w:r>
          </w:p>
        </w:tc>
        <w:tc>
          <w:tcPr>
            <w:tcW w:w="3071" w:type="dxa"/>
          </w:tcPr>
          <w:p w:rsidR="0075081A" w:rsidRDefault="0075081A">
            <w:pPr>
              <w:tabs>
                <w:tab w:val="left" w:pos="6015"/>
              </w:tabs>
              <w:rPr>
                <w:rFonts w:ascii="Tw Cen MT" w:hAnsi="Tw Cen MT"/>
              </w:rPr>
            </w:pPr>
            <w:r>
              <w:rPr>
                <w:rFonts w:ascii="Tw Cen MT" w:hAnsi="Tw Cen MT"/>
              </w:rPr>
              <w:t>osrednja, ZDA</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poljedelstvo, živinoreja</w:t>
            </w:r>
          </w:p>
        </w:tc>
      </w:tr>
      <w:tr w:rsidR="0075081A">
        <w:trPr>
          <w:cantSplit/>
        </w:trPr>
        <w:tc>
          <w:tcPr>
            <w:tcW w:w="3070" w:type="dxa"/>
            <w:vMerge/>
            <w:tcBorders>
              <w:left w:val="single" w:sz="12" w:space="0" w:color="auto"/>
            </w:tcBorders>
          </w:tcPr>
          <w:p w:rsidR="0075081A" w:rsidRDefault="0075081A">
            <w:pPr>
              <w:tabs>
                <w:tab w:val="left" w:pos="6015"/>
              </w:tabs>
              <w:rPr>
                <w:rFonts w:ascii="Tw Cen MT" w:hAnsi="Tw Cen MT"/>
              </w:rPr>
            </w:pPr>
          </w:p>
        </w:tc>
        <w:tc>
          <w:tcPr>
            <w:tcW w:w="3071" w:type="dxa"/>
          </w:tcPr>
          <w:p w:rsidR="0075081A" w:rsidRDefault="0075081A">
            <w:pPr>
              <w:tabs>
                <w:tab w:val="left" w:pos="6015"/>
              </w:tabs>
              <w:rPr>
                <w:rFonts w:ascii="Tw Cen MT" w:hAnsi="Tw Cen MT"/>
              </w:rPr>
            </w:pPr>
            <w:r>
              <w:rPr>
                <w:rFonts w:ascii="Tw Cen MT" w:hAnsi="Tw Cen MT"/>
              </w:rPr>
              <w:t>srednja, Mehika</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erozija</w:t>
            </w:r>
            <w:r>
              <w:rPr>
                <w:rFonts w:ascii="Tw Cen MT" w:hAnsi="Tw Cen MT"/>
              </w:rPr>
              <w:fldChar w:fldCharType="begin"/>
            </w:r>
            <w:r>
              <w:instrText xml:space="preserve"> XE "</w:instrText>
            </w:r>
            <w:r>
              <w:rPr>
                <w:rFonts w:ascii="Tw Cen MT" w:hAnsi="Tw Cen MT"/>
              </w:rPr>
              <w:instrText>erozija</w:instrText>
            </w:r>
            <w:r>
              <w:instrText xml:space="preserve">" </w:instrText>
            </w:r>
            <w:r>
              <w:rPr>
                <w:rFonts w:ascii="Tw Cen MT" w:hAnsi="Tw Cen MT"/>
              </w:rPr>
              <w:fldChar w:fldCharType="end"/>
            </w:r>
            <w:r>
              <w:rPr>
                <w:rFonts w:ascii="Tw Cen MT" w:hAnsi="Tw Cen MT"/>
              </w:rPr>
              <w:t>, suša</w:t>
            </w:r>
          </w:p>
        </w:tc>
      </w:tr>
      <w:tr w:rsidR="0075081A">
        <w:trPr>
          <w:cantSplit/>
        </w:trPr>
        <w:tc>
          <w:tcPr>
            <w:tcW w:w="3070" w:type="dxa"/>
            <w:vMerge/>
            <w:tcBorders>
              <w:left w:val="single" w:sz="12" w:space="0" w:color="auto"/>
              <w:bottom w:val="single" w:sz="12" w:space="0" w:color="auto"/>
            </w:tcBorders>
          </w:tcPr>
          <w:p w:rsidR="0075081A" w:rsidRDefault="0075081A">
            <w:pPr>
              <w:tabs>
                <w:tab w:val="left" w:pos="6015"/>
              </w:tabs>
              <w:rPr>
                <w:rFonts w:ascii="Tw Cen MT" w:hAnsi="Tw Cen MT"/>
              </w:rPr>
            </w:pPr>
          </w:p>
        </w:tc>
        <w:tc>
          <w:tcPr>
            <w:tcW w:w="3071" w:type="dxa"/>
            <w:tcBorders>
              <w:bottom w:val="single" w:sz="12" w:space="0" w:color="auto"/>
            </w:tcBorders>
          </w:tcPr>
          <w:p w:rsidR="0075081A" w:rsidRDefault="0075081A">
            <w:pPr>
              <w:tabs>
                <w:tab w:val="left" w:pos="6015"/>
              </w:tabs>
              <w:rPr>
                <w:rFonts w:ascii="Tw Cen MT" w:hAnsi="Tw Cen MT"/>
              </w:rPr>
            </w:pPr>
            <w:r>
              <w:rPr>
                <w:rFonts w:ascii="Tw Cen MT" w:hAnsi="Tw Cen MT"/>
              </w:rPr>
              <w:t>severovzhod Brazilije</w:t>
            </w:r>
          </w:p>
        </w:tc>
        <w:tc>
          <w:tcPr>
            <w:tcW w:w="3071" w:type="dxa"/>
            <w:tcBorders>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urbanizacija</w:t>
            </w:r>
          </w:p>
        </w:tc>
      </w:tr>
      <w:tr w:rsidR="0075081A">
        <w:trPr>
          <w:cantSplit/>
        </w:trPr>
        <w:tc>
          <w:tcPr>
            <w:tcW w:w="3070" w:type="dxa"/>
            <w:vMerge w:val="restart"/>
            <w:tcBorders>
              <w:top w:val="single" w:sz="12" w:space="0" w:color="auto"/>
              <w:left w:val="single" w:sz="12" w:space="0" w:color="auto"/>
            </w:tcBorders>
          </w:tcPr>
          <w:p w:rsidR="0075081A" w:rsidRDefault="0075081A">
            <w:pPr>
              <w:tabs>
                <w:tab w:val="left" w:pos="6015"/>
              </w:tabs>
              <w:rPr>
                <w:rFonts w:ascii="Tw Cen MT" w:hAnsi="Tw Cen MT"/>
              </w:rPr>
            </w:pPr>
            <w:r>
              <w:rPr>
                <w:rFonts w:ascii="Tw Cen MT" w:hAnsi="Tw Cen MT"/>
              </w:rPr>
              <w:t>Azija</w:t>
            </w:r>
          </w:p>
        </w:tc>
        <w:tc>
          <w:tcPr>
            <w:tcW w:w="3071" w:type="dxa"/>
          </w:tcPr>
          <w:p w:rsidR="0075081A" w:rsidRDefault="0075081A">
            <w:pPr>
              <w:tabs>
                <w:tab w:val="left" w:pos="6015"/>
              </w:tabs>
              <w:rPr>
                <w:rFonts w:ascii="Tw Cen MT" w:hAnsi="Tw Cen MT"/>
              </w:rPr>
            </w:pPr>
            <w:r>
              <w:rPr>
                <w:rFonts w:ascii="Tw Cen MT" w:hAnsi="Tw Cen MT"/>
              </w:rPr>
              <w:t>Bližnji vzhod</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erozija</w:t>
            </w:r>
            <w:r>
              <w:rPr>
                <w:rFonts w:ascii="Tw Cen MT" w:hAnsi="Tw Cen MT"/>
              </w:rPr>
              <w:fldChar w:fldCharType="begin"/>
            </w:r>
            <w:r>
              <w:instrText xml:space="preserve"> XE "</w:instrText>
            </w:r>
            <w:r>
              <w:rPr>
                <w:rFonts w:ascii="Tw Cen MT" w:hAnsi="Tw Cen MT"/>
              </w:rPr>
              <w:instrText>erozija</w:instrText>
            </w:r>
            <w:r>
              <w:instrText xml:space="preserve">" </w:instrText>
            </w:r>
            <w:r>
              <w:rPr>
                <w:rFonts w:ascii="Tw Cen MT" w:hAnsi="Tw Cen MT"/>
              </w:rPr>
              <w:fldChar w:fldCharType="end"/>
            </w:r>
          </w:p>
        </w:tc>
      </w:tr>
      <w:tr w:rsidR="0075081A">
        <w:trPr>
          <w:cantSplit/>
        </w:trPr>
        <w:tc>
          <w:tcPr>
            <w:tcW w:w="3070" w:type="dxa"/>
            <w:vMerge/>
            <w:tcBorders>
              <w:left w:val="single" w:sz="12" w:space="0" w:color="auto"/>
            </w:tcBorders>
          </w:tcPr>
          <w:p w:rsidR="0075081A" w:rsidRDefault="0075081A">
            <w:pPr>
              <w:tabs>
                <w:tab w:val="left" w:pos="6015"/>
              </w:tabs>
              <w:rPr>
                <w:rFonts w:ascii="Tw Cen MT" w:hAnsi="Tw Cen MT"/>
              </w:rPr>
            </w:pPr>
          </w:p>
        </w:tc>
        <w:tc>
          <w:tcPr>
            <w:tcW w:w="3071" w:type="dxa"/>
          </w:tcPr>
          <w:p w:rsidR="0075081A" w:rsidRDefault="0075081A">
            <w:pPr>
              <w:tabs>
                <w:tab w:val="left" w:pos="6015"/>
              </w:tabs>
              <w:rPr>
                <w:rFonts w:ascii="Tw Cen MT" w:hAnsi="Tw Cen MT"/>
              </w:rPr>
            </w:pPr>
            <w:r>
              <w:rPr>
                <w:rFonts w:ascii="Tw Cen MT" w:hAnsi="Tw Cen MT"/>
              </w:rPr>
              <w:t>osrednja Azija</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živinoreja, namakanje</w:t>
            </w:r>
          </w:p>
        </w:tc>
      </w:tr>
      <w:tr w:rsidR="0075081A">
        <w:trPr>
          <w:cantSplit/>
        </w:trPr>
        <w:tc>
          <w:tcPr>
            <w:tcW w:w="3070" w:type="dxa"/>
            <w:vMerge/>
            <w:tcBorders>
              <w:left w:val="single" w:sz="12" w:space="0" w:color="auto"/>
            </w:tcBorders>
          </w:tcPr>
          <w:p w:rsidR="0075081A" w:rsidRDefault="0075081A">
            <w:pPr>
              <w:tabs>
                <w:tab w:val="left" w:pos="6015"/>
              </w:tabs>
              <w:rPr>
                <w:rFonts w:ascii="Tw Cen MT" w:hAnsi="Tw Cen MT"/>
              </w:rPr>
            </w:pPr>
          </w:p>
        </w:tc>
        <w:tc>
          <w:tcPr>
            <w:tcW w:w="3071" w:type="dxa"/>
          </w:tcPr>
          <w:p w:rsidR="0075081A" w:rsidRDefault="0075081A">
            <w:pPr>
              <w:tabs>
                <w:tab w:val="left" w:pos="6015"/>
              </w:tabs>
              <w:rPr>
                <w:rFonts w:ascii="Tw Cen MT" w:hAnsi="Tw Cen MT"/>
              </w:rPr>
            </w:pPr>
            <w:r>
              <w:rPr>
                <w:rFonts w:ascii="Tw Cen MT" w:hAnsi="Tw Cen MT"/>
              </w:rPr>
              <w:t>Mongolija</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živinoreja</w:t>
            </w:r>
          </w:p>
        </w:tc>
      </w:tr>
      <w:tr w:rsidR="0075081A">
        <w:trPr>
          <w:cantSplit/>
        </w:trPr>
        <w:tc>
          <w:tcPr>
            <w:tcW w:w="3070" w:type="dxa"/>
            <w:vMerge/>
            <w:tcBorders>
              <w:left w:val="single" w:sz="12" w:space="0" w:color="auto"/>
            </w:tcBorders>
          </w:tcPr>
          <w:p w:rsidR="0075081A" w:rsidRDefault="0075081A">
            <w:pPr>
              <w:tabs>
                <w:tab w:val="left" w:pos="6015"/>
              </w:tabs>
              <w:rPr>
                <w:rFonts w:ascii="Tw Cen MT" w:hAnsi="Tw Cen MT"/>
              </w:rPr>
            </w:pPr>
          </w:p>
        </w:tc>
        <w:tc>
          <w:tcPr>
            <w:tcW w:w="3071" w:type="dxa"/>
          </w:tcPr>
          <w:p w:rsidR="0075081A" w:rsidRDefault="0075081A">
            <w:pPr>
              <w:tabs>
                <w:tab w:val="left" w:pos="6015"/>
              </w:tabs>
              <w:rPr>
                <w:rFonts w:ascii="Tw Cen MT" w:hAnsi="Tw Cen MT"/>
              </w:rPr>
            </w:pPr>
            <w:r>
              <w:rPr>
                <w:rFonts w:ascii="Tw Cen MT" w:hAnsi="Tw Cen MT"/>
              </w:rPr>
              <w:t>Jangce (Kitajska)</w:t>
            </w:r>
          </w:p>
        </w:tc>
        <w:tc>
          <w:tcPr>
            <w:tcW w:w="3071" w:type="dxa"/>
            <w:tcBorders>
              <w:right w:val="single" w:sz="12" w:space="0" w:color="auto"/>
            </w:tcBorders>
          </w:tcPr>
          <w:p w:rsidR="0075081A" w:rsidRDefault="0075081A">
            <w:pPr>
              <w:tabs>
                <w:tab w:val="left" w:pos="6015"/>
              </w:tabs>
              <w:rPr>
                <w:rFonts w:ascii="Tw Cen MT" w:hAnsi="Tw Cen MT"/>
              </w:rPr>
            </w:pPr>
            <w:r>
              <w:rPr>
                <w:rFonts w:ascii="Tw Cen MT" w:hAnsi="Tw Cen MT"/>
              </w:rPr>
              <w:t>kmetijstvo, urbanizacija</w:t>
            </w:r>
          </w:p>
        </w:tc>
      </w:tr>
      <w:tr w:rsidR="0075081A">
        <w:trPr>
          <w:cantSplit/>
        </w:trPr>
        <w:tc>
          <w:tcPr>
            <w:tcW w:w="3070" w:type="dxa"/>
            <w:vMerge/>
            <w:tcBorders>
              <w:left w:val="single" w:sz="12" w:space="0" w:color="auto"/>
              <w:bottom w:val="single" w:sz="12" w:space="0" w:color="auto"/>
            </w:tcBorders>
          </w:tcPr>
          <w:p w:rsidR="0075081A" w:rsidRDefault="0075081A">
            <w:pPr>
              <w:tabs>
                <w:tab w:val="left" w:pos="6015"/>
              </w:tabs>
              <w:rPr>
                <w:rFonts w:ascii="Tw Cen MT" w:hAnsi="Tw Cen MT"/>
              </w:rPr>
            </w:pPr>
          </w:p>
        </w:tc>
        <w:tc>
          <w:tcPr>
            <w:tcW w:w="3071" w:type="dxa"/>
            <w:tcBorders>
              <w:bottom w:val="single" w:sz="12" w:space="0" w:color="auto"/>
            </w:tcBorders>
          </w:tcPr>
          <w:p w:rsidR="0075081A" w:rsidRDefault="0075081A">
            <w:pPr>
              <w:tabs>
                <w:tab w:val="left" w:pos="6015"/>
              </w:tabs>
              <w:rPr>
                <w:rFonts w:ascii="Tw Cen MT" w:hAnsi="Tw Cen MT"/>
              </w:rPr>
            </w:pPr>
            <w:r>
              <w:rPr>
                <w:rFonts w:ascii="Tw Cen MT" w:hAnsi="Tw Cen MT"/>
              </w:rPr>
              <w:t>jugovzhodna Azija</w:t>
            </w:r>
          </w:p>
        </w:tc>
        <w:tc>
          <w:tcPr>
            <w:tcW w:w="3071" w:type="dxa"/>
            <w:tcBorders>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krčenje gozdov, erozija</w:t>
            </w:r>
            <w:r>
              <w:rPr>
                <w:rFonts w:ascii="Tw Cen MT" w:hAnsi="Tw Cen MT"/>
              </w:rPr>
              <w:fldChar w:fldCharType="begin"/>
            </w:r>
            <w:r>
              <w:instrText xml:space="preserve"> XE "</w:instrText>
            </w:r>
            <w:r>
              <w:rPr>
                <w:rFonts w:ascii="Tw Cen MT" w:hAnsi="Tw Cen MT"/>
              </w:rPr>
              <w:instrText>erozija</w:instrText>
            </w:r>
            <w:r>
              <w:instrText xml:space="preserve">" </w:instrText>
            </w:r>
            <w:r>
              <w:rPr>
                <w:rFonts w:ascii="Tw Cen MT" w:hAnsi="Tw Cen MT"/>
              </w:rPr>
              <w:fldChar w:fldCharType="end"/>
            </w:r>
          </w:p>
        </w:tc>
      </w:tr>
      <w:tr w:rsidR="0075081A">
        <w:tc>
          <w:tcPr>
            <w:tcW w:w="3070" w:type="dxa"/>
            <w:tcBorders>
              <w:top w:val="single" w:sz="12" w:space="0" w:color="auto"/>
              <w:left w:val="single" w:sz="12" w:space="0" w:color="auto"/>
              <w:bottom w:val="single" w:sz="12" w:space="0" w:color="auto"/>
            </w:tcBorders>
          </w:tcPr>
          <w:p w:rsidR="0075081A" w:rsidRDefault="0075081A">
            <w:pPr>
              <w:tabs>
                <w:tab w:val="left" w:pos="6015"/>
              </w:tabs>
              <w:rPr>
                <w:rFonts w:ascii="Tw Cen MT" w:hAnsi="Tw Cen MT"/>
              </w:rPr>
            </w:pPr>
            <w:r>
              <w:rPr>
                <w:rFonts w:ascii="Tw Cen MT" w:hAnsi="Tw Cen MT"/>
              </w:rPr>
              <w:t>Avstralija</w:t>
            </w:r>
          </w:p>
        </w:tc>
        <w:tc>
          <w:tcPr>
            <w:tcW w:w="3071" w:type="dxa"/>
            <w:tcBorders>
              <w:bottom w:val="single" w:sz="12" w:space="0" w:color="auto"/>
            </w:tcBorders>
          </w:tcPr>
          <w:p w:rsidR="0075081A" w:rsidRDefault="0075081A">
            <w:pPr>
              <w:tabs>
                <w:tab w:val="left" w:pos="6015"/>
              </w:tabs>
              <w:rPr>
                <w:rFonts w:ascii="Tw Cen MT" w:hAnsi="Tw Cen MT"/>
              </w:rPr>
            </w:pPr>
            <w:r>
              <w:rPr>
                <w:rFonts w:ascii="Tw Cen MT" w:hAnsi="Tw Cen MT"/>
              </w:rPr>
              <w:t>jugovzhodna</w:t>
            </w:r>
          </w:p>
        </w:tc>
        <w:tc>
          <w:tcPr>
            <w:tcW w:w="3071" w:type="dxa"/>
            <w:tcBorders>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poljedelstvo, živinoreja</w:t>
            </w:r>
          </w:p>
        </w:tc>
      </w:tr>
      <w:tr w:rsidR="0075081A">
        <w:tc>
          <w:tcPr>
            <w:tcW w:w="3070" w:type="dxa"/>
            <w:tcBorders>
              <w:top w:val="single" w:sz="12" w:space="0" w:color="auto"/>
              <w:left w:val="single" w:sz="12" w:space="0" w:color="auto"/>
              <w:bottom w:val="single" w:sz="12" w:space="0" w:color="auto"/>
            </w:tcBorders>
          </w:tcPr>
          <w:p w:rsidR="0075081A" w:rsidRDefault="0075081A">
            <w:pPr>
              <w:tabs>
                <w:tab w:val="left" w:pos="6015"/>
              </w:tabs>
              <w:rPr>
                <w:rFonts w:ascii="Tw Cen MT" w:hAnsi="Tw Cen MT"/>
              </w:rPr>
            </w:pPr>
            <w:r>
              <w:rPr>
                <w:rFonts w:ascii="Tw Cen MT" w:hAnsi="Tw Cen MT"/>
              </w:rPr>
              <w:t>Evropa</w:t>
            </w:r>
          </w:p>
        </w:tc>
        <w:tc>
          <w:tcPr>
            <w:tcW w:w="3071" w:type="dxa"/>
            <w:tcBorders>
              <w:bottom w:val="single" w:sz="12" w:space="0" w:color="auto"/>
            </w:tcBorders>
          </w:tcPr>
          <w:p w:rsidR="0075081A" w:rsidRDefault="0075081A">
            <w:pPr>
              <w:tabs>
                <w:tab w:val="left" w:pos="6015"/>
              </w:tabs>
              <w:rPr>
                <w:rFonts w:ascii="Tw Cen MT" w:hAnsi="Tw Cen MT"/>
              </w:rPr>
            </w:pPr>
            <w:r>
              <w:rPr>
                <w:rFonts w:ascii="Tw Cen MT" w:hAnsi="Tw Cen MT"/>
              </w:rPr>
              <w:t>JV Pirenejskega polotoka</w:t>
            </w:r>
          </w:p>
        </w:tc>
        <w:tc>
          <w:tcPr>
            <w:tcW w:w="3071" w:type="dxa"/>
            <w:tcBorders>
              <w:bottom w:val="single" w:sz="12" w:space="0" w:color="auto"/>
              <w:right w:val="single" w:sz="12" w:space="0" w:color="auto"/>
            </w:tcBorders>
          </w:tcPr>
          <w:p w:rsidR="0075081A" w:rsidRDefault="0075081A">
            <w:pPr>
              <w:tabs>
                <w:tab w:val="left" w:pos="6015"/>
              </w:tabs>
              <w:rPr>
                <w:rFonts w:ascii="Tw Cen MT" w:hAnsi="Tw Cen MT"/>
              </w:rPr>
            </w:pPr>
            <w:r>
              <w:rPr>
                <w:rFonts w:ascii="Tw Cen MT" w:hAnsi="Tw Cen MT"/>
              </w:rPr>
              <w:t>urbanizacija, poljedelstvo</w:t>
            </w:r>
          </w:p>
        </w:tc>
      </w:tr>
    </w:tbl>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487C73">
      <w:pPr>
        <w:tabs>
          <w:tab w:val="left" w:pos="6015"/>
        </w:tabs>
        <w:rPr>
          <w:rFonts w:ascii="Tw Cen MT" w:hAnsi="Tw Cen MT"/>
        </w:rPr>
      </w:pPr>
      <w:r>
        <w:rPr>
          <w:noProof/>
        </w:rPr>
        <w:pict>
          <v:shape id="_x0000_s1039" type="#_x0000_t75" style="position:absolute;margin-left:36pt;margin-top:2.3pt;width:369pt;height:255.25pt;z-index:-251654144">
            <v:imagedata r:id="rId23" o:title="desertification"/>
          </v:shape>
        </w:pic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p>
    <w:p w:rsidR="0075081A" w:rsidRDefault="00487C73">
      <w:pPr>
        <w:pStyle w:val="Heading1"/>
      </w:pPr>
      <w:bookmarkStart w:id="44" w:name="_Toc191270913"/>
      <w:bookmarkStart w:id="45" w:name="_Toc191270974"/>
      <w:bookmarkStart w:id="46" w:name="_Toc191270999"/>
      <w:bookmarkStart w:id="47" w:name="_Toc191271024"/>
      <w:bookmarkStart w:id="48" w:name="_Toc191355580"/>
      <w:bookmarkStart w:id="49" w:name="_Toc191376118"/>
      <w:r>
        <w:rPr>
          <w:noProof/>
        </w:rPr>
        <w:pict>
          <v:shapetype id="_x0000_t202" coordsize="21600,21600" o:spt="202" path="m,l,21600r21600,l21600,xe">
            <v:stroke joinstyle="miter"/>
            <v:path gradientshapeok="t" o:connecttype="rect"/>
          </v:shapetype>
          <v:shape id="_x0000_s1057" type="#_x0000_t202" style="position:absolute;left:0;text-align:left;margin-left:36pt;margin-top:553.95pt;width:369pt;height:11.5pt;z-index:251665408" stroked="f">
            <v:textbox style="mso-next-textbox:#_x0000_s1057" inset="0,0,0,0">
              <w:txbxContent>
                <w:p w:rsidR="003C08E8" w:rsidRDefault="003C08E8">
                  <w:pPr>
                    <w:pStyle w:val="Caption"/>
                    <w:rPr>
                      <w:rFonts w:ascii="Technical" w:hAnsi="Technical"/>
                      <w:noProof/>
                      <w:sz w:val="28"/>
                    </w:rPr>
                  </w:pPr>
                  <w:r>
                    <w:rPr>
                      <w:rFonts w:ascii="Technical" w:hAnsi="Technical"/>
                    </w:rPr>
                    <w:t xml:space="preserve">Slika </w:t>
                  </w:r>
                  <w:r>
                    <w:rPr>
                      <w:rFonts w:ascii="Technical" w:hAnsi="Technical"/>
                    </w:rPr>
                    <w:fldChar w:fldCharType="begin"/>
                  </w:r>
                  <w:r>
                    <w:rPr>
                      <w:rFonts w:ascii="Technical" w:hAnsi="Technical"/>
                    </w:rPr>
                    <w:instrText xml:space="preserve"> SEQ Slika \* ARABIC </w:instrText>
                  </w:r>
                  <w:r>
                    <w:rPr>
                      <w:rFonts w:ascii="Technical" w:hAnsi="Technical"/>
                    </w:rPr>
                    <w:fldChar w:fldCharType="separate"/>
                  </w:r>
                  <w:r w:rsidR="00D870BB">
                    <w:rPr>
                      <w:rFonts w:ascii="Technical" w:hAnsi="Technical"/>
                      <w:noProof/>
                    </w:rPr>
                    <w:t>14</w:t>
                  </w:r>
                  <w:r>
                    <w:rPr>
                      <w:rFonts w:ascii="Technical" w:hAnsi="Technical"/>
                    </w:rPr>
                    <w:fldChar w:fldCharType="end"/>
                  </w:r>
                  <w:r>
                    <w:rPr>
                      <w:rFonts w:ascii="Technical" w:hAnsi="Technical"/>
                    </w:rPr>
                    <w:t>: Posledice dezertifikacije</w:t>
                  </w:r>
                </w:p>
              </w:txbxContent>
            </v:textbox>
          </v:shape>
        </w:pict>
      </w:r>
      <w:bookmarkEnd w:id="44"/>
      <w:bookmarkEnd w:id="45"/>
      <w:bookmarkEnd w:id="46"/>
      <w:bookmarkEnd w:id="47"/>
      <w:bookmarkEnd w:id="48"/>
      <w:bookmarkEnd w:id="49"/>
    </w:p>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 w:rsidR="0075081A" w:rsidRDefault="0075081A">
      <w:pPr>
        <w:pStyle w:val="Heading1"/>
      </w:pPr>
    </w:p>
    <w:p w:rsidR="0075081A" w:rsidRPr="007A61A2" w:rsidRDefault="0075081A">
      <w:pPr>
        <w:pStyle w:val="Caption"/>
        <w:rPr>
          <w:rFonts w:ascii="Consolas" w:hAnsi="Consolas"/>
          <w:b w:val="0"/>
        </w:rPr>
      </w:pPr>
      <w:r>
        <w:tab/>
      </w:r>
      <w:bookmarkStart w:id="50" w:name="_Toc191376671"/>
      <w:r w:rsidRPr="007A61A2">
        <w:rPr>
          <w:rFonts w:ascii="Consolas" w:hAnsi="Consolas"/>
          <w:b w:val="0"/>
        </w:rPr>
        <w:t xml:space="preserve">Slika </w:t>
      </w:r>
      <w:r w:rsidRPr="007A61A2">
        <w:rPr>
          <w:rFonts w:ascii="Consolas" w:hAnsi="Consolas"/>
          <w:b w:val="0"/>
        </w:rPr>
        <w:fldChar w:fldCharType="begin"/>
      </w:r>
      <w:r w:rsidRPr="007A61A2">
        <w:rPr>
          <w:rFonts w:ascii="Consolas" w:hAnsi="Consolas"/>
          <w:b w:val="0"/>
        </w:rPr>
        <w:instrText xml:space="preserve"> SEQ Slika \* ARABIC </w:instrText>
      </w:r>
      <w:r w:rsidRPr="007A61A2">
        <w:rPr>
          <w:rFonts w:ascii="Consolas" w:hAnsi="Consolas"/>
          <w:b w:val="0"/>
        </w:rPr>
        <w:fldChar w:fldCharType="separate"/>
      </w:r>
      <w:r w:rsidR="00D870BB">
        <w:rPr>
          <w:rFonts w:ascii="Consolas" w:hAnsi="Consolas"/>
          <w:b w:val="0"/>
          <w:noProof/>
        </w:rPr>
        <w:t>15</w:t>
      </w:r>
      <w:r w:rsidRPr="007A61A2">
        <w:rPr>
          <w:rFonts w:ascii="Consolas" w:hAnsi="Consolas"/>
          <w:b w:val="0"/>
        </w:rPr>
        <w:fldChar w:fldCharType="end"/>
      </w:r>
      <w:r w:rsidRPr="007A61A2">
        <w:rPr>
          <w:rFonts w:ascii="Consolas" w:hAnsi="Consolas"/>
          <w:b w:val="0"/>
        </w:rPr>
        <w:t>: Posledice dezertifikacije</w:t>
      </w:r>
      <w:bookmarkEnd w:id="50"/>
    </w:p>
    <w:p w:rsidR="0075081A" w:rsidRPr="0009306D" w:rsidRDefault="0075081A">
      <w:pPr>
        <w:pStyle w:val="Heading1"/>
        <w:rPr>
          <w:rFonts w:ascii="Gill Sans Ultra Bold" w:hAnsi="Gill Sans Ultra Bold"/>
          <w:b w:val="0"/>
          <w:sz w:val="32"/>
        </w:rPr>
      </w:pPr>
      <w:r>
        <w:br w:type="page"/>
      </w:r>
      <w:bookmarkStart w:id="51" w:name="_Toc191376119"/>
      <w:r w:rsidR="0009306D" w:rsidRPr="0009306D">
        <w:rPr>
          <w:rFonts w:ascii="Gill Sans Ultra Bold" w:hAnsi="Gill Sans Ultra Bold"/>
          <w:b w:val="0"/>
          <w:sz w:val="32"/>
        </w:rPr>
        <w:t>ZAKLJUČ</w:t>
      </w:r>
      <w:r w:rsidRPr="0009306D">
        <w:rPr>
          <w:rFonts w:ascii="Gill Sans Ultra Bold" w:hAnsi="Gill Sans Ultra Bold"/>
          <w:b w:val="0"/>
          <w:sz w:val="32"/>
        </w:rPr>
        <w:t>EK</w:t>
      </w:r>
      <w:bookmarkEnd w:id="51"/>
    </w:p>
    <w:p w:rsidR="0075081A" w:rsidRDefault="0075081A">
      <w:pPr>
        <w:tabs>
          <w:tab w:val="left" w:pos="6015"/>
        </w:tabs>
        <w:spacing w:before="480"/>
        <w:jc w:val="both"/>
        <w:rPr>
          <w:rFonts w:ascii="Tw Cen MT" w:hAnsi="Tw Cen MT"/>
        </w:rPr>
      </w:pPr>
      <w:r>
        <w:rPr>
          <w:rFonts w:ascii="Tw Cen MT" w:hAnsi="Tw Cen MT"/>
        </w:rPr>
        <w:t>V projektni nalogi sem se naučila veliko novega o puščavah in razmerah v njih. Spoznala sem, da je puščav več vrst, kar pomeni, da niso puščave samo lepe peščene sipine, kot si to navadno predstavljamo. Posebej zanimive se mi zdijo živali in rastline, saj so se na vse mogoče načine prilagodile na življenje v težkih razmerah. Prepričala sem se, da je dezertifikacija</w:t>
      </w:r>
      <w:r>
        <w:rPr>
          <w:rFonts w:ascii="Tw Cen MT" w:hAnsi="Tw Cen MT"/>
        </w:rPr>
        <w:fldChar w:fldCharType="begin"/>
      </w:r>
      <w:r>
        <w:instrText xml:space="preserve"> XE "dezertifikacija" </w:instrText>
      </w:r>
      <w:r>
        <w:rPr>
          <w:rFonts w:ascii="Tw Cen MT" w:hAnsi="Tw Cen MT"/>
        </w:rPr>
        <w:fldChar w:fldCharType="end"/>
      </w:r>
      <w:r>
        <w:rPr>
          <w:rFonts w:ascii="Tw Cen MT" w:hAnsi="Tw Cen MT"/>
        </w:rPr>
        <w:t xml:space="preserve"> pereč globalni problem</w:t>
      </w:r>
      <w:r>
        <w:rPr>
          <w:rFonts w:ascii="Tw Cen MT" w:hAnsi="Tw Cen MT"/>
        </w:rPr>
        <w:fldChar w:fldCharType="begin"/>
      </w:r>
      <w:r>
        <w:instrText xml:space="preserve"> XE "</w:instrText>
      </w:r>
      <w:r>
        <w:rPr>
          <w:rFonts w:ascii="Tw Cen MT" w:hAnsi="Tw Cen MT"/>
        </w:rPr>
        <w:instrText>globalni problem</w:instrText>
      </w:r>
      <w:r>
        <w:instrText xml:space="preserve">" </w:instrText>
      </w:r>
      <w:r>
        <w:rPr>
          <w:rFonts w:ascii="Tw Cen MT" w:hAnsi="Tw Cen MT"/>
        </w:rPr>
        <w:fldChar w:fldCharType="end"/>
      </w:r>
      <w:r>
        <w:rPr>
          <w:rFonts w:ascii="Tw Cen MT" w:hAnsi="Tw Cen MT"/>
        </w:rPr>
        <w:t>, saj ne grozi le obrobjem puščav, temveč je ogrožen ves planet. Ima ogromno socialno, ekološko, ekonomsko in kulturno ceno. Povzroča lakoto, revščino, ekološke begunce, proži spore in celo vojne. Lahko se zgodi, da bo dezertifikacija še pospešila podnebne spremembe, saj manj vlage v tleh pomeni manjše izhlapevanje in še toplejša tla ter s tem tudi večje globalno segrevanje. Moramo se zavedati, da smo ogroženi tudi mi, saj širjenje puščav ni le problem, ki se dogaja daleč od nas in se nas ne tiče. Cel svet bi moral zbrati moči in se boriti proti nadaljnjemu širjenju puščav.</w:t>
      </w:r>
    </w:p>
    <w:p w:rsidR="0075081A" w:rsidRDefault="0075081A">
      <w:pPr>
        <w:tabs>
          <w:tab w:val="left" w:pos="6015"/>
        </w:tabs>
        <w:rPr>
          <w:rFonts w:ascii="Tw Cen MT" w:hAnsi="Tw Cen MT"/>
        </w:rPr>
      </w:pPr>
    </w:p>
    <w:p w:rsidR="0075081A" w:rsidRPr="0009306D" w:rsidRDefault="0075081A">
      <w:pPr>
        <w:pStyle w:val="Heading1"/>
        <w:rPr>
          <w:rFonts w:ascii="Gill Sans Ultra Bold" w:hAnsi="Gill Sans Ultra Bold"/>
          <w:b w:val="0"/>
          <w:sz w:val="32"/>
        </w:rPr>
      </w:pPr>
      <w:r>
        <w:rPr>
          <w:rFonts w:ascii="Candara" w:hAnsi="Candara"/>
          <w:b w:val="0"/>
          <w:bCs w:val="0"/>
          <w:color w:val="3366FF"/>
          <w:kern w:val="0"/>
          <w:szCs w:val="28"/>
        </w:rPr>
        <w:br w:type="page"/>
      </w:r>
      <w:bookmarkStart w:id="52" w:name="_Toc191376120"/>
      <w:r w:rsidRPr="0009306D">
        <w:rPr>
          <w:rFonts w:ascii="Gill Sans Ultra Bold" w:hAnsi="Gill Sans Ultra Bold"/>
          <w:b w:val="0"/>
          <w:sz w:val="32"/>
        </w:rPr>
        <w:t>VIRI</w:t>
      </w:r>
      <w:bookmarkEnd w:id="52"/>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Myers, Norman (1991). Gaia, modri planet. Ljubljana: Mladinska knjiga.</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Matthews, Rupert O. (2000). Atlas naravnih čudes. Ljubljana: Mladinska knjiga.</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Tola, Jose (2005). Šolski ekološki vodnik. Ljubljana: Tehniška založba Slovenije.</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Senegačnik, Jurij (2003). Obča geografija za 1. letnik gimnazij. Ljubljana: Modrijan.</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Kajfež Bogataj, Lučka (2007). Puščave</w:t>
      </w:r>
      <w:r>
        <w:rPr>
          <w:rFonts w:ascii="Tw Cen MT" w:hAnsi="Tw Cen MT"/>
        </w:rPr>
        <w:fldChar w:fldCharType="begin"/>
      </w:r>
      <w:r>
        <w:instrText xml:space="preserve"> XE "Puščava" </w:instrText>
      </w:r>
      <w:r>
        <w:rPr>
          <w:rFonts w:ascii="Tw Cen MT" w:hAnsi="Tw Cen MT"/>
        </w:rPr>
        <w:fldChar w:fldCharType="end"/>
      </w:r>
      <w:r>
        <w:rPr>
          <w:rFonts w:ascii="Tw Cen MT" w:hAnsi="Tw Cen MT"/>
        </w:rPr>
        <w:t xml:space="preserve"> se širijo, ljudje bežijo!, Gea, letnik 17, št. 6: 8 – 12.</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Klemenčič, Janin (2005). Z džipi po Sahari, Gea, letnik 15, št. 10: 48 – 53.</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Šifer Janič, Andreja. Širjenje puščave v Sahelu</w:t>
      </w:r>
      <w:r>
        <w:rPr>
          <w:rFonts w:ascii="Tw Cen MT" w:hAnsi="Tw Cen MT"/>
        </w:rPr>
        <w:fldChar w:fldCharType="begin"/>
      </w:r>
      <w:r>
        <w:instrText xml:space="preserve"> XE "</w:instrText>
      </w:r>
      <w:r>
        <w:rPr>
          <w:rFonts w:ascii="Tw Cen MT" w:hAnsi="Tw Cen MT"/>
        </w:rPr>
        <w:instrText>Sahel</w:instrText>
      </w:r>
      <w:r>
        <w:instrText xml:space="preserve">" </w:instrText>
      </w:r>
      <w:r>
        <w:rPr>
          <w:rFonts w:ascii="Tw Cen MT" w:hAnsi="Tw Cen MT"/>
        </w:rPr>
        <w:fldChar w:fldCharType="end"/>
      </w:r>
      <w:r>
        <w:rPr>
          <w:rFonts w:ascii="Tw Cen MT" w:hAnsi="Tw Cen MT"/>
        </w:rPr>
        <w:t xml:space="preserve">. </w:t>
      </w:r>
    </w:p>
    <w:p w:rsidR="0075081A" w:rsidRDefault="00487C73">
      <w:pPr>
        <w:tabs>
          <w:tab w:val="left" w:pos="6015"/>
        </w:tabs>
        <w:rPr>
          <w:rFonts w:ascii="Tw Cen MT" w:hAnsi="Tw Cen MT"/>
        </w:rPr>
      </w:pPr>
      <w:hyperlink r:id="rId24" w:history="1">
        <w:r w:rsidR="0075081A">
          <w:rPr>
            <w:rStyle w:val="Hyperlink"/>
            <w:rFonts w:ascii="Tw Cen MT" w:hAnsi="Tw Cen MT"/>
          </w:rPr>
          <w:t>http://www.zrss.si/doc/GEO_SAHEL.doc</w:t>
        </w:r>
      </w:hyperlink>
      <w:r w:rsidR="0075081A">
        <w:rPr>
          <w:rFonts w:ascii="Tw Cen MT" w:hAnsi="Tw Cen MT"/>
        </w:rPr>
        <w:t xml:space="preserve"> [5.2.2008]</w:t>
      </w:r>
    </w:p>
    <w:p w:rsidR="0075081A" w:rsidRDefault="0075081A">
      <w:pPr>
        <w:tabs>
          <w:tab w:val="left" w:pos="6015"/>
        </w:tabs>
        <w:rPr>
          <w:rFonts w:ascii="Tw Cen MT" w:hAnsi="Tw Cen MT"/>
        </w:rPr>
      </w:pPr>
    </w:p>
    <w:p w:rsidR="0075081A" w:rsidRDefault="0075081A">
      <w:pPr>
        <w:tabs>
          <w:tab w:val="left" w:pos="6015"/>
        </w:tabs>
        <w:rPr>
          <w:rFonts w:ascii="Tw Cen MT" w:hAnsi="Tw Cen MT"/>
        </w:rPr>
      </w:pPr>
      <w:r>
        <w:rPr>
          <w:rFonts w:ascii="Tw Cen MT" w:hAnsi="Tw Cen MT"/>
        </w:rPr>
        <w:t xml:space="preserve">Puščava, </w:t>
      </w:r>
      <w:hyperlink r:id="rId25" w:history="1">
        <w:r>
          <w:rPr>
            <w:rStyle w:val="Hyperlink"/>
            <w:rFonts w:ascii="Tw Cen MT" w:hAnsi="Tw Cen MT"/>
          </w:rPr>
          <w:t>http://sl.wikipedia.org/wiki/Pu%C5%A1%C4%8Dava</w:t>
        </w:r>
      </w:hyperlink>
      <w:r>
        <w:rPr>
          <w:rFonts w:ascii="Tw Cen MT" w:hAnsi="Tw Cen MT"/>
        </w:rPr>
        <w:t xml:space="preserve"> [5.2.2008]</w:t>
      </w:r>
    </w:p>
    <w:p w:rsidR="0075081A" w:rsidRDefault="0075081A">
      <w:pPr>
        <w:tabs>
          <w:tab w:val="left" w:pos="6015"/>
        </w:tabs>
        <w:rPr>
          <w:rFonts w:ascii="Tw Cen MT" w:hAnsi="Tw Cen MT"/>
        </w:rPr>
      </w:pPr>
    </w:p>
    <w:p w:rsidR="0075081A" w:rsidRPr="0009306D" w:rsidRDefault="0075081A">
      <w:pPr>
        <w:pStyle w:val="Heading1"/>
        <w:rPr>
          <w:rFonts w:ascii="Gill Sans Ultra Bold" w:hAnsi="Gill Sans Ultra Bold"/>
          <w:b w:val="0"/>
          <w:sz w:val="32"/>
        </w:rPr>
      </w:pPr>
      <w:bookmarkStart w:id="53" w:name="_Toc191376121"/>
      <w:r w:rsidRPr="0009306D">
        <w:rPr>
          <w:rFonts w:ascii="Gill Sans Ultra Bold" w:hAnsi="Gill Sans Ultra Bold"/>
          <w:b w:val="0"/>
          <w:sz w:val="32"/>
        </w:rPr>
        <w:t>VIRI SLIK</w:t>
      </w:r>
      <w:bookmarkEnd w:id="53"/>
    </w:p>
    <w:p w:rsidR="0075081A" w:rsidRDefault="0075081A"/>
    <w:p w:rsidR="0075081A" w:rsidRDefault="00487C73">
      <w:pPr>
        <w:rPr>
          <w:rFonts w:ascii="Tw Cen MT" w:hAnsi="Tw Cen MT"/>
        </w:rPr>
      </w:pPr>
      <w:hyperlink r:id="rId26" w:history="1">
        <w:r w:rsidR="0075081A">
          <w:rPr>
            <w:rStyle w:val="Hyperlink"/>
            <w:rFonts w:ascii="Tw Cen MT" w:hAnsi="Tw Cen MT"/>
          </w:rPr>
          <w:t>http://phototravels.net/namibia/namib-desert-dunes.html</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27" w:history="1">
        <w:r w:rsidR="0075081A">
          <w:rPr>
            <w:rStyle w:val="Hyperlink"/>
            <w:rFonts w:ascii="Tw Cen MT" w:hAnsi="Tw Cen MT"/>
          </w:rPr>
          <w:t>http://teemoh.deviantart.com/art/desert-walkers-41318516</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28" w:history="1">
        <w:r w:rsidR="0075081A">
          <w:rPr>
            <w:rStyle w:val="Hyperlink"/>
            <w:rFonts w:ascii="Tw Cen MT" w:hAnsi="Tw Cen MT"/>
          </w:rPr>
          <w:t>http://waleed-dp.deviantart.com/art/Desert-II-42040424</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29" w:history="1">
        <w:r w:rsidR="0075081A">
          <w:rPr>
            <w:rStyle w:val="Hyperlink"/>
            <w:rFonts w:ascii="Tw Cen MT" w:hAnsi="Tw Cen MT"/>
          </w:rPr>
          <w:t>http://h9351.deviantart.com/art/Desert-trip-I-26218077</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30" w:history="1">
        <w:r w:rsidR="0075081A">
          <w:rPr>
            <w:rStyle w:val="Hyperlink"/>
            <w:rFonts w:ascii="Tw Cen MT" w:hAnsi="Tw Cen MT"/>
          </w:rPr>
          <w:t>http://gnakk.deviantart.com/art/Desert-37692187</w:t>
        </w:r>
      </w:hyperlink>
      <w:r w:rsidR="0075081A">
        <w:rPr>
          <w:rFonts w:ascii="Tw Cen MT" w:hAnsi="Tw Cen MT"/>
        </w:rPr>
        <w:t xml:space="preserve"> [28.11.2007] </w:t>
      </w:r>
    </w:p>
    <w:p w:rsidR="0075081A" w:rsidRDefault="0075081A">
      <w:pPr>
        <w:rPr>
          <w:rFonts w:ascii="Tw Cen MT" w:hAnsi="Tw Cen MT"/>
        </w:rPr>
      </w:pPr>
    </w:p>
    <w:p w:rsidR="0075081A" w:rsidRDefault="00487C73">
      <w:pPr>
        <w:rPr>
          <w:rFonts w:ascii="Tw Cen MT" w:hAnsi="Tw Cen MT"/>
        </w:rPr>
      </w:pPr>
      <w:hyperlink r:id="rId31" w:history="1">
        <w:r w:rsidR="0075081A">
          <w:rPr>
            <w:rStyle w:val="Hyperlink"/>
            <w:rFonts w:ascii="Tw Cen MT" w:hAnsi="Tw Cen MT"/>
          </w:rPr>
          <w:t>http://itash.deviantart.com/art/Desert-walk-52497029</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32" w:history="1">
        <w:r w:rsidR="0075081A">
          <w:rPr>
            <w:rStyle w:val="Hyperlink"/>
            <w:rFonts w:ascii="Tw Cen MT" w:hAnsi="Tw Cen MT"/>
          </w:rPr>
          <w:t>http://www.mapsofworld.com/images/world-desert-map.gif</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33" w:history="1">
        <w:r w:rsidR="0075081A">
          <w:rPr>
            <w:rStyle w:val="Hyperlink"/>
            <w:rFonts w:ascii="Tw Cen MT" w:hAnsi="Tw Cen MT"/>
          </w:rPr>
          <w:t>http://sl.wikipedia.org/wiki/Pu%C5%A1%C4%8Dava</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34" w:history="1">
        <w:r w:rsidR="0075081A">
          <w:rPr>
            <w:rStyle w:val="Hyperlink"/>
            <w:rFonts w:ascii="Tw Cen MT" w:hAnsi="Tw Cen MT"/>
          </w:rPr>
          <w:t>http://www.agencija-oskar.si</w:t>
        </w:r>
      </w:hyperlink>
      <w:r w:rsidR="0075081A">
        <w:rPr>
          <w:rFonts w:ascii="Tw Cen MT" w:hAnsi="Tw Cen MT"/>
        </w:rPr>
        <w:t xml:space="preserve"> [28.11.2007]</w:t>
      </w:r>
    </w:p>
    <w:p w:rsidR="0075081A" w:rsidRDefault="0075081A">
      <w:pPr>
        <w:rPr>
          <w:rFonts w:ascii="Tw Cen MT" w:hAnsi="Tw Cen MT"/>
        </w:rPr>
      </w:pPr>
    </w:p>
    <w:p w:rsidR="0075081A" w:rsidRDefault="00487C73">
      <w:pPr>
        <w:rPr>
          <w:rFonts w:ascii="Tw Cen MT" w:hAnsi="Tw Cen MT"/>
        </w:rPr>
      </w:pPr>
      <w:hyperlink r:id="rId35" w:history="1">
        <w:r w:rsidR="0075081A">
          <w:rPr>
            <w:rStyle w:val="Hyperlink"/>
            <w:rFonts w:ascii="Tw Cen MT" w:hAnsi="Tw Cen MT"/>
          </w:rPr>
          <w:t>http://geology.com/records/sahara-desert-map.gif</w:t>
        </w:r>
      </w:hyperlink>
      <w:r w:rsidR="0075081A">
        <w:rPr>
          <w:rFonts w:ascii="Tw Cen MT" w:hAnsi="Tw Cen MT"/>
        </w:rPr>
        <w:t xml:space="preserve"> [28.11.2007]</w:t>
      </w:r>
    </w:p>
    <w:p w:rsidR="0075081A" w:rsidRDefault="0075081A"/>
    <w:p w:rsidR="0075081A" w:rsidRDefault="0075081A">
      <w:pPr>
        <w:tabs>
          <w:tab w:val="left" w:pos="6015"/>
        </w:tabs>
        <w:rPr>
          <w:rFonts w:ascii="Tw Cen MT" w:hAnsi="Tw Cen MT"/>
        </w:rPr>
      </w:pPr>
    </w:p>
    <w:p w:rsidR="0075081A" w:rsidRDefault="0075081A">
      <w:pPr>
        <w:tabs>
          <w:tab w:val="left" w:pos="6015"/>
        </w:tabs>
        <w:rPr>
          <w:rFonts w:ascii="Tw Cen MT" w:hAnsi="Tw Cen MT"/>
        </w:rPr>
      </w:pPr>
    </w:p>
    <w:sectPr w:rsidR="0075081A">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220" w:rsidRDefault="002F4220">
      <w:r>
        <w:separator/>
      </w:r>
    </w:p>
  </w:endnote>
  <w:endnote w:type="continuationSeparator" w:id="0">
    <w:p w:rsidR="002F4220" w:rsidRDefault="002F4220">
      <w:r>
        <w:continuationSeparator/>
      </w:r>
    </w:p>
  </w:endnote>
  <w:endnote w:id="1">
    <w:p w:rsidR="003C08E8" w:rsidRPr="007A61A2" w:rsidRDefault="003C08E8">
      <w:pPr>
        <w:pStyle w:val="EndnoteText"/>
        <w:rPr>
          <w:rFonts w:ascii="Consolas" w:hAnsi="Consolas"/>
        </w:rPr>
      </w:pPr>
      <w:r w:rsidRPr="007A61A2">
        <w:rPr>
          <w:rStyle w:val="EndnoteReference"/>
          <w:rFonts w:ascii="Consolas" w:hAnsi="Consolas"/>
        </w:rPr>
        <w:endnoteRef/>
      </w:r>
      <w:r w:rsidRPr="007A61A2">
        <w:rPr>
          <w:rFonts w:ascii="Consolas" w:hAnsi="Consolas"/>
        </w:rPr>
        <w:t xml:space="preserve"> Dezertifikacija je proces širjenja in o</w:t>
      </w:r>
      <w:r w:rsidR="007A61A2" w:rsidRPr="007A61A2">
        <w:rPr>
          <w:rFonts w:ascii="Consolas" w:hAnsi="Consolas"/>
        </w:rPr>
        <w:t>blikovanja pušč</w:t>
      </w:r>
      <w:r w:rsidRPr="007A61A2">
        <w:rPr>
          <w:rFonts w:ascii="Consolas" w:hAnsi="Consolas"/>
        </w:rPr>
        <w:t>av, ki je lahko posledica klimatskih spremem</w:t>
      </w:r>
      <w:r w:rsidR="007A61A2" w:rsidRPr="007A61A2">
        <w:rPr>
          <w:rFonts w:ascii="Consolas" w:hAnsi="Consolas"/>
        </w:rPr>
        <w:t>b, neustrezne rabe tal ali določenih kompleksnih souč</w:t>
      </w:r>
      <w:r w:rsidRPr="007A61A2">
        <w:rPr>
          <w:rFonts w:ascii="Consolas" w:hAnsi="Consolas"/>
        </w:rPr>
        <w:t>inkovanj ter dejavnikov (npr. pretirana paša).</w:t>
      </w:r>
    </w:p>
  </w:endnote>
  <w:endnote w:id="2">
    <w:p w:rsidR="003C08E8" w:rsidRPr="007A61A2" w:rsidRDefault="003C08E8">
      <w:pPr>
        <w:pStyle w:val="EndnoteText"/>
        <w:rPr>
          <w:rFonts w:ascii="Consolas" w:hAnsi="Consolas"/>
        </w:rPr>
      </w:pPr>
      <w:r w:rsidRPr="007A61A2">
        <w:rPr>
          <w:rStyle w:val="EndnoteReference"/>
          <w:rFonts w:ascii="Consolas" w:hAnsi="Consolas"/>
        </w:rPr>
        <w:endnoteRef/>
      </w:r>
      <w:r w:rsidR="007A61A2" w:rsidRPr="007A61A2">
        <w:rPr>
          <w:rFonts w:ascii="Consolas" w:hAnsi="Consolas"/>
        </w:rPr>
        <w:t xml:space="preserve"> oziroma zapušč</w:t>
      </w:r>
      <w:r w:rsidRPr="007A61A2">
        <w:rPr>
          <w:rFonts w:ascii="Consolas" w:hAnsi="Consolas"/>
        </w:rPr>
        <w:t>avljanje.</w:t>
      </w:r>
    </w:p>
    <w:p w:rsidR="003C08E8" w:rsidRPr="007A61A2" w:rsidRDefault="003C08E8">
      <w:pPr>
        <w:pStyle w:val="EndnoteText"/>
        <w:rPr>
          <w:rFonts w:ascii="Consolas" w:hAnsi="Consolas"/>
        </w:rPr>
      </w:pPr>
    </w:p>
    <w:p w:rsidR="003C08E8" w:rsidRDefault="003C08E8">
      <w:pPr>
        <w:pStyle w:val="EndnoteText"/>
        <w:rPr>
          <w:rFonts w:ascii="Architecture" w:hAnsi="Architectur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KabanaBold">
    <w:altName w:val="Calibri"/>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ogue">
    <w:altName w:val="Times New Roman"/>
    <w:charset w:val="00"/>
    <w:family w:val="auto"/>
    <w:pitch w:val="variable"/>
    <w:sig w:usb0="00000007" w:usb1="00000000" w:usb2="00000000" w:usb3="00000000" w:csb0="00000003" w:csb1="00000000"/>
  </w:font>
  <w:font w:name="Tw Cen MT">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hotgunBlanks BT">
    <w:altName w:val="Courier New"/>
    <w:charset w:val="EE"/>
    <w:family w:val="decorative"/>
    <w:pitch w:val="variable"/>
    <w:sig w:usb0="00000005" w:usb1="00000000" w:usb2="00000000" w:usb3="00000000" w:csb0="00000002" w:csb1="00000000"/>
  </w:font>
  <w:font w:name="Gill Sans Ultra Bold">
    <w:charset w:val="EE"/>
    <w:family w:val="swiss"/>
    <w:pitch w:val="variable"/>
    <w:sig w:usb0="00000007"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Technical">
    <w:altName w:val="Calibri"/>
    <w:charset w:val="00"/>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chitecture">
    <w:altName w:val="Times New Roman"/>
    <w:charset w:val="00"/>
    <w:family w:val="auto"/>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8E8" w:rsidRDefault="003C08E8">
    <w:pPr>
      <w:pStyle w:val="Footer"/>
      <w:jc w:val="center"/>
      <w:rPr>
        <w:rFonts w:ascii="Technical" w:hAnsi="Technical"/>
      </w:rPr>
    </w:pPr>
    <w:r>
      <w:rPr>
        <w:rStyle w:val="PageNumber"/>
        <w:rFonts w:ascii="Technical" w:hAnsi="Technical"/>
      </w:rPr>
      <w:fldChar w:fldCharType="begin"/>
    </w:r>
    <w:r>
      <w:rPr>
        <w:rStyle w:val="PageNumber"/>
        <w:rFonts w:ascii="Technical" w:hAnsi="Technical"/>
      </w:rPr>
      <w:instrText xml:space="preserve"> PAGE </w:instrText>
    </w:r>
    <w:r>
      <w:rPr>
        <w:rStyle w:val="PageNumber"/>
        <w:rFonts w:ascii="Technical" w:hAnsi="Technical"/>
      </w:rPr>
      <w:fldChar w:fldCharType="separate"/>
    </w:r>
    <w:r w:rsidR="002921FE">
      <w:rPr>
        <w:rStyle w:val="PageNumber"/>
        <w:rFonts w:ascii="Technical" w:hAnsi="Technical"/>
        <w:noProof/>
      </w:rPr>
      <w:t>6</w:t>
    </w:r>
    <w:r>
      <w:rPr>
        <w:rStyle w:val="PageNumber"/>
        <w:rFonts w:ascii="Technical" w:hAnsi="Technic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220" w:rsidRDefault="002F4220">
      <w:r>
        <w:separator/>
      </w:r>
    </w:p>
  </w:footnote>
  <w:footnote w:type="continuationSeparator" w:id="0">
    <w:p w:rsidR="002F4220" w:rsidRDefault="002F4220">
      <w:r>
        <w:continuationSeparator/>
      </w:r>
    </w:p>
  </w:footnote>
  <w:footnote w:id="1">
    <w:p w:rsidR="003C08E8" w:rsidRPr="007A61A2" w:rsidRDefault="003C08E8">
      <w:pPr>
        <w:pStyle w:val="FootnoteText"/>
        <w:rPr>
          <w:rFonts w:ascii="Consolas" w:hAnsi="Consolas"/>
        </w:rPr>
      </w:pPr>
      <w:r w:rsidRPr="007A61A2">
        <w:rPr>
          <w:rStyle w:val="FootnoteReference"/>
          <w:rFonts w:ascii="Consolas" w:hAnsi="Consolas"/>
        </w:rPr>
        <w:footnoteRef/>
      </w:r>
      <w:r w:rsidRPr="007A61A2">
        <w:rPr>
          <w:rFonts w:ascii="Consolas" w:hAnsi="Consolas"/>
        </w:rPr>
        <w:t xml:space="preserve"> Oaze so obmo</w:t>
      </w:r>
      <w:r w:rsidR="007A61A2" w:rsidRPr="007A61A2">
        <w:rPr>
          <w:rFonts w:ascii="Consolas" w:hAnsi="Consolas"/>
        </w:rPr>
        <w:t>čja v pušč</w:t>
      </w:r>
      <w:r w:rsidRPr="007A61A2">
        <w:rPr>
          <w:rFonts w:ascii="Consolas" w:hAnsi="Consolas"/>
        </w:rPr>
        <w:t>avah, ki imaj</w:t>
      </w:r>
      <w:r w:rsidR="007A61A2" w:rsidRPr="007A61A2">
        <w:rPr>
          <w:rFonts w:ascii="Consolas" w:hAnsi="Consolas"/>
        </w:rPr>
        <w:t>o podtalne izvire vode in omogoč</w:t>
      </w:r>
      <w:r w:rsidRPr="007A61A2">
        <w:rPr>
          <w:rFonts w:ascii="Consolas" w:hAnsi="Consolas"/>
        </w:rPr>
        <w:t>ajo razvoj bujnega rastlinstva ter pri</w:t>
      </w:r>
      <w:r w:rsidR="007A61A2" w:rsidRPr="007A61A2">
        <w:rPr>
          <w:rFonts w:ascii="Consolas" w:hAnsi="Consolas"/>
        </w:rPr>
        <w:t>delovanja vrtnin, gomoljnic in ž</w:t>
      </w:r>
      <w:r w:rsidRPr="007A61A2">
        <w:rPr>
          <w:rFonts w:ascii="Consolas" w:hAnsi="Consolas"/>
        </w:rPr>
        <w:t>ita.</w:t>
      </w:r>
    </w:p>
  </w:footnote>
  <w:footnote w:id="2">
    <w:p w:rsidR="003C08E8" w:rsidRPr="007A61A2" w:rsidRDefault="003C08E8">
      <w:pPr>
        <w:pStyle w:val="FootnoteText"/>
        <w:rPr>
          <w:rFonts w:ascii="Consolas" w:hAnsi="Consolas"/>
        </w:rPr>
      </w:pPr>
      <w:r w:rsidRPr="007A61A2">
        <w:rPr>
          <w:rStyle w:val="FootnoteReference"/>
          <w:rFonts w:ascii="Consolas" w:hAnsi="Consolas"/>
        </w:rPr>
        <w:footnoteRef/>
      </w:r>
      <w:r w:rsidRPr="007A61A2">
        <w:rPr>
          <w:rFonts w:ascii="Consolas" w:hAnsi="Consolas"/>
        </w:rPr>
        <w:t xml:space="preserve"> Vetrovno odnašanje drobnih delcev s kakega površja.</w:t>
      </w:r>
    </w:p>
  </w:footnote>
  <w:footnote w:id="3">
    <w:p w:rsidR="003C08E8" w:rsidRPr="007A61A2" w:rsidRDefault="003C08E8">
      <w:pPr>
        <w:pStyle w:val="FootnoteText"/>
        <w:rPr>
          <w:rFonts w:ascii="Consolas" w:hAnsi="Consolas"/>
        </w:rPr>
      </w:pPr>
      <w:r w:rsidRPr="007A61A2">
        <w:rPr>
          <w:rStyle w:val="FootnoteReference"/>
          <w:rFonts w:ascii="Consolas" w:hAnsi="Consolas"/>
        </w:rPr>
        <w:footnoteRef/>
      </w:r>
      <w:r w:rsidRPr="007A61A2">
        <w:rPr>
          <w:rFonts w:ascii="Consolas" w:hAnsi="Consolas"/>
        </w:rPr>
        <w:t xml:space="preserve"> Za</w:t>
      </w:r>
      <w:r w:rsidR="007A61A2" w:rsidRPr="007A61A2">
        <w:rPr>
          <w:rFonts w:ascii="Consolas" w:hAnsi="Consolas"/>
        </w:rPr>
        <w:t>to, da poskušajo č</w:t>
      </w:r>
      <w:r w:rsidRPr="007A61A2">
        <w:rPr>
          <w:rFonts w:ascii="Consolas" w:hAnsi="Consolas"/>
        </w:rPr>
        <w:t xml:space="preserve">rpati vlago iz virov globoko pod površino </w:t>
      </w:r>
    </w:p>
  </w:footnote>
  <w:footnote w:id="4">
    <w:p w:rsidR="003C08E8" w:rsidRDefault="003C08E8">
      <w:pPr>
        <w:pStyle w:val="FootnoteText"/>
      </w:pPr>
      <w:r w:rsidRPr="007A61A2">
        <w:rPr>
          <w:rStyle w:val="FootnoteReference"/>
          <w:rFonts w:ascii="Consolas" w:hAnsi="Consolas"/>
        </w:rPr>
        <w:footnoteRef/>
      </w:r>
      <w:r w:rsidRPr="007A61A2">
        <w:rPr>
          <w:rFonts w:ascii="Consolas" w:hAnsi="Consolas"/>
        </w:rPr>
        <w:t xml:space="preserve"> S tem lahko na hitro zberejo zadostne koli</w:t>
      </w:r>
      <w:r w:rsidR="007A61A2" w:rsidRPr="007A61A2">
        <w:rPr>
          <w:rFonts w:ascii="Consolas" w:hAnsi="Consolas"/>
        </w:rPr>
        <w:t>č</w:t>
      </w:r>
      <w:r w:rsidRPr="007A61A2">
        <w:rPr>
          <w:rFonts w:ascii="Consolas" w:hAnsi="Consolas"/>
        </w:rPr>
        <w:t>ine vlage ob rosi ali nalivu</w:t>
      </w:r>
      <w:r>
        <w:rPr>
          <w:rFonts w:ascii="Technical" w:hAnsi="Technic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8E8" w:rsidRPr="007A61A2" w:rsidRDefault="0009306D">
    <w:pPr>
      <w:pStyle w:val="Header"/>
      <w:jc w:val="right"/>
      <w:rPr>
        <w:rFonts w:ascii="Arial Narrow" w:hAnsi="Arial Narrow" w:cs="Courier New"/>
        <w:color w:val="FF9900"/>
      </w:rPr>
    </w:pPr>
    <w:r w:rsidRPr="007A61A2">
      <w:rPr>
        <w:rFonts w:ascii="Arial Narrow" w:hAnsi="Arial Narrow" w:cs="Courier New"/>
        <w:color w:val="FF9900"/>
      </w:rPr>
      <w:t>Pušč</w:t>
    </w:r>
    <w:r w:rsidR="003C08E8" w:rsidRPr="007A61A2">
      <w:rPr>
        <w:rFonts w:ascii="Arial Narrow" w:hAnsi="Arial Narrow" w:cs="Courier New"/>
        <w:color w:val="FF9900"/>
      </w:rPr>
      <w:t>ave, projektna naloga pri predmetu informatika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71988"/>
    <w:multiLevelType w:val="hybridMultilevel"/>
    <w:tmpl w:val="3F4837A4"/>
    <w:lvl w:ilvl="0" w:tplc="0409000F">
      <w:start w:val="1"/>
      <w:numFmt w:val="decimal"/>
      <w:lvlText w:val="%1."/>
      <w:lvlJc w:val="left"/>
      <w:pPr>
        <w:tabs>
          <w:tab w:val="num" w:pos="1080"/>
        </w:tabs>
        <w:ind w:left="1080" w:hanging="360"/>
      </w:pPr>
      <w:rPr>
        <w:rFont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8E4757"/>
    <w:multiLevelType w:val="hybridMultilevel"/>
    <w:tmpl w:val="2A429714"/>
    <w:lvl w:ilvl="0" w:tplc="04240003">
      <w:start w:val="1"/>
      <w:numFmt w:val="bullet"/>
      <w:lvlText w:val="o"/>
      <w:lvlJc w:val="left"/>
      <w:pPr>
        <w:tabs>
          <w:tab w:val="num" w:pos="1080"/>
        </w:tabs>
        <w:ind w:left="1080" w:hanging="360"/>
      </w:pPr>
      <w:rPr>
        <w:rFonts w:ascii="Courier New" w:hAnsi="Courier New" w:cs="Courier New"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19D47F5"/>
    <w:multiLevelType w:val="multilevel"/>
    <w:tmpl w:val="12AA70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A3250"/>
    <w:multiLevelType w:val="multilevel"/>
    <w:tmpl w:val="3654AAAA"/>
    <w:lvl w:ilvl="0">
      <w:start w:val="1"/>
      <w:numFmt w:val="bullet"/>
      <w:lvlText w:val=""/>
      <w:lvlJc w:val="left"/>
      <w:pPr>
        <w:tabs>
          <w:tab w:val="num" w:pos="720"/>
        </w:tabs>
        <w:ind w:left="720" w:hanging="360"/>
      </w:pPr>
      <w:rPr>
        <w:rFonts w:ascii="Webdings" w:hAnsi="Web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F477ED"/>
    <w:multiLevelType w:val="hybridMultilevel"/>
    <w:tmpl w:val="3654AAAA"/>
    <w:lvl w:ilvl="0" w:tplc="526EB632">
      <w:start w:val="1"/>
      <w:numFmt w:val="bullet"/>
      <w:lvlText w:val=""/>
      <w:lvlJc w:val="left"/>
      <w:pPr>
        <w:tabs>
          <w:tab w:val="num" w:pos="720"/>
        </w:tabs>
        <w:ind w:left="720" w:hanging="360"/>
      </w:pPr>
      <w:rPr>
        <w:rFonts w:ascii="Webdings" w:hAnsi="Web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23091"/>
    <w:multiLevelType w:val="hybridMultilevel"/>
    <w:tmpl w:val="EAB0FACE"/>
    <w:lvl w:ilvl="0" w:tplc="04240001">
      <w:start w:val="1"/>
      <w:numFmt w:val="bullet"/>
      <w:lvlText w:val=""/>
      <w:lvlJc w:val="left"/>
      <w:pPr>
        <w:tabs>
          <w:tab w:val="num" w:pos="840"/>
        </w:tabs>
        <w:ind w:left="840" w:hanging="360"/>
      </w:pPr>
      <w:rPr>
        <w:rFonts w:ascii="Symbol" w:hAnsi="Symbol" w:hint="default"/>
      </w:rPr>
    </w:lvl>
    <w:lvl w:ilvl="1" w:tplc="04240003" w:tentative="1">
      <w:start w:val="1"/>
      <w:numFmt w:val="bullet"/>
      <w:lvlText w:val="o"/>
      <w:lvlJc w:val="left"/>
      <w:pPr>
        <w:tabs>
          <w:tab w:val="num" w:pos="1560"/>
        </w:tabs>
        <w:ind w:left="1560" w:hanging="360"/>
      </w:pPr>
      <w:rPr>
        <w:rFonts w:ascii="Courier New" w:hAnsi="Courier New" w:cs="Courier New" w:hint="default"/>
      </w:rPr>
    </w:lvl>
    <w:lvl w:ilvl="2" w:tplc="04240005" w:tentative="1">
      <w:start w:val="1"/>
      <w:numFmt w:val="bullet"/>
      <w:lvlText w:val=""/>
      <w:lvlJc w:val="left"/>
      <w:pPr>
        <w:tabs>
          <w:tab w:val="num" w:pos="2280"/>
        </w:tabs>
        <w:ind w:left="2280" w:hanging="360"/>
      </w:pPr>
      <w:rPr>
        <w:rFonts w:ascii="Wingdings" w:hAnsi="Wingdings" w:hint="default"/>
      </w:rPr>
    </w:lvl>
    <w:lvl w:ilvl="3" w:tplc="04240001" w:tentative="1">
      <w:start w:val="1"/>
      <w:numFmt w:val="bullet"/>
      <w:lvlText w:val=""/>
      <w:lvlJc w:val="left"/>
      <w:pPr>
        <w:tabs>
          <w:tab w:val="num" w:pos="3000"/>
        </w:tabs>
        <w:ind w:left="3000" w:hanging="360"/>
      </w:pPr>
      <w:rPr>
        <w:rFonts w:ascii="Symbol" w:hAnsi="Symbol" w:hint="default"/>
      </w:rPr>
    </w:lvl>
    <w:lvl w:ilvl="4" w:tplc="04240003" w:tentative="1">
      <w:start w:val="1"/>
      <w:numFmt w:val="bullet"/>
      <w:lvlText w:val="o"/>
      <w:lvlJc w:val="left"/>
      <w:pPr>
        <w:tabs>
          <w:tab w:val="num" w:pos="3720"/>
        </w:tabs>
        <w:ind w:left="3720" w:hanging="360"/>
      </w:pPr>
      <w:rPr>
        <w:rFonts w:ascii="Courier New" w:hAnsi="Courier New" w:cs="Courier New" w:hint="default"/>
      </w:rPr>
    </w:lvl>
    <w:lvl w:ilvl="5" w:tplc="04240005" w:tentative="1">
      <w:start w:val="1"/>
      <w:numFmt w:val="bullet"/>
      <w:lvlText w:val=""/>
      <w:lvlJc w:val="left"/>
      <w:pPr>
        <w:tabs>
          <w:tab w:val="num" w:pos="4440"/>
        </w:tabs>
        <w:ind w:left="4440" w:hanging="360"/>
      </w:pPr>
      <w:rPr>
        <w:rFonts w:ascii="Wingdings" w:hAnsi="Wingdings" w:hint="default"/>
      </w:rPr>
    </w:lvl>
    <w:lvl w:ilvl="6" w:tplc="04240001" w:tentative="1">
      <w:start w:val="1"/>
      <w:numFmt w:val="bullet"/>
      <w:lvlText w:val=""/>
      <w:lvlJc w:val="left"/>
      <w:pPr>
        <w:tabs>
          <w:tab w:val="num" w:pos="5160"/>
        </w:tabs>
        <w:ind w:left="5160" w:hanging="360"/>
      </w:pPr>
      <w:rPr>
        <w:rFonts w:ascii="Symbol" w:hAnsi="Symbol" w:hint="default"/>
      </w:rPr>
    </w:lvl>
    <w:lvl w:ilvl="7" w:tplc="04240003" w:tentative="1">
      <w:start w:val="1"/>
      <w:numFmt w:val="bullet"/>
      <w:lvlText w:val="o"/>
      <w:lvlJc w:val="left"/>
      <w:pPr>
        <w:tabs>
          <w:tab w:val="num" w:pos="5880"/>
        </w:tabs>
        <w:ind w:left="5880" w:hanging="360"/>
      </w:pPr>
      <w:rPr>
        <w:rFonts w:ascii="Courier New" w:hAnsi="Courier New" w:cs="Courier New" w:hint="default"/>
      </w:rPr>
    </w:lvl>
    <w:lvl w:ilvl="8" w:tplc="04240005" w:tentative="1">
      <w:start w:val="1"/>
      <w:numFmt w:val="bullet"/>
      <w:lvlText w:val=""/>
      <w:lvlJc w:val="left"/>
      <w:pPr>
        <w:tabs>
          <w:tab w:val="num" w:pos="6600"/>
        </w:tabs>
        <w:ind w:left="6600" w:hanging="360"/>
      </w:pPr>
      <w:rPr>
        <w:rFonts w:ascii="Wingdings" w:hAnsi="Wingdings" w:hint="default"/>
      </w:rPr>
    </w:lvl>
  </w:abstractNum>
  <w:abstractNum w:abstractNumId="6" w15:restartNumberingAfterBreak="0">
    <w:nsid w:val="6680047B"/>
    <w:multiLevelType w:val="hybridMultilevel"/>
    <w:tmpl w:val="3B4C3A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8845C34"/>
    <w:multiLevelType w:val="hybridMultilevel"/>
    <w:tmpl w:val="12AA70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AC399B"/>
    <w:multiLevelType w:val="hybridMultilevel"/>
    <w:tmpl w:val="81CABA3C"/>
    <w:lvl w:ilvl="0" w:tplc="FF12073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2159EE"/>
    <w:multiLevelType w:val="hybridMultilevel"/>
    <w:tmpl w:val="83167B8A"/>
    <w:lvl w:ilvl="0" w:tplc="0409000F">
      <w:start w:val="1"/>
      <w:numFmt w:val="decimal"/>
      <w:lvlText w:val="%1."/>
      <w:lvlJc w:val="left"/>
      <w:pPr>
        <w:tabs>
          <w:tab w:val="num" w:pos="1080"/>
        </w:tabs>
        <w:ind w:left="1080" w:hanging="360"/>
      </w:pPr>
      <w:rPr>
        <w:rFont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3"/>
  </w:num>
  <w:num w:numId="6">
    <w:abstractNumId w:val="8"/>
  </w:num>
  <w:num w:numId="7">
    <w:abstractNumId w:val="1"/>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081A"/>
    <w:rsid w:val="0009306D"/>
    <w:rsid w:val="000D179C"/>
    <w:rsid w:val="001A0E9E"/>
    <w:rsid w:val="002921FE"/>
    <w:rsid w:val="002F030C"/>
    <w:rsid w:val="002F4220"/>
    <w:rsid w:val="00322364"/>
    <w:rsid w:val="003C08E8"/>
    <w:rsid w:val="0046315A"/>
    <w:rsid w:val="00465B3E"/>
    <w:rsid w:val="00487C73"/>
    <w:rsid w:val="0075081A"/>
    <w:rsid w:val="007A61A2"/>
    <w:rsid w:val="009E6FAC"/>
    <w:rsid w:val="00AB1475"/>
    <w:rsid w:val="00AF5979"/>
    <w:rsid w:val="00D870BB"/>
    <w:rsid w:val="00EA795F"/>
    <w:rsid w:val="00ED49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pPr>
      <w:keepNext/>
      <w:spacing w:before="240" w:after="60"/>
      <w:jc w:val="center"/>
      <w:outlineLvl w:val="0"/>
    </w:pPr>
    <w:rPr>
      <w:rFonts w:ascii="KabanaBold" w:hAnsi="KabanaBold" w:cs="Arial"/>
      <w:b/>
      <w:bCs/>
      <w:kern w:val="32"/>
      <w:sz w:val="28"/>
      <w:szCs w:val="32"/>
    </w:rPr>
  </w:style>
  <w:style w:type="paragraph" w:styleId="Heading2">
    <w:name w:val="heading 2"/>
    <w:basedOn w:val="Normal"/>
    <w:next w:val="Normal"/>
    <w:qFormat/>
    <w:pPr>
      <w:keepNext/>
      <w:spacing w:before="240" w:after="60"/>
      <w:outlineLvl w:val="1"/>
    </w:pPr>
    <w:rPr>
      <w:rFonts w:ascii="Vogue" w:hAnsi="Vogue" w:cs="Arial"/>
      <w:bCs/>
      <w:iCs/>
      <w:sz w:val="28"/>
      <w:szCs w:val="28"/>
    </w:rPr>
  </w:style>
  <w:style w:type="paragraph" w:styleId="Heading3">
    <w:name w:val="heading 3"/>
    <w:basedOn w:val="Normal"/>
    <w:next w:val="Normal"/>
    <w:autoRedefine/>
    <w:qFormat/>
    <w:pPr>
      <w:keepNext/>
      <w:spacing w:before="240" w:after="60"/>
      <w:outlineLvl w:val="2"/>
    </w:pPr>
    <w:rPr>
      <w:rFonts w:ascii="Tw Cen MT" w:hAnsi="Tw Cen MT" w:cs="Arial"/>
      <w:bCs/>
      <w:i/>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sid w:val="00322364"/>
    <w:rPr>
      <w:rFonts w:ascii="Tahoma" w:hAnsi="Tahoma" w:cs="Tahoma"/>
      <w:sz w:val="16"/>
      <w:szCs w:val="16"/>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TOC2">
    <w:name w:val="toc 2"/>
    <w:basedOn w:val="Normal"/>
    <w:next w:val="Normal"/>
    <w:autoRedefine/>
    <w:semiHidden/>
    <w:pPr>
      <w:ind w:left="240"/>
    </w:pPr>
  </w:style>
  <w:style w:type="character" w:customStyle="1" w:styleId="CharChar">
    <w:name w:val="Char Char"/>
    <w:rPr>
      <w:rFonts w:ascii="KabanaBold" w:eastAsia="SimSun" w:hAnsi="KabanaBold" w:cs="Arial"/>
      <w:b/>
      <w:bCs/>
      <w:kern w:val="32"/>
      <w:sz w:val="28"/>
      <w:szCs w:val="32"/>
      <w:lang w:val="sl-SI" w:eastAsia="zh-CN" w:bidi="ar-SA"/>
    </w:rPr>
  </w:style>
  <w:style w:type="paragraph" w:styleId="TOC3">
    <w:name w:val="toc 3"/>
    <w:basedOn w:val="Normal"/>
    <w:next w:val="Normal"/>
    <w:autoRedefine/>
    <w:semiHidden/>
    <w:pPr>
      <w:ind w:left="480"/>
    </w:pPr>
  </w:style>
  <w:style w:type="paragraph" w:styleId="TOC1">
    <w:name w:val="toc 1"/>
    <w:basedOn w:val="Normal"/>
    <w:next w:val="Normal"/>
    <w:autoRedefine/>
    <w:semiHidden/>
    <w:rPr>
      <w:rFonts w:ascii="Tw Cen MT" w:hAnsi="Tw Cen MT"/>
    </w:rPr>
  </w:style>
  <w:style w:type="paragraph" w:styleId="Caption">
    <w:name w:val="caption"/>
    <w:basedOn w:val="Normal"/>
    <w:next w:val="Normal"/>
    <w:qFormat/>
    <w:rPr>
      <w:b/>
      <w:bCs/>
      <w:sz w:val="20"/>
      <w:szCs w:val="20"/>
    </w:rPr>
  </w:style>
  <w:style w:type="paragraph" w:styleId="TableofFigures">
    <w:name w:val="table of figures"/>
    <w:basedOn w:val="Normal"/>
    <w:next w:val="Normal"/>
    <w:semiHidden/>
    <w:pPr>
      <w:ind w:left="480" w:hanging="480"/>
    </w:pPr>
    <w:rPr>
      <w:smallCaps/>
      <w:sz w:val="20"/>
      <w:szCs w:val="20"/>
    </w:rPr>
  </w:style>
  <w:style w:type="paragraph" w:styleId="DocumentMap">
    <w:name w:val="Document Map"/>
    <w:basedOn w:val="Normal"/>
    <w:semiHidden/>
    <w:pPr>
      <w:shd w:val="clear" w:color="auto" w:fill="000080"/>
    </w:pPr>
    <w:rPr>
      <w:rFonts w:ascii="Tahoma" w:hAnsi="Tahoma" w:cs="Tahoma"/>
      <w:sz w:val="20"/>
      <w:szCs w:val="20"/>
    </w:rPr>
  </w:style>
  <w:style w:type="paragraph" w:styleId="Index1">
    <w:name w:val="index 1"/>
    <w:basedOn w:val="Normal"/>
    <w:next w:val="Normal"/>
    <w:autoRedefine/>
    <w:semiHidden/>
    <w:pPr>
      <w:ind w:left="240" w:hanging="240"/>
    </w:pPr>
    <w:rPr>
      <w:sz w:val="18"/>
      <w:szCs w:val="18"/>
    </w:rPr>
  </w:style>
  <w:style w:type="paragraph" w:styleId="Index2">
    <w:name w:val="index 2"/>
    <w:basedOn w:val="Normal"/>
    <w:next w:val="Normal"/>
    <w:autoRedefine/>
    <w:semiHidden/>
    <w:pPr>
      <w:ind w:left="480" w:hanging="240"/>
    </w:pPr>
    <w:rPr>
      <w:sz w:val="18"/>
      <w:szCs w:val="18"/>
    </w:rPr>
  </w:style>
  <w:style w:type="paragraph" w:styleId="Index3">
    <w:name w:val="index 3"/>
    <w:basedOn w:val="Normal"/>
    <w:next w:val="Normal"/>
    <w:autoRedefine/>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styleId="Index5">
    <w:name w:val="index 5"/>
    <w:basedOn w:val="Normal"/>
    <w:next w:val="Normal"/>
    <w:autoRedefine/>
    <w:semiHidden/>
    <w:pPr>
      <w:ind w:left="1200" w:hanging="240"/>
    </w:pPr>
    <w:rPr>
      <w:sz w:val="18"/>
      <w:szCs w:val="18"/>
    </w:rPr>
  </w:style>
  <w:style w:type="paragraph" w:styleId="Index6">
    <w:name w:val="index 6"/>
    <w:basedOn w:val="Normal"/>
    <w:next w:val="Normal"/>
    <w:autoRedefine/>
    <w:semiHidden/>
    <w:pPr>
      <w:ind w:left="1440" w:hanging="240"/>
    </w:pPr>
    <w:rPr>
      <w:sz w:val="18"/>
      <w:szCs w:val="18"/>
    </w:rPr>
  </w:style>
  <w:style w:type="paragraph" w:styleId="Index7">
    <w:name w:val="index 7"/>
    <w:basedOn w:val="Normal"/>
    <w:next w:val="Normal"/>
    <w:autoRedefine/>
    <w:semiHidden/>
    <w:pPr>
      <w:ind w:left="1680" w:hanging="240"/>
    </w:pPr>
    <w:rPr>
      <w:sz w:val="18"/>
      <w:szCs w:val="18"/>
    </w:rPr>
  </w:style>
  <w:style w:type="paragraph" w:styleId="Index8">
    <w:name w:val="index 8"/>
    <w:basedOn w:val="Normal"/>
    <w:next w:val="Normal"/>
    <w:autoRedefine/>
    <w:semiHidden/>
    <w:pPr>
      <w:ind w:left="1920" w:hanging="240"/>
    </w:pPr>
    <w:rPr>
      <w:sz w:val="18"/>
      <w:szCs w:val="18"/>
    </w:rPr>
  </w:style>
  <w:style w:type="paragraph" w:styleId="Index9">
    <w:name w:val="index 9"/>
    <w:basedOn w:val="Normal"/>
    <w:next w:val="Normal"/>
    <w:autoRedefine/>
    <w:semiHidden/>
    <w:pPr>
      <w:ind w:left="2160" w:hanging="240"/>
    </w:pPr>
    <w:rPr>
      <w:sz w:val="18"/>
      <w:szCs w:val="18"/>
    </w:rPr>
  </w:style>
  <w:style w:type="paragraph" w:styleId="IndexHeading">
    <w:name w:val="index heading"/>
    <w:basedOn w:val="Normal"/>
    <w:next w:val="Index1"/>
    <w:semiHidden/>
    <w:pPr>
      <w:spacing w:before="240" w:after="120"/>
      <w:ind w:left="140"/>
    </w:pPr>
    <w:rPr>
      <w:rFonts w:ascii="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phototravels.net/namibia/namib-desert-dunes.html"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agencija-oskar.si"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wikipedia.org/wiki/Pu%C5%A1%C4%8Dava" TargetMode="External"/><Relationship Id="rId33" Type="http://schemas.openxmlformats.org/officeDocument/2006/relationships/hyperlink" Target="http://sl.wikipedia.org/wiki/Pu%C5%A1%C4%8Dav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h9351.deviantart.com/art/Desert-trip-I-262180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zrss.si/doc/GEO_SAHEL.doc" TargetMode="External"/><Relationship Id="rId32" Type="http://schemas.openxmlformats.org/officeDocument/2006/relationships/hyperlink" Target="http://www.mapsofworld.com/images/world-desert-map.gi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aleed-dp.deviantart.com/art/Desert-II-42040424"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itash.deviantart.com/art/Desert-walk-5249702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teemoh.deviantart.com/art/desert-walkers-41318516" TargetMode="External"/><Relationship Id="rId30" Type="http://schemas.openxmlformats.org/officeDocument/2006/relationships/hyperlink" Target="http://gnakk.deviantart.com/art/Desert-37692187" TargetMode="External"/><Relationship Id="rId35" Type="http://schemas.openxmlformats.org/officeDocument/2006/relationships/hyperlink" Target="http://geology.com/records/sahara-desert-map.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3259</Words>
  <Characters>18579</Characters>
  <Application>Microsoft Office Word</Application>
  <DocSecurity>0</DocSecurity>
  <Lines>154</Lines>
  <Paragraphs>43</Paragraphs>
  <ScaleCrop>false</ScaleCrop>
  <Company/>
  <LinksUpToDate>false</LinksUpToDate>
  <CharactersWithSpaces>21795</CharactersWithSpaces>
  <SharedDoc>false</SharedDoc>
  <HLinks>
    <vt:vector size="276" baseType="variant">
      <vt:variant>
        <vt:i4>458823</vt:i4>
      </vt:variant>
      <vt:variant>
        <vt:i4>288</vt:i4>
      </vt:variant>
      <vt:variant>
        <vt:i4>0</vt:i4>
      </vt:variant>
      <vt:variant>
        <vt:i4>5</vt:i4>
      </vt:variant>
      <vt:variant>
        <vt:lpwstr>http://geology.com/records/sahara-desert-map.gif</vt:lpwstr>
      </vt:variant>
      <vt:variant>
        <vt:lpwstr/>
      </vt:variant>
      <vt:variant>
        <vt:i4>6160468</vt:i4>
      </vt:variant>
      <vt:variant>
        <vt:i4>285</vt:i4>
      </vt:variant>
      <vt:variant>
        <vt:i4>0</vt:i4>
      </vt:variant>
      <vt:variant>
        <vt:i4>5</vt:i4>
      </vt:variant>
      <vt:variant>
        <vt:lpwstr>http://www.agencija-oskar.si/</vt:lpwstr>
      </vt:variant>
      <vt:variant>
        <vt:lpwstr/>
      </vt:variant>
      <vt:variant>
        <vt:i4>2162785</vt:i4>
      </vt:variant>
      <vt:variant>
        <vt:i4>282</vt:i4>
      </vt:variant>
      <vt:variant>
        <vt:i4>0</vt:i4>
      </vt:variant>
      <vt:variant>
        <vt:i4>5</vt:i4>
      </vt:variant>
      <vt:variant>
        <vt:lpwstr>http://sl.wikipedia.org/wiki/Pu%C5%A1%C4%8Dava</vt:lpwstr>
      </vt:variant>
      <vt:variant>
        <vt:lpwstr/>
      </vt:variant>
      <vt:variant>
        <vt:i4>3276863</vt:i4>
      </vt:variant>
      <vt:variant>
        <vt:i4>279</vt:i4>
      </vt:variant>
      <vt:variant>
        <vt:i4>0</vt:i4>
      </vt:variant>
      <vt:variant>
        <vt:i4>5</vt:i4>
      </vt:variant>
      <vt:variant>
        <vt:lpwstr>http://www.mapsofworld.com/images/world-desert-map.gif</vt:lpwstr>
      </vt:variant>
      <vt:variant>
        <vt:lpwstr/>
      </vt:variant>
      <vt:variant>
        <vt:i4>5046282</vt:i4>
      </vt:variant>
      <vt:variant>
        <vt:i4>276</vt:i4>
      </vt:variant>
      <vt:variant>
        <vt:i4>0</vt:i4>
      </vt:variant>
      <vt:variant>
        <vt:i4>5</vt:i4>
      </vt:variant>
      <vt:variant>
        <vt:lpwstr>http://itash.deviantart.com/art/Desert-walk-52497029</vt:lpwstr>
      </vt:variant>
      <vt:variant>
        <vt:lpwstr/>
      </vt:variant>
      <vt:variant>
        <vt:i4>8060985</vt:i4>
      </vt:variant>
      <vt:variant>
        <vt:i4>273</vt:i4>
      </vt:variant>
      <vt:variant>
        <vt:i4>0</vt:i4>
      </vt:variant>
      <vt:variant>
        <vt:i4>5</vt:i4>
      </vt:variant>
      <vt:variant>
        <vt:lpwstr>http://gnakk.deviantart.com/art/Desert-37692187</vt:lpwstr>
      </vt:variant>
      <vt:variant>
        <vt:lpwstr/>
      </vt:variant>
      <vt:variant>
        <vt:i4>7209067</vt:i4>
      </vt:variant>
      <vt:variant>
        <vt:i4>270</vt:i4>
      </vt:variant>
      <vt:variant>
        <vt:i4>0</vt:i4>
      </vt:variant>
      <vt:variant>
        <vt:i4>5</vt:i4>
      </vt:variant>
      <vt:variant>
        <vt:lpwstr>http://h9351.deviantart.com/art/Desert-trip-I-26218077</vt:lpwstr>
      </vt:variant>
      <vt:variant>
        <vt:lpwstr/>
      </vt:variant>
      <vt:variant>
        <vt:i4>7864424</vt:i4>
      </vt:variant>
      <vt:variant>
        <vt:i4>267</vt:i4>
      </vt:variant>
      <vt:variant>
        <vt:i4>0</vt:i4>
      </vt:variant>
      <vt:variant>
        <vt:i4>5</vt:i4>
      </vt:variant>
      <vt:variant>
        <vt:lpwstr>http://waleed-dp.deviantart.com/art/Desert-II-42040424</vt:lpwstr>
      </vt:variant>
      <vt:variant>
        <vt:lpwstr/>
      </vt:variant>
      <vt:variant>
        <vt:i4>589912</vt:i4>
      </vt:variant>
      <vt:variant>
        <vt:i4>264</vt:i4>
      </vt:variant>
      <vt:variant>
        <vt:i4>0</vt:i4>
      </vt:variant>
      <vt:variant>
        <vt:i4>5</vt:i4>
      </vt:variant>
      <vt:variant>
        <vt:lpwstr>http://teemoh.deviantart.com/art/desert-walkers-41318516</vt:lpwstr>
      </vt:variant>
      <vt:variant>
        <vt:lpwstr/>
      </vt:variant>
      <vt:variant>
        <vt:i4>3407983</vt:i4>
      </vt:variant>
      <vt:variant>
        <vt:i4>261</vt:i4>
      </vt:variant>
      <vt:variant>
        <vt:i4>0</vt:i4>
      </vt:variant>
      <vt:variant>
        <vt:i4>5</vt:i4>
      </vt:variant>
      <vt:variant>
        <vt:lpwstr>http://phototravels.net/namibia/namib-desert-dunes.html</vt:lpwstr>
      </vt:variant>
      <vt:variant>
        <vt:lpwstr/>
      </vt:variant>
      <vt:variant>
        <vt:i4>2162785</vt:i4>
      </vt:variant>
      <vt:variant>
        <vt:i4>258</vt:i4>
      </vt:variant>
      <vt:variant>
        <vt:i4>0</vt:i4>
      </vt:variant>
      <vt:variant>
        <vt:i4>5</vt:i4>
      </vt:variant>
      <vt:variant>
        <vt:lpwstr>http://sl.wikipedia.org/wiki/Pu%C5%A1%C4%8Dava</vt:lpwstr>
      </vt:variant>
      <vt:variant>
        <vt:lpwstr/>
      </vt:variant>
      <vt:variant>
        <vt:i4>1703986</vt:i4>
      </vt:variant>
      <vt:variant>
        <vt:i4>255</vt:i4>
      </vt:variant>
      <vt:variant>
        <vt:i4>0</vt:i4>
      </vt:variant>
      <vt:variant>
        <vt:i4>5</vt:i4>
      </vt:variant>
      <vt:variant>
        <vt:lpwstr>http://www.zrss.si/doc/GEO_SAHEL.doc</vt:lpwstr>
      </vt:variant>
      <vt:variant>
        <vt:lpwstr/>
      </vt:variant>
      <vt:variant>
        <vt:i4>1835057</vt:i4>
      </vt:variant>
      <vt:variant>
        <vt:i4>203</vt:i4>
      </vt:variant>
      <vt:variant>
        <vt:i4>0</vt:i4>
      </vt:variant>
      <vt:variant>
        <vt:i4>5</vt:i4>
      </vt:variant>
      <vt:variant>
        <vt:lpwstr/>
      </vt:variant>
      <vt:variant>
        <vt:lpwstr>_Toc191376671</vt:lpwstr>
      </vt:variant>
      <vt:variant>
        <vt:i4>1835057</vt:i4>
      </vt:variant>
      <vt:variant>
        <vt:i4>197</vt:i4>
      </vt:variant>
      <vt:variant>
        <vt:i4>0</vt:i4>
      </vt:variant>
      <vt:variant>
        <vt:i4>5</vt:i4>
      </vt:variant>
      <vt:variant>
        <vt:lpwstr/>
      </vt:variant>
      <vt:variant>
        <vt:lpwstr>_Toc191376670</vt:lpwstr>
      </vt:variant>
      <vt:variant>
        <vt:i4>1900593</vt:i4>
      </vt:variant>
      <vt:variant>
        <vt:i4>191</vt:i4>
      </vt:variant>
      <vt:variant>
        <vt:i4>0</vt:i4>
      </vt:variant>
      <vt:variant>
        <vt:i4>5</vt:i4>
      </vt:variant>
      <vt:variant>
        <vt:lpwstr/>
      </vt:variant>
      <vt:variant>
        <vt:lpwstr>_Toc191376669</vt:lpwstr>
      </vt:variant>
      <vt:variant>
        <vt:i4>1900593</vt:i4>
      </vt:variant>
      <vt:variant>
        <vt:i4>185</vt:i4>
      </vt:variant>
      <vt:variant>
        <vt:i4>0</vt:i4>
      </vt:variant>
      <vt:variant>
        <vt:i4>5</vt:i4>
      </vt:variant>
      <vt:variant>
        <vt:lpwstr/>
      </vt:variant>
      <vt:variant>
        <vt:lpwstr>_Toc191376668</vt:lpwstr>
      </vt:variant>
      <vt:variant>
        <vt:i4>1900593</vt:i4>
      </vt:variant>
      <vt:variant>
        <vt:i4>179</vt:i4>
      </vt:variant>
      <vt:variant>
        <vt:i4>0</vt:i4>
      </vt:variant>
      <vt:variant>
        <vt:i4>5</vt:i4>
      </vt:variant>
      <vt:variant>
        <vt:lpwstr/>
      </vt:variant>
      <vt:variant>
        <vt:lpwstr>_Toc191376667</vt:lpwstr>
      </vt:variant>
      <vt:variant>
        <vt:i4>1900593</vt:i4>
      </vt:variant>
      <vt:variant>
        <vt:i4>173</vt:i4>
      </vt:variant>
      <vt:variant>
        <vt:i4>0</vt:i4>
      </vt:variant>
      <vt:variant>
        <vt:i4>5</vt:i4>
      </vt:variant>
      <vt:variant>
        <vt:lpwstr/>
      </vt:variant>
      <vt:variant>
        <vt:lpwstr>_Toc191376666</vt:lpwstr>
      </vt:variant>
      <vt:variant>
        <vt:i4>1900593</vt:i4>
      </vt:variant>
      <vt:variant>
        <vt:i4>167</vt:i4>
      </vt:variant>
      <vt:variant>
        <vt:i4>0</vt:i4>
      </vt:variant>
      <vt:variant>
        <vt:i4>5</vt:i4>
      </vt:variant>
      <vt:variant>
        <vt:lpwstr/>
      </vt:variant>
      <vt:variant>
        <vt:lpwstr>_Toc191376665</vt:lpwstr>
      </vt:variant>
      <vt:variant>
        <vt:i4>1900593</vt:i4>
      </vt:variant>
      <vt:variant>
        <vt:i4>161</vt:i4>
      </vt:variant>
      <vt:variant>
        <vt:i4>0</vt:i4>
      </vt:variant>
      <vt:variant>
        <vt:i4>5</vt:i4>
      </vt:variant>
      <vt:variant>
        <vt:lpwstr/>
      </vt:variant>
      <vt:variant>
        <vt:lpwstr>_Toc191376664</vt:lpwstr>
      </vt:variant>
      <vt:variant>
        <vt:i4>1900593</vt:i4>
      </vt:variant>
      <vt:variant>
        <vt:i4>155</vt:i4>
      </vt:variant>
      <vt:variant>
        <vt:i4>0</vt:i4>
      </vt:variant>
      <vt:variant>
        <vt:i4>5</vt:i4>
      </vt:variant>
      <vt:variant>
        <vt:lpwstr/>
      </vt:variant>
      <vt:variant>
        <vt:lpwstr>_Toc191376663</vt:lpwstr>
      </vt:variant>
      <vt:variant>
        <vt:i4>1900593</vt:i4>
      </vt:variant>
      <vt:variant>
        <vt:i4>149</vt:i4>
      </vt:variant>
      <vt:variant>
        <vt:i4>0</vt:i4>
      </vt:variant>
      <vt:variant>
        <vt:i4>5</vt:i4>
      </vt:variant>
      <vt:variant>
        <vt:lpwstr/>
      </vt:variant>
      <vt:variant>
        <vt:lpwstr>_Toc191376662</vt:lpwstr>
      </vt:variant>
      <vt:variant>
        <vt:i4>1900593</vt:i4>
      </vt:variant>
      <vt:variant>
        <vt:i4>143</vt:i4>
      </vt:variant>
      <vt:variant>
        <vt:i4>0</vt:i4>
      </vt:variant>
      <vt:variant>
        <vt:i4>5</vt:i4>
      </vt:variant>
      <vt:variant>
        <vt:lpwstr/>
      </vt:variant>
      <vt:variant>
        <vt:lpwstr>_Toc191376661</vt:lpwstr>
      </vt:variant>
      <vt:variant>
        <vt:i4>1900593</vt:i4>
      </vt:variant>
      <vt:variant>
        <vt:i4>137</vt:i4>
      </vt:variant>
      <vt:variant>
        <vt:i4>0</vt:i4>
      </vt:variant>
      <vt:variant>
        <vt:i4>5</vt:i4>
      </vt:variant>
      <vt:variant>
        <vt:lpwstr/>
      </vt:variant>
      <vt:variant>
        <vt:lpwstr>_Toc191376660</vt:lpwstr>
      </vt:variant>
      <vt:variant>
        <vt:i4>1966129</vt:i4>
      </vt:variant>
      <vt:variant>
        <vt:i4>131</vt:i4>
      </vt:variant>
      <vt:variant>
        <vt:i4>0</vt:i4>
      </vt:variant>
      <vt:variant>
        <vt:i4>5</vt:i4>
      </vt:variant>
      <vt:variant>
        <vt:lpwstr/>
      </vt:variant>
      <vt:variant>
        <vt:lpwstr>_Toc191376659</vt:lpwstr>
      </vt:variant>
      <vt:variant>
        <vt:i4>1966129</vt:i4>
      </vt:variant>
      <vt:variant>
        <vt:i4>125</vt:i4>
      </vt:variant>
      <vt:variant>
        <vt:i4>0</vt:i4>
      </vt:variant>
      <vt:variant>
        <vt:i4>5</vt:i4>
      </vt:variant>
      <vt:variant>
        <vt:lpwstr/>
      </vt:variant>
      <vt:variant>
        <vt:lpwstr>_Toc191376658</vt:lpwstr>
      </vt:variant>
      <vt:variant>
        <vt:i4>1638454</vt:i4>
      </vt:variant>
      <vt:variant>
        <vt:i4>116</vt:i4>
      </vt:variant>
      <vt:variant>
        <vt:i4>0</vt:i4>
      </vt:variant>
      <vt:variant>
        <vt:i4>5</vt:i4>
      </vt:variant>
      <vt:variant>
        <vt:lpwstr/>
      </vt:variant>
      <vt:variant>
        <vt:lpwstr>_Toc191376121</vt:lpwstr>
      </vt:variant>
      <vt:variant>
        <vt:i4>1638454</vt:i4>
      </vt:variant>
      <vt:variant>
        <vt:i4>110</vt:i4>
      </vt:variant>
      <vt:variant>
        <vt:i4>0</vt:i4>
      </vt:variant>
      <vt:variant>
        <vt:i4>5</vt:i4>
      </vt:variant>
      <vt:variant>
        <vt:lpwstr/>
      </vt:variant>
      <vt:variant>
        <vt:lpwstr>_Toc191376120</vt:lpwstr>
      </vt:variant>
      <vt:variant>
        <vt:i4>1703990</vt:i4>
      </vt:variant>
      <vt:variant>
        <vt:i4>104</vt:i4>
      </vt:variant>
      <vt:variant>
        <vt:i4>0</vt:i4>
      </vt:variant>
      <vt:variant>
        <vt:i4>5</vt:i4>
      </vt:variant>
      <vt:variant>
        <vt:lpwstr/>
      </vt:variant>
      <vt:variant>
        <vt:lpwstr>_Toc191376119</vt:lpwstr>
      </vt:variant>
      <vt:variant>
        <vt:i4>1703990</vt:i4>
      </vt:variant>
      <vt:variant>
        <vt:i4>98</vt:i4>
      </vt:variant>
      <vt:variant>
        <vt:i4>0</vt:i4>
      </vt:variant>
      <vt:variant>
        <vt:i4>5</vt:i4>
      </vt:variant>
      <vt:variant>
        <vt:lpwstr/>
      </vt:variant>
      <vt:variant>
        <vt:lpwstr>_Toc191376117</vt:lpwstr>
      </vt:variant>
      <vt:variant>
        <vt:i4>1703990</vt:i4>
      </vt:variant>
      <vt:variant>
        <vt:i4>92</vt:i4>
      </vt:variant>
      <vt:variant>
        <vt:i4>0</vt:i4>
      </vt:variant>
      <vt:variant>
        <vt:i4>5</vt:i4>
      </vt:variant>
      <vt:variant>
        <vt:lpwstr/>
      </vt:variant>
      <vt:variant>
        <vt:lpwstr>_Toc191376116</vt:lpwstr>
      </vt:variant>
      <vt:variant>
        <vt:i4>1703990</vt:i4>
      </vt:variant>
      <vt:variant>
        <vt:i4>86</vt:i4>
      </vt:variant>
      <vt:variant>
        <vt:i4>0</vt:i4>
      </vt:variant>
      <vt:variant>
        <vt:i4>5</vt:i4>
      </vt:variant>
      <vt:variant>
        <vt:lpwstr/>
      </vt:variant>
      <vt:variant>
        <vt:lpwstr>_Toc191376115</vt:lpwstr>
      </vt:variant>
      <vt:variant>
        <vt:i4>1703990</vt:i4>
      </vt:variant>
      <vt:variant>
        <vt:i4>80</vt:i4>
      </vt:variant>
      <vt:variant>
        <vt:i4>0</vt:i4>
      </vt:variant>
      <vt:variant>
        <vt:i4>5</vt:i4>
      </vt:variant>
      <vt:variant>
        <vt:lpwstr/>
      </vt:variant>
      <vt:variant>
        <vt:lpwstr>_Toc191376114</vt:lpwstr>
      </vt:variant>
      <vt:variant>
        <vt:i4>1703990</vt:i4>
      </vt:variant>
      <vt:variant>
        <vt:i4>74</vt:i4>
      </vt:variant>
      <vt:variant>
        <vt:i4>0</vt:i4>
      </vt:variant>
      <vt:variant>
        <vt:i4>5</vt:i4>
      </vt:variant>
      <vt:variant>
        <vt:lpwstr/>
      </vt:variant>
      <vt:variant>
        <vt:lpwstr>_Toc191376113</vt:lpwstr>
      </vt:variant>
      <vt:variant>
        <vt:i4>1703990</vt:i4>
      </vt:variant>
      <vt:variant>
        <vt:i4>68</vt:i4>
      </vt:variant>
      <vt:variant>
        <vt:i4>0</vt:i4>
      </vt:variant>
      <vt:variant>
        <vt:i4>5</vt:i4>
      </vt:variant>
      <vt:variant>
        <vt:lpwstr/>
      </vt:variant>
      <vt:variant>
        <vt:lpwstr>_Toc191376112</vt:lpwstr>
      </vt:variant>
      <vt:variant>
        <vt:i4>1703990</vt:i4>
      </vt:variant>
      <vt:variant>
        <vt:i4>62</vt:i4>
      </vt:variant>
      <vt:variant>
        <vt:i4>0</vt:i4>
      </vt:variant>
      <vt:variant>
        <vt:i4>5</vt:i4>
      </vt:variant>
      <vt:variant>
        <vt:lpwstr/>
      </vt:variant>
      <vt:variant>
        <vt:lpwstr>_Toc191376111</vt:lpwstr>
      </vt:variant>
      <vt:variant>
        <vt:i4>1703990</vt:i4>
      </vt:variant>
      <vt:variant>
        <vt:i4>56</vt:i4>
      </vt:variant>
      <vt:variant>
        <vt:i4>0</vt:i4>
      </vt:variant>
      <vt:variant>
        <vt:i4>5</vt:i4>
      </vt:variant>
      <vt:variant>
        <vt:lpwstr/>
      </vt:variant>
      <vt:variant>
        <vt:lpwstr>_Toc191376110</vt:lpwstr>
      </vt:variant>
      <vt:variant>
        <vt:i4>1769526</vt:i4>
      </vt:variant>
      <vt:variant>
        <vt:i4>50</vt:i4>
      </vt:variant>
      <vt:variant>
        <vt:i4>0</vt:i4>
      </vt:variant>
      <vt:variant>
        <vt:i4>5</vt:i4>
      </vt:variant>
      <vt:variant>
        <vt:lpwstr/>
      </vt:variant>
      <vt:variant>
        <vt:lpwstr>_Toc191376109</vt:lpwstr>
      </vt:variant>
      <vt:variant>
        <vt:i4>1769526</vt:i4>
      </vt:variant>
      <vt:variant>
        <vt:i4>44</vt:i4>
      </vt:variant>
      <vt:variant>
        <vt:i4>0</vt:i4>
      </vt:variant>
      <vt:variant>
        <vt:i4>5</vt:i4>
      </vt:variant>
      <vt:variant>
        <vt:lpwstr/>
      </vt:variant>
      <vt:variant>
        <vt:lpwstr>_Toc191376108</vt:lpwstr>
      </vt:variant>
      <vt:variant>
        <vt:i4>1769526</vt:i4>
      </vt:variant>
      <vt:variant>
        <vt:i4>38</vt:i4>
      </vt:variant>
      <vt:variant>
        <vt:i4>0</vt:i4>
      </vt:variant>
      <vt:variant>
        <vt:i4>5</vt:i4>
      </vt:variant>
      <vt:variant>
        <vt:lpwstr/>
      </vt:variant>
      <vt:variant>
        <vt:lpwstr>_Toc191376107</vt:lpwstr>
      </vt:variant>
      <vt:variant>
        <vt:i4>1769526</vt:i4>
      </vt:variant>
      <vt:variant>
        <vt:i4>32</vt:i4>
      </vt:variant>
      <vt:variant>
        <vt:i4>0</vt:i4>
      </vt:variant>
      <vt:variant>
        <vt:i4>5</vt:i4>
      </vt:variant>
      <vt:variant>
        <vt:lpwstr/>
      </vt:variant>
      <vt:variant>
        <vt:lpwstr>_Toc191376106</vt:lpwstr>
      </vt:variant>
      <vt:variant>
        <vt:i4>1769526</vt:i4>
      </vt:variant>
      <vt:variant>
        <vt:i4>26</vt:i4>
      </vt:variant>
      <vt:variant>
        <vt:i4>0</vt:i4>
      </vt:variant>
      <vt:variant>
        <vt:i4>5</vt:i4>
      </vt:variant>
      <vt:variant>
        <vt:lpwstr/>
      </vt:variant>
      <vt:variant>
        <vt:lpwstr>_Toc191376105</vt:lpwstr>
      </vt:variant>
      <vt:variant>
        <vt:i4>1769526</vt:i4>
      </vt:variant>
      <vt:variant>
        <vt:i4>20</vt:i4>
      </vt:variant>
      <vt:variant>
        <vt:i4>0</vt:i4>
      </vt:variant>
      <vt:variant>
        <vt:i4>5</vt:i4>
      </vt:variant>
      <vt:variant>
        <vt:lpwstr/>
      </vt:variant>
      <vt:variant>
        <vt:lpwstr>_Toc191376104</vt:lpwstr>
      </vt:variant>
      <vt:variant>
        <vt:i4>1769526</vt:i4>
      </vt:variant>
      <vt:variant>
        <vt:i4>14</vt:i4>
      </vt:variant>
      <vt:variant>
        <vt:i4>0</vt:i4>
      </vt:variant>
      <vt:variant>
        <vt:i4>5</vt:i4>
      </vt:variant>
      <vt:variant>
        <vt:lpwstr/>
      </vt:variant>
      <vt:variant>
        <vt:lpwstr>_Toc191376103</vt:lpwstr>
      </vt:variant>
      <vt:variant>
        <vt:i4>1769526</vt:i4>
      </vt:variant>
      <vt:variant>
        <vt:i4>8</vt:i4>
      </vt:variant>
      <vt:variant>
        <vt:i4>0</vt:i4>
      </vt:variant>
      <vt:variant>
        <vt:i4>5</vt:i4>
      </vt:variant>
      <vt:variant>
        <vt:lpwstr/>
      </vt:variant>
      <vt:variant>
        <vt:lpwstr>_Toc191376102</vt:lpwstr>
      </vt:variant>
      <vt:variant>
        <vt:i4>1179703</vt:i4>
      </vt:variant>
      <vt:variant>
        <vt:i4>2</vt:i4>
      </vt:variant>
      <vt:variant>
        <vt:i4>0</vt:i4>
      </vt:variant>
      <vt:variant>
        <vt:i4>5</vt:i4>
      </vt:variant>
      <vt:variant>
        <vt:lpwstr/>
      </vt:variant>
      <vt:variant>
        <vt:lpwstr>_Toc191376099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