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D11D7" w14:textId="77777777" w:rsidR="00093E12" w:rsidRDefault="00093E12">
      <w:pPr>
        <w:rPr>
          <w:rFonts w:ascii="Arial" w:hAnsi="Arial"/>
          <w:b/>
          <w:bCs/>
          <w:sz w:val="32"/>
          <w:szCs w:val="32"/>
        </w:rPr>
      </w:pPr>
      <w:bookmarkStart w:id="0" w:name="_GoBack"/>
      <w:bookmarkEnd w:id="0"/>
    </w:p>
    <w:p w14:paraId="5B122B16" w14:textId="77777777" w:rsidR="00093E12" w:rsidRPr="0055297C" w:rsidRDefault="00F4757B">
      <w:pPr>
        <w:jc w:val="center"/>
        <w:rPr>
          <w:rFonts w:ascii="Arial" w:hAnsi="Arial"/>
          <w:b/>
          <w:bCs/>
          <w:color w:val="FF0000"/>
          <w:sz w:val="48"/>
          <w:szCs w:val="48"/>
        </w:rPr>
      </w:pPr>
      <w:r>
        <w:rPr>
          <w:rFonts w:ascii="Arial" w:hAnsi="Arial"/>
          <w:b/>
          <w:bCs/>
          <w:color w:val="FF0000"/>
          <w:sz w:val="48"/>
          <w:szCs w:val="48"/>
        </w:rPr>
        <w:t>Sečoveljske soline</w:t>
      </w:r>
    </w:p>
    <w:p w14:paraId="630BDDDB" w14:textId="77777777" w:rsidR="00093E12" w:rsidRDefault="00093E12" w:rsidP="0055297C">
      <w:pPr>
        <w:jc w:val="both"/>
        <w:rPr>
          <w:rFonts w:ascii="Arial" w:hAnsi="Arial"/>
          <w:b/>
          <w:bCs/>
          <w:sz w:val="32"/>
          <w:szCs w:val="32"/>
        </w:rPr>
      </w:pPr>
    </w:p>
    <w:p w14:paraId="594B05DB" w14:textId="77777777" w:rsidR="00F4757B" w:rsidRPr="00093E12" w:rsidRDefault="00F4757B" w:rsidP="0055297C">
      <w:pPr>
        <w:jc w:val="both"/>
        <w:rPr>
          <w:rFonts w:ascii="Arial" w:hAnsi="Arial"/>
          <w:b/>
          <w:bCs/>
          <w:color w:val="339966"/>
          <w:sz w:val="32"/>
          <w:szCs w:val="32"/>
        </w:rPr>
      </w:pPr>
      <w:r w:rsidRPr="00093E12">
        <w:rPr>
          <w:rFonts w:ascii="Arial" w:hAnsi="Arial"/>
          <w:b/>
          <w:bCs/>
          <w:color w:val="339966"/>
          <w:sz w:val="32"/>
          <w:szCs w:val="32"/>
        </w:rPr>
        <w:t>Lega</w:t>
      </w:r>
    </w:p>
    <w:p w14:paraId="2E2C8098" w14:textId="77777777" w:rsidR="00093E12" w:rsidRDefault="00093E12" w:rsidP="0055297C">
      <w:pPr>
        <w:jc w:val="both"/>
        <w:rPr>
          <w:rFonts w:ascii="Arial" w:hAnsi="Arial"/>
          <w:bCs/>
          <w:sz w:val="32"/>
          <w:szCs w:val="32"/>
        </w:rPr>
      </w:pPr>
    </w:p>
    <w:p w14:paraId="7C4E1F7B" w14:textId="77777777" w:rsidR="00093E12" w:rsidRDefault="00093E12" w:rsidP="0055297C">
      <w:pPr>
        <w:jc w:val="both"/>
        <w:rPr>
          <w:rFonts w:ascii="Arial" w:hAnsi="Arial"/>
          <w:bCs/>
        </w:rPr>
      </w:pPr>
      <w:r w:rsidRPr="00093E12">
        <w:rPr>
          <w:rFonts w:ascii="Arial" w:hAnsi="Arial"/>
          <w:bCs/>
        </w:rPr>
        <w:t>Ležijo na skrajnem jugozahodnem delu Slovenije ob ustju reke Dragonije</w:t>
      </w:r>
      <w:r>
        <w:rPr>
          <w:rFonts w:ascii="Arial" w:hAnsi="Arial"/>
          <w:bCs/>
        </w:rPr>
        <w:t>, v južnem delu Pirana. Raztezajo se na pribljižno 700 ha in so največje še delujoče slovenske soline.</w:t>
      </w:r>
    </w:p>
    <w:p w14:paraId="5C1AB0D6" w14:textId="77777777" w:rsidR="00093E12" w:rsidRPr="00093E12" w:rsidRDefault="00093E12" w:rsidP="0055297C">
      <w:pPr>
        <w:jc w:val="both"/>
        <w:rPr>
          <w:rFonts w:ascii="Arial" w:hAnsi="Arial"/>
          <w:bCs/>
        </w:rPr>
      </w:pPr>
    </w:p>
    <w:p w14:paraId="06FEE507" w14:textId="77777777" w:rsidR="00F4757B" w:rsidRPr="00093E12" w:rsidRDefault="00F4757B" w:rsidP="0055297C">
      <w:pPr>
        <w:jc w:val="both"/>
        <w:rPr>
          <w:rFonts w:ascii="Arial" w:hAnsi="Arial"/>
          <w:b/>
          <w:bCs/>
          <w:color w:val="339966"/>
          <w:sz w:val="32"/>
          <w:szCs w:val="32"/>
        </w:rPr>
      </w:pPr>
      <w:r w:rsidRPr="00093E12">
        <w:rPr>
          <w:rFonts w:ascii="Arial" w:hAnsi="Arial"/>
          <w:b/>
          <w:bCs/>
          <w:color w:val="339966"/>
          <w:sz w:val="32"/>
          <w:szCs w:val="32"/>
        </w:rPr>
        <w:t>Poselitev</w:t>
      </w:r>
    </w:p>
    <w:p w14:paraId="7BA4E481" w14:textId="77777777" w:rsidR="00093E12" w:rsidRDefault="00093E12" w:rsidP="0055297C">
      <w:pPr>
        <w:jc w:val="both"/>
        <w:rPr>
          <w:rFonts w:ascii="Arial" w:hAnsi="Arial"/>
          <w:b/>
          <w:bCs/>
          <w:sz w:val="32"/>
          <w:szCs w:val="32"/>
        </w:rPr>
      </w:pPr>
    </w:p>
    <w:p w14:paraId="7FDF1415" w14:textId="77777777" w:rsidR="00093E12" w:rsidRDefault="00093E12" w:rsidP="00093E12">
      <w:pPr>
        <w:jc w:val="both"/>
        <w:rPr>
          <w:rFonts w:ascii="Arial" w:hAnsi="Arial"/>
        </w:rPr>
      </w:pPr>
      <w:r>
        <w:rPr>
          <w:rFonts w:ascii="Arial" w:hAnsi="Arial"/>
        </w:rPr>
        <w:t xml:space="preserve">V okolici Sečoveljskih solin prevladuje gričevnat svet. Zanj so značilna razložena naselja, za katere je značilna precejšnja oddaljenost hiš ene od druge (50 m). Hiše so razložene po slemenu gričevij v nekakšni verigi, ker za gručasto oblikovano naselje ni prostora. Svoja zemljišča pa imajo lastniki hiš po pobočjih gričevij.  </w:t>
      </w:r>
    </w:p>
    <w:p w14:paraId="2C126723" w14:textId="77777777" w:rsidR="00093E12" w:rsidRDefault="00093E12" w:rsidP="00093E12">
      <w:pPr>
        <w:jc w:val="both"/>
        <w:rPr>
          <w:rFonts w:ascii="Arial" w:hAnsi="Arial"/>
        </w:rPr>
      </w:pPr>
      <w:r>
        <w:rPr>
          <w:rFonts w:ascii="Arial" w:hAnsi="Arial"/>
        </w:rPr>
        <w:t>Za tamkajšno gričevje je značilna močna erozija (hitro odnašanje prsti) v porečju Dragonje, kakršne ne srečamo nikjer drugod v Sloveniji.</w:t>
      </w:r>
    </w:p>
    <w:p w14:paraId="590B66C8" w14:textId="77777777" w:rsidR="00093E12" w:rsidRDefault="00093E12" w:rsidP="00093E12">
      <w:pPr>
        <w:jc w:val="both"/>
        <w:rPr>
          <w:rFonts w:ascii="Arial" w:hAnsi="Arial"/>
          <w:b/>
          <w:bCs/>
          <w:sz w:val="32"/>
          <w:szCs w:val="32"/>
        </w:rPr>
      </w:pPr>
    </w:p>
    <w:p w14:paraId="2572E1EC" w14:textId="77777777" w:rsidR="00F4757B" w:rsidRPr="00093E12" w:rsidRDefault="00F4757B" w:rsidP="0055297C">
      <w:pPr>
        <w:jc w:val="both"/>
        <w:rPr>
          <w:rFonts w:ascii="Arial" w:hAnsi="Arial"/>
          <w:b/>
          <w:color w:val="339966"/>
          <w:sz w:val="28"/>
          <w:szCs w:val="28"/>
        </w:rPr>
      </w:pPr>
      <w:r w:rsidRPr="00093E12">
        <w:rPr>
          <w:rFonts w:ascii="Arial" w:hAnsi="Arial"/>
          <w:b/>
          <w:bCs/>
          <w:color w:val="339966"/>
          <w:sz w:val="32"/>
          <w:szCs w:val="32"/>
        </w:rPr>
        <w:t>Zgodovina</w:t>
      </w:r>
    </w:p>
    <w:p w14:paraId="4351D75A" w14:textId="77777777" w:rsidR="0055297C" w:rsidRPr="0055297C" w:rsidRDefault="0055297C" w:rsidP="0055297C">
      <w:pPr>
        <w:jc w:val="both"/>
        <w:rPr>
          <w:rFonts w:ascii="Arial" w:hAnsi="Arial"/>
          <w:b/>
          <w:sz w:val="28"/>
          <w:szCs w:val="28"/>
        </w:rPr>
      </w:pPr>
    </w:p>
    <w:p w14:paraId="35BF6F83" w14:textId="77777777" w:rsidR="0055297C" w:rsidRDefault="00093E12" w:rsidP="0055297C">
      <w:pPr>
        <w:ind w:firstLine="709"/>
        <w:rPr>
          <w:rFonts w:ascii="Arial" w:hAnsi="Arial"/>
        </w:rPr>
      </w:pPr>
      <w:r>
        <w:rPr>
          <w:rFonts w:ascii="Arial" w:hAnsi="Arial"/>
        </w:rPr>
        <w:t xml:space="preserve">Najpomembnejše </w:t>
      </w:r>
      <w:r w:rsidR="0055297C">
        <w:rPr>
          <w:rFonts w:ascii="Arial" w:hAnsi="Arial"/>
        </w:rPr>
        <w:t xml:space="preserve">izmed solin so Piranske, </w:t>
      </w:r>
      <w:r>
        <w:rPr>
          <w:rFonts w:ascii="Arial" w:hAnsi="Arial"/>
        </w:rPr>
        <w:t xml:space="preserve">od kateri so se ohranile le še majhne soline v Strunjanu in za </w:t>
      </w:r>
      <w:r w:rsidR="0055297C">
        <w:rPr>
          <w:rFonts w:ascii="Arial" w:hAnsi="Arial"/>
        </w:rPr>
        <w:t xml:space="preserve">slovenske razmere precej velike </w:t>
      </w:r>
      <w:r>
        <w:rPr>
          <w:rFonts w:ascii="Arial" w:hAnsi="Arial"/>
        </w:rPr>
        <w:t>Sečoveljske sol</w:t>
      </w:r>
      <w:r w:rsidR="0055297C">
        <w:rPr>
          <w:rFonts w:ascii="Arial" w:hAnsi="Arial"/>
        </w:rPr>
        <w:t>ine.</w:t>
      </w:r>
    </w:p>
    <w:p w14:paraId="0C25C9F0" w14:textId="77777777" w:rsidR="0055297C" w:rsidRDefault="00093E12" w:rsidP="00F4757B">
      <w:pPr>
        <w:rPr>
          <w:rFonts w:ascii="Arial" w:hAnsi="Arial"/>
        </w:rPr>
      </w:pPr>
      <w:r>
        <w:rPr>
          <w:rFonts w:ascii="Arial" w:hAnsi="Arial"/>
        </w:rPr>
        <w:t xml:space="preserve">Kdaj so Piranske soline </w:t>
      </w:r>
      <w:r w:rsidR="0055297C">
        <w:rPr>
          <w:rFonts w:ascii="Arial" w:hAnsi="Arial"/>
        </w:rPr>
        <w:t>začele</w:t>
      </w:r>
      <w:r>
        <w:rPr>
          <w:rFonts w:ascii="Arial" w:hAnsi="Arial"/>
        </w:rPr>
        <w:t xml:space="preserve"> nastajati, ni znano, prve pisane podatke pa zasledimo v drugi polovici 13.</w:t>
      </w:r>
      <w:r w:rsidR="0055297C">
        <w:rPr>
          <w:rFonts w:ascii="Arial" w:hAnsi="Arial"/>
        </w:rPr>
        <w:t xml:space="preserve"> stoletja v piranskem statutu. </w:t>
      </w:r>
    </w:p>
    <w:p w14:paraId="20C0AB65" w14:textId="77777777" w:rsidR="0055297C" w:rsidRDefault="0055297C" w:rsidP="00F4757B">
      <w:pPr>
        <w:rPr>
          <w:rFonts w:ascii="Arial" w:hAnsi="Arial"/>
        </w:rPr>
      </w:pPr>
      <w:r>
        <w:rPr>
          <w:rFonts w:ascii="Arial" w:hAnsi="Arial"/>
        </w:rPr>
        <w:t>V</w:t>
      </w:r>
      <w:r w:rsidR="00093E12">
        <w:rPr>
          <w:rFonts w:ascii="Arial" w:hAnsi="Arial"/>
        </w:rPr>
        <w:t xml:space="preserve"> 14. stoletju so </w:t>
      </w:r>
      <w:r>
        <w:rPr>
          <w:rFonts w:ascii="Arial" w:hAnsi="Arial"/>
        </w:rPr>
        <w:t>začeli</w:t>
      </w:r>
      <w:r w:rsidR="00093E12">
        <w:rPr>
          <w:rFonts w:ascii="Arial" w:hAnsi="Arial"/>
        </w:rPr>
        <w:t xml:space="preserve"> v kristalizacijskih bazenih gojiti t.i. "petolo", umetno gojeno skorjo, ki jo sestavljajo zelene alge, karbonatni minera</w:t>
      </w:r>
      <w:r>
        <w:rPr>
          <w:rFonts w:ascii="Arial" w:hAnsi="Arial"/>
        </w:rPr>
        <w:t>li in v manjši meri tudi glina.</w:t>
      </w:r>
    </w:p>
    <w:p w14:paraId="1A7C05CE" w14:textId="77777777" w:rsidR="0055297C" w:rsidRDefault="00093E12" w:rsidP="00F4757B">
      <w:pPr>
        <w:rPr>
          <w:rFonts w:ascii="Arial" w:hAnsi="Arial"/>
        </w:rPr>
      </w:pPr>
      <w:r>
        <w:rPr>
          <w:rFonts w:ascii="Arial" w:hAnsi="Arial"/>
        </w:rPr>
        <w:t>Vloga "petole" je dvojna: preprečuje soli mešanje z morskim blatom na dnu kristalizacijskega bazena, delu</w:t>
      </w:r>
      <w:r w:rsidR="0055297C">
        <w:rPr>
          <w:rFonts w:ascii="Arial" w:hAnsi="Arial"/>
        </w:rPr>
        <w:t>je pa tudi kot biološki filter.</w:t>
      </w:r>
    </w:p>
    <w:p w14:paraId="22F76796" w14:textId="77777777" w:rsidR="0055297C" w:rsidRDefault="00093E12" w:rsidP="00F4757B">
      <w:pPr>
        <w:rPr>
          <w:rFonts w:ascii="Arial" w:hAnsi="Arial"/>
        </w:rPr>
      </w:pPr>
      <w:r>
        <w:rPr>
          <w:rFonts w:ascii="Arial" w:hAnsi="Arial"/>
        </w:rPr>
        <w:t>Od 14. stoletja dalje je bila sol iz Piranskih solin zaradi čistosti in bele barve cenje</w:t>
      </w:r>
      <w:r w:rsidR="0055297C">
        <w:rPr>
          <w:rFonts w:ascii="Arial" w:hAnsi="Arial"/>
        </w:rPr>
        <w:t>na kot pomembno trgovsko blago.</w:t>
      </w:r>
    </w:p>
    <w:p w14:paraId="084D9E5E" w14:textId="77777777" w:rsidR="00093E12" w:rsidRDefault="00093E12" w:rsidP="0055297C">
      <w:pPr>
        <w:rPr>
          <w:rFonts w:ascii="Arial" w:hAnsi="Arial"/>
        </w:rPr>
      </w:pPr>
      <w:r>
        <w:rPr>
          <w:rFonts w:ascii="Arial" w:hAnsi="Arial"/>
        </w:rPr>
        <w:t>Zaradi izjemno bogate naravne in kulturne dediščine so bile Sečoveljske soline leta 198</w:t>
      </w:r>
      <w:r w:rsidR="0055297C">
        <w:rPr>
          <w:rFonts w:ascii="Arial" w:hAnsi="Arial"/>
        </w:rPr>
        <w:t>9 razglašene za krajinski park.</w:t>
      </w:r>
    </w:p>
    <w:p w14:paraId="24C12A75" w14:textId="77777777" w:rsidR="00093E12" w:rsidRDefault="00093E12" w:rsidP="0055297C">
      <w:pPr>
        <w:rPr>
          <w:rFonts w:ascii="Arial" w:hAnsi="Arial"/>
        </w:rPr>
      </w:pPr>
      <w:r>
        <w:rPr>
          <w:rFonts w:ascii="Arial" w:hAnsi="Arial"/>
        </w:rPr>
        <w:t>Solinarji so za orodje uporabljali les in druge naravne materiale, ki so na voljo v bližini solin. Posodo za zajemanje vode imenujemo botaso, palotin</w:t>
      </w:r>
      <w:r w:rsidR="00F4757B">
        <w:rPr>
          <w:rFonts w:ascii="Arial" w:hAnsi="Arial"/>
        </w:rPr>
        <w:t xml:space="preserve"> pa</w:t>
      </w:r>
      <w:r>
        <w:rPr>
          <w:rFonts w:ascii="Arial" w:hAnsi="Arial"/>
        </w:rPr>
        <w:t xml:space="preserve"> je orodje za čiščenje kanalov, z gaverom strgajo sol, paloto je orodje za glajenje notranjih nasipov, baticion pa orodje z</w:t>
      </w:r>
      <w:r w:rsidR="00F4757B">
        <w:rPr>
          <w:rFonts w:ascii="Arial" w:hAnsi="Arial"/>
        </w:rPr>
        <w:t xml:space="preserve">a </w:t>
      </w:r>
      <w:r>
        <w:rPr>
          <w:rFonts w:ascii="Arial" w:hAnsi="Arial"/>
        </w:rPr>
        <w:t>obdelovanje gline. Vsa ta orodja so se ohranila do danes in jih na delujočih Sečoveljskih solinah še vedno uporabljajo.</w:t>
      </w:r>
    </w:p>
    <w:p w14:paraId="218687B9" w14:textId="77777777" w:rsidR="00F4757B" w:rsidRDefault="00F4757B" w:rsidP="00F4757B">
      <w:pPr>
        <w:rPr>
          <w:rFonts w:ascii="Arial" w:hAnsi="Arial"/>
        </w:rPr>
      </w:pPr>
      <w:r>
        <w:rPr>
          <w:rFonts w:ascii="Arial" w:hAnsi="Arial"/>
        </w:rPr>
        <w:t>Soline so pomemben del slovenske kulturne dedišine, ki pa jo ljudje premalo cenijo.</w:t>
      </w:r>
    </w:p>
    <w:p w14:paraId="4111870B" w14:textId="77777777" w:rsidR="00F4757B" w:rsidRDefault="00F4757B" w:rsidP="0055297C">
      <w:pPr>
        <w:rPr>
          <w:rFonts w:ascii="Arial" w:hAnsi="Arial"/>
        </w:rPr>
      </w:pPr>
    </w:p>
    <w:p w14:paraId="58768BBC" w14:textId="77777777" w:rsidR="00F4757B" w:rsidRPr="00093E12" w:rsidRDefault="00F4757B" w:rsidP="0055297C">
      <w:pPr>
        <w:rPr>
          <w:rFonts w:ascii="Arial" w:hAnsi="Arial"/>
          <w:b/>
          <w:color w:val="339966"/>
          <w:sz w:val="32"/>
          <w:szCs w:val="32"/>
        </w:rPr>
      </w:pPr>
      <w:r w:rsidRPr="00093E12">
        <w:rPr>
          <w:rFonts w:ascii="Arial" w:hAnsi="Arial"/>
          <w:b/>
          <w:color w:val="339966"/>
          <w:sz w:val="32"/>
          <w:szCs w:val="32"/>
        </w:rPr>
        <w:t>Podnebje</w:t>
      </w:r>
    </w:p>
    <w:p w14:paraId="56DB83DC" w14:textId="77777777" w:rsidR="00F4757B" w:rsidRPr="00F4757B" w:rsidRDefault="00F4757B" w:rsidP="0055297C">
      <w:pPr>
        <w:rPr>
          <w:rFonts w:ascii="Arial" w:hAnsi="Arial"/>
          <w:b/>
          <w:sz w:val="32"/>
          <w:szCs w:val="32"/>
        </w:rPr>
      </w:pPr>
    </w:p>
    <w:p w14:paraId="3E5E8396" w14:textId="77777777" w:rsidR="00093E12" w:rsidRDefault="00F4757B" w:rsidP="0055297C">
      <w:pPr>
        <w:rPr>
          <w:rFonts w:ascii="Arial" w:hAnsi="Arial"/>
        </w:rPr>
      </w:pPr>
      <w:r>
        <w:rPr>
          <w:rFonts w:ascii="Arial" w:hAnsi="Arial"/>
        </w:rPr>
        <w:t>Najznačilnejša vetra tega območja sta</w:t>
      </w:r>
      <w:r w:rsidR="00093E12">
        <w:rPr>
          <w:rFonts w:ascii="Arial" w:hAnsi="Arial"/>
        </w:rPr>
        <w:t xml:space="preserve"> burja</w:t>
      </w:r>
      <w:r>
        <w:rPr>
          <w:rFonts w:ascii="Arial" w:hAnsi="Arial"/>
        </w:rPr>
        <w:t xml:space="preserve"> in juga</w:t>
      </w:r>
      <w:r w:rsidR="00093E12">
        <w:rPr>
          <w:rFonts w:ascii="Arial" w:hAnsi="Arial"/>
        </w:rPr>
        <w:t>. Burja je SV veter in prinaša jasno vreme ter je najpogostejša od novembra do marca. J</w:t>
      </w:r>
      <w:r>
        <w:rPr>
          <w:rFonts w:ascii="Arial" w:hAnsi="Arial"/>
        </w:rPr>
        <w:t>uga</w:t>
      </w:r>
      <w:r w:rsidR="00093E12">
        <w:rPr>
          <w:rFonts w:ascii="Arial" w:hAnsi="Arial"/>
        </w:rPr>
        <w:t xml:space="preserve"> je južni veter, kar pove že njegovo ime in prinaša deževno vreme. Solinarji so bili zmeraj najbolj veseli suhih vetrov, ki so pihali zelo močno. To je namreč pospešilo izhlapevanje vode ter s tem nastajanje soli.</w:t>
      </w:r>
    </w:p>
    <w:p w14:paraId="4AEAE436" w14:textId="77777777" w:rsidR="00F4757B" w:rsidRDefault="00F4757B" w:rsidP="0055297C">
      <w:pPr>
        <w:rPr>
          <w:rFonts w:ascii="Arial" w:hAnsi="Arial"/>
        </w:rPr>
      </w:pPr>
    </w:p>
    <w:p w14:paraId="3041D9D7" w14:textId="77777777" w:rsidR="00093E12" w:rsidRDefault="00093E12" w:rsidP="0055297C">
      <w:pPr>
        <w:rPr>
          <w:rFonts w:ascii="Arial" w:hAnsi="Arial"/>
          <w:b/>
          <w:sz w:val="32"/>
          <w:szCs w:val="32"/>
        </w:rPr>
      </w:pPr>
    </w:p>
    <w:p w14:paraId="694EC7FF" w14:textId="77777777" w:rsidR="00093E12" w:rsidRDefault="00093E12" w:rsidP="0055297C">
      <w:pPr>
        <w:rPr>
          <w:rFonts w:ascii="Arial" w:hAnsi="Arial"/>
          <w:b/>
          <w:sz w:val="32"/>
          <w:szCs w:val="32"/>
        </w:rPr>
      </w:pPr>
    </w:p>
    <w:p w14:paraId="0E5B7900" w14:textId="77777777" w:rsidR="00F4757B" w:rsidRPr="00093E12" w:rsidRDefault="00F4757B" w:rsidP="0055297C">
      <w:pPr>
        <w:rPr>
          <w:rFonts w:ascii="Arial" w:hAnsi="Arial"/>
          <w:b/>
          <w:color w:val="339966"/>
          <w:sz w:val="32"/>
          <w:szCs w:val="32"/>
        </w:rPr>
      </w:pPr>
      <w:r w:rsidRPr="00093E12">
        <w:rPr>
          <w:rFonts w:ascii="Arial" w:hAnsi="Arial"/>
          <w:b/>
          <w:color w:val="339966"/>
          <w:sz w:val="32"/>
          <w:szCs w:val="32"/>
        </w:rPr>
        <w:lastRenderedPageBreak/>
        <w:t>Zanimivosti</w:t>
      </w:r>
    </w:p>
    <w:p w14:paraId="663DB609" w14:textId="77777777" w:rsidR="00F4757B" w:rsidRDefault="00F4757B" w:rsidP="0055297C">
      <w:pPr>
        <w:rPr>
          <w:rFonts w:ascii="Arial" w:hAnsi="Arial"/>
          <w:b/>
          <w:sz w:val="32"/>
          <w:szCs w:val="32"/>
        </w:rPr>
      </w:pPr>
    </w:p>
    <w:p w14:paraId="687D6A95" w14:textId="77777777" w:rsidR="00F4757B" w:rsidRPr="00F4757B" w:rsidRDefault="00F4757B" w:rsidP="00F4757B">
      <w:pPr>
        <w:jc w:val="both"/>
        <w:rPr>
          <w:rFonts w:ascii="Arial" w:hAnsi="Arial" w:cs="Arial"/>
        </w:rPr>
      </w:pPr>
      <w:r w:rsidRPr="00F4757B">
        <w:rPr>
          <w:rFonts w:ascii="Arial" w:hAnsi="Arial" w:cs="Arial"/>
        </w:rPr>
        <w:t xml:space="preserve">Na botanični pomen solin na slovenski obali opozarja podatek, da na tem območju uspeva kar 45 vrst iz Rdečega seznama ogroženih rastlin Slovenije. Redki vretenčarji živijo na solinah v zaostrenih ekoloških razmerah. Soline so tudi naravna ribogojnica. Daleč najbolj pa slovijo kot izjemna ornitološka lokaliteta: zanimiva zaradi gnezdilcev, kot prezimovališče in ena najsevernejših selitvenih postaj v Sredozemlju. Občasno živi na solinah prek 200 ptičjih vrst, okoli 90 vrst pa stalno gnezdi. </w:t>
      </w:r>
    </w:p>
    <w:p w14:paraId="2E6EC4E0" w14:textId="77777777" w:rsidR="00F4757B" w:rsidRPr="00F4757B" w:rsidRDefault="00F4757B" w:rsidP="0055297C">
      <w:pPr>
        <w:rPr>
          <w:rFonts w:ascii="Arial" w:hAnsi="Arial"/>
          <w:sz w:val="32"/>
          <w:szCs w:val="32"/>
        </w:rPr>
      </w:pPr>
    </w:p>
    <w:p w14:paraId="6A838AAE" w14:textId="77777777" w:rsidR="00093E12" w:rsidRDefault="00093E12">
      <w:pPr>
        <w:jc w:val="both"/>
        <w:rPr>
          <w:rFonts w:ascii="Arial" w:hAnsi="Arial"/>
        </w:rPr>
      </w:pPr>
    </w:p>
    <w:p w14:paraId="536C3616" w14:textId="77777777" w:rsidR="00093E12" w:rsidRDefault="00093E12">
      <w:pPr>
        <w:jc w:val="both"/>
        <w:rPr>
          <w:rFonts w:ascii="Arial" w:hAnsi="Arial"/>
        </w:rPr>
      </w:pPr>
    </w:p>
    <w:p w14:paraId="7963D403" w14:textId="77777777" w:rsidR="00093E12" w:rsidRDefault="00093E12">
      <w:pPr>
        <w:jc w:val="both"/>
        <w:rPr>
          <w:rFonts w:ascii="Arial" w:hAnsi="Arial"/>
        </w:rPr>
      </w:pPr>
    </w:p>
    <w:p w14:paraId="05C9781F" w14:textId="77777777" w:rsidR="00093E12" w:rsidRDefault="00093E12">
      <w:pPr>
        <w:jc w:val="both"/>
        <w:rPr>
          <w:rFonts w:ascii="Arial" w:hAnsi="Arial"/>
        </w:rPr>
      </w:pPr>
    </w:p>
    <w:p w14:paraId="1D11E8A6" w14:textId="77777777" w:rsidR="00093E12" w:rsidRDefault="00093E12">
      <w:pPr>
        <w:jc w:val="both"/>
        <w:rPr>
          <w:rFonts w:ascii="Arial" w:hAnsi="Arial"/>
          <w:b/>
          <w:bCs/>
        </w:rPr>
      </w:pPr>
      <w:r>
        <w:rPr>
          <w:rFonts w:ascii="Arial" w:hAnsi="Arial"/>
          <w:b/>
          <w:bCs/>
        </w:rPr>
        <w:t>VIRI IN LITERATURA:</w:t>
      </w:r>
    </w:p>
    <w:p w14:paraId="5316E24C" w14:textId="77777777" w:rsidR="00093E12" w:rsidRDefault="00093E12">
      <w:pPr>
        <w:numPr>
          <w:ilvl w:val="0"/>
          <w:numId w:val="1"/>
        </w:numPr>
        <w:tabs>
          <w:tab w:val="left" w:pos="283"/>
        </w:tabs>
        <w:jc w:val="both"/>
        <w:rPr>
          <w:rFonts w:ascii="Arial" w:hAnsi="Arial"/>
        </w:rPr>
      </w:pPr>
      <w:r>
        <w:rPr>
          <w:rFonts w:ascii="Arial" w:hAnsi="Arial"/>
        </w:rPr>
        <w:t>Ivan Gams, GEOGRAFSKE ZNAČILNOSTI SLOVENIJE, Založba Mladinska knjiga, Ljubljana 1998</w:t>
      </w:r>
    </w:p>
    <w:p w14:paraId="2FF46E14" w14:textId="77777777" w:rsidR="00093E12" w:rsidRDefault="00093E12">
      <w:pPr>
        <w:numPr>
          <w:ilvl w:val="0"/>
          <w:numId w:val="1"/>
        </w:numPr>
        <w:tabs>
          <w:tab w:val="left" w:pos="283"/>
        </w:tabs>
        <w:jc w:val="both"/>
        <w:rPr>
          <w:rFonts w:ascii="Arial" w:hAnsi="Arial"/>
        </w:rPr>
      </w:pPr>
      <w:r>
        <w:rPr>
          <w:rFonts w:ascii="Arial" w:hAnsi="Arial"/>
        </w:rPr>
        <w:t>dr. jurij Kunaver, OBČA GEOGRAFIJA, DZS, Ljubljana 2000</w:t>
      </w:r>
    </w:p>
    <w:p w14:paraId="4F2FC164" w14:textId="77777777" w:rsidR="00093E12" w:rsidRDefault="00093E12">
      <w:pPr>
        <w:numPr>
          <w:ilvl w:val="0"/>
          <w:numId w:val="1"/>
        </w:numPr>
        <w:tabs>
          <w:tab w:val="left" w:pos="283"/>
        </w:tabs>
        <w:jc w:val="both"/>
        <w:rPr>
          <w:rFonts w:ascii="Arial" w:hAnsi="Arial"/>
        </w:rPr>
      </w:pPr>
      <w:r>
        <w:rPr>
          <w:rFonts w:ascii="Arial" w:hAnsi="Arial"/>
        </w:rPr>
        <w:t>mag. Milan Orožen Adamič, PRIMORJE, Zveza geografskih društev Slovenije, Ljubljana, 1990</w:t>
      </w:r>
    </w:p>
    <w:p w14:paraId="761B0825" w14:textId="77777777" w:rsidR="00093E12" w:rsidRDefault="005C586D">
      <w:pPr>
        <w:numPr>
          <w:ilvl w:val="0"/>
          <w:numId w:val="1"/>
        </w:numPr>
        <w:tabs>
          <w:tab w:val="left" w:pos="283"/>
        </w:tabs>
        <w:jc w:val="both"/>
        <w:rPr>
          <w:rFonts w:ascii="Arial" w:hAnsi="Arial"/>
        </w:rPr>
      </w:pPr>
      <w:hyperlink r:id="rId5" w:history="1">
        <w:r w:rsidR="00093E12" w:rsidRPr="00D83A5D">
          <w:rPr>
            <w:rStyle w:val="Hyperlink"/>
            <w:rFonts w:ascii="Arial" w:hAnsi="Arial"/>
          </w:rPr>
          <w:t>http://www.ff.uni-lj.si/geo/gradiva/studijska_gradiva/geografija_turizma</w:t>
        </w:r>
      </w:hyperlink>
    </w:p>
    <w:p w14:paraId="06146616" w14:textId="77777777" w:rsidR="00093E12" w:rsidRDefault="00093E12" w:rsidP="00093E12">
      <w:pPr>
        <w:jc w:val="both"/>
        <w:rPr>
          <w:rFonts w:ascii="Arial" w:hAnsi="Arial"/>
        </w:rPr>
      </w:pPr>
    </w:p>
    <w:p w14:paraId="579D0A2C" w14:textId="77777777" w:rsidR="00093E12" w:rsidRDefault="00093E12" w:rsidP="00093E12">
      <w:pPr>
        <w:jc w:val="both"/>
        <w:rPr>
          <w:rFonts w:ascii="Arial" w:hAnsi="Arial"/>
        </w:rPr>
      </w:pPr>
    </w:p>
    <w:p w14:paraId="038384E8" w14:textId="0E4897B6" w:rsidR="00093E12" w:rsidRDefault="00093E12" w:rsidP="00093E12">
      <w:pPr>
        <w:jc w:val="center"/>
        <w:rPr>
          <w:rFonts w:ascii="Arial" w:hAnsi="Arial"/>
        </w:rPr>
      </w:pPr>
    </w:p>
    <w:sectPr w:rsidR="00093E12">
      <w:footnotePr>
        <w:pos w:val="beneathText"/>
        <w:numRestart w:val="eachPage"/>
      </w:footnotePr>
      <w:endnotePr>
        <w:numFmt w:val="decimal"/>
      </w:end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Pr>
  <w:endnotePr>
    <w:numFmt w:val="decimal"/>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97C"/>
    <w:rsid w:val="00093E12"/>
    <w:rsid w:val="0055297C"/>
    <w:rsid w:val="005C586D"/>
    <w:rsid w:val="00B9699D"/>
    <w:rsid w:val="00F4757B"/>
    <w:rsid w:val="00F722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9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customStyle="1" w:styleId="FootnoteCharacters">
    <w:name w:val="Footnote Characters"/>
  </w:style>
  <w:style w:type="character" w:customStyle="1" w:styleId="EndnoteCharacters">
    <w:name w:val="Endnote Characters"/>
  </w:style>
  <w:style w:type="paragraph" w:styleId="BodyText">
    <w:name w:val="Body Text"/>
    <w:basedOn w:val="Normal"/>
    <w:pPr>
      <w:spacing w:after="120"/>
    </w:pPr>
  </w:style>
  <w:style w:type="paragraph" w:styleId="List">
    <w:name w:val="List"/>
    <w:basedOn w:val="BodyText"/>
    <w:rPr>
      <w:rFonts w:cs="Tahoma"/>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rPr>
  </w:style>
  <w:style w:type="paragraph" w:customStyle="1" w:styleId="Caption1">
    <w:name w:val="Caption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f.uni-lj.si/geo/gradiva/studijska_gradiva/geografija_turiz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Links>
    <vt:vector size="6" baseType="variant">
      <vt:variant>
        <vt:i4>6553644</vt:i4>
      </vt:variant>
      <vt:variant>
        <vt:i4>0</vt:i4>
      </vt:variant>
      <vt:variant>
        <vt:i4>0</vt:i4>
      </vt:variant>
      <vt:variant>
        <vt:i4>5</vt:i4>
      </vt:variant>
      <vt:variant>
        <vt:lpwstr>http://www.ff.uni-lj.si/geo/gradiva/studijska_gradiva/geografija_turizma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