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EB98" w14:textId="77777777" w:rsidR="0047393D" w:rsidRDefault="00E4192A" w:rsidP="00E4192A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E4192A">
        <w:rPr>
          <w:sz w:val="32"/>
          <w:szCs w:val="32"/>
        </w:rPr>
        <w:t>Kulturno gospodarska območja</w:t>
      </w:r>
    </w:p>
    <w:p w14:paraId="6CFE0D65" w14:textId="77777777" w:rsidR="00E4192A" w:rsidRDefault="00E4192A" w:rsidP="00E4192A"/>
    <w:p w14:paraId="6954BA19" w14:textId="77777777" w:rsidR="00E4192A" w:rsidRDefault="00E4192A" w:rsidP="00E4192A">
      <w:r>
        <w:t xml:space="preserve">   Za prevlado nad Srednjo Amerika so si skozi leta prizadevale mnoge države. Nekatere so do danes obdržale ozemlja, druge pa vsaj vpliv nanje. V 20. stoletju  so si ZDA prisvojile največji vpliv.</w:t>
      </w:r>
    </w:p>
    <w:p w14:paraId="72744C30" w14:textId="77777777" w:rsidR="00E4192A" w:rsidRDefault="00E4192A" w:rsidP="00E4192A">
      <w:r>
        <w:t xml:space="preserve">  Različne naravne razmere in zgodovinski razvoj so pripeljali do izoblikovanja dveh različnih kulturno-gospodarskih območij. Prvo je srednjeameriška celina, drugo pa Karibsko otočje.</w:t>
      </w:r>
    </w:p>
    <w:p w14:paraId="729BB7FC" w14:textId="77777777" w:rsidR="00694417" w:rsidRDefault="00694417" w:rsidP="00E4192A">
      <w:r>
        <w:t xml:space="preserve">  Na srednjeameriški celini, kjer je bila nekdanja azteška država, se še vedno čuti močan vpliv indijanske dediščine, a večino prebivalstva sestavljajo mestici. Celina je bila dolgo izolirana od pomorskih poti, prevladujoča gospodarska oblika pa so bile neučinkovite haciende., namenjene samooskrbi. V 20. stol. so mnoge nadomestili z drugimi oblikami kmetijskega prebivalstva.</w:t>
      </w:r>
    </w:p>
    <w:p w14:paraId="5AEE23C6" w14:textId="77777777" w:rsidR="00694417" w:rsidRDefault="00694417" w:rsidP="00E4192A">
      <w:r>
        <w:t xml:space="preserve">  V Medmorski Ameriki velik del prebivalstva živi na višji nadmorski višini, zato imajo ljudje po večini le manjše samooskrbne kmetije</w:t>
      </w:r>
      <w:r w:rsidR="00520688">
        <w:t>, ljudje tudi najemajo zemljo ter sezonsko delajo na plantažah. Na plantažno gospodarstvo so v veliki meri vplivale ZDA, ki so zgradile potrebno infrastrukturo in vložile kapital.</w:t>
      </w:r>
    </w:p>
    <w:p w14:paraId="7CDF4C0D" w14:textId="77777777" w:rsidR="00520688" w:rsidRDefault="00520688" w:rsidP="00E4192A">
      <w:r>
        <w:t xml:space="preserve">  Karibsko otočje in obalni pas Medmorske Amerike ob Karibskem morju so se razvili malo drugače. Vseskozi so bili dostopni z morja zato so tja uvozili ogromno črnskih sužnjev, ki so jih porabili na plantažah. V nasprotju s haciendami so le-te tržno in izvozno usmerjene, dobiček pa odteka v roke tujim lastnikom. Pridelujejo predvsem sladkorni trs in banane ter kavo.</w:t>
      </w:r>
    </w:p>
    <w:p w14:paraId="1D7588DC" w14:textId="77777777" w:rsidR="00520688" w:rsidRDefault="00CC497C" w:rsidP="00E4192A">
      <w:r>
        <w:rPr>
          <w:noProof/>
          <w:lang w:val="en-US"/>
        </w:rPr>
        <w:pict w14:anchorId="73A3D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56.25pt;height:247.5pt;visibility:visible">
            <v:imagedata r:id="rId5" o:title=""/>
          </v:shape>
        </w:pict>
      </w:r>
    </w:p>
    <w:p w14:paraId="7BE0A195" w14:textId="4211A994" w:rsidR="00520688" w:rsidRPr="00E4192A" w:rsidRDefault="00520688" w:rsidP="003A6B23"/>
    <w:sectPr w:rsidR="00520688" w:rsidRPr="00E4192A" w:rsidSect="0047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5318C"/>
    <w:multiLevelType w:val="hybridMultilevel"/>
    <w:tmpl w:val="F3907C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92A"/>
    <w:rsid w:val="003A6B23"/>
    <w:rsid w:val="00447174"/>
    <w:rsid w:val="0047393D"/>
    <w:rsid w:val="00520688"/>
    <w:rsid w:val="00694417"/>
    <w:rsid w:val="006E2EBD"/>
    <w:rsid w:val="00CA73C8"/>
    <w:rsid w:val="00CC497C"/>
    <w:rsid w:val="00E4192A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B4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9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19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4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