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299F" w14:textId="77777777" w:rsidR="005B68C4" w:rsidRDefault="005B68C4">
      <w:pPr>
        <w:pStyle w:val="Heading1"/>
        <w:rPr>
          <w:rFonts w:ascii="Monotype Corsiva" w:hAnsi="Monotype Corsiva"/>
          <w:sz w:val="96"/>
          <w:szCs w:val="96"/>
        </w:rPr>
      </w:pPr>
      <w:bookmarkStart w:id="0" w:name="_GoBack"/>
      <w:bookmarkEnd w:id="0"/>
      <w:r>
        <w:rPr>
          <w:rFonts w:ascii="Monotype Corsiva" w:hAnsi="Monotype Corsiva"/>
          <w:sz w:val="96"/>
          <w:szCs w:val="96"/>
        </w:rPr>
        <w:t xml:space="preserve">          </w:t>
      </w:r>
    </w:p>
    <w:p w14:paraId="6C91790C" w14:textId="77777777" w:rsidR="005B68C4" w:rsidRDefault="005B68C4">
      <w:pPr>
        <w:pStyle w:val="Heading1"/>
        <w:rPr>
          <w:rFonts w:ascii="Monotype Corsiva" w:hAnsi="Monotype Corsiva"/>
          <w:sz w:val="96"/>
          <w:szCs w:val="96"/>
        </w:rPr>
      </w:pPr>
    </w:p>
    <w:p w14:paraId="23DDBBB8" w14:textId="77777777" w:rsidR="005B68C4" w:rsidRDefault="005B68C4">
      <w:pPr>
        <w:pStyle w:val="Heading1"/>
        <w:rPr>
          <w:rFonts w:ascii="Monotype Corsiva" w:hAnsi="Monotype Corsiva"/>
          <w:sz w:val="96"/>
          <w:szCs w:val="96"/>
        </w:rPr>
      </w:pPr>
      <w:bookmarkStart w:id="1" w:name="_Toc117243860"/>
      <w:bookmarkStart w:id="2" w:name="_Toc117329487"/>
      <w:bookmarkStart w:id="3" w:name="_Toc117330527"/>
      <w:r>
        <w:rPr>
          <w:rFonts w:ascii="Monotype Corsiva" w:hAnsi="Monotype Corsiva"/>
          <w:sz w:val="96"/>
          <w:szCs w:val="96"/>
        </w:rPr>
        <w:t xml:space="preserve">    </w:t>
      </w:r>
      <w:r w:rsidR="00E16653">
        <w:rPr>
          <w:rFonts w:ascii="Monotype Corsiva" w:hAnsi="Monotype Corsiva"/>
          <w:sz w:val="96"/>
          <w:szCs w:val="96"/>
        </w:rPr>
        <w:pict w14:anchorId="7D840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8.25pt;height:99pt" fillcolor="red" strokecolor="#eaeaea" strokeweight="1pt">
            <v:fill color2="black" angle="-135" focus="-50%" type="gradient"/>
            <v:shadow on="t" type="perspective" color="silver" opacity="52429f" origin="-.5,.5" matrix=",46340f,,.5,,-4768371582e-16"/>
            <v:textpath style="font-family:&quot;Monotype Corsiva&quot;;font-size:54pt;font-weight:bold;font-style:italic;v-text-kern:t" trim="t" fitpath="t" string="Višnja Gora"/>
          </v:shape>
        </w:pict>
      </w:r>
      <w:bookmarkEnd w:id="1"/>
      <w:bookmarkEnd w:id="2"/>
      <w:bookmarkEnd w:id="3"/>
    </w:p>
    <w:p w14:paraId="0C774D26" w14:textId="77777777" w:rsidR="005B68C4" w:rsidRDefault="00E16653">
      <w:pPr>
        <w:pStyle w:val="Heading1"/>
        <w:rPr>
          <w:rFonts w:ascii="Monotype Corsiva" w:hAnsi="Monotype Corsiva"/>
          <w:sz w:val="96"/>
          <w:szCs w:val="96"/>
        </w:rPr>
      </w:pPr>
      <w:bookmarkStart w:id="4" w:name="_Toc117330528"/>
      <w:r>
        <w:rPr>
          <w:noProof/>
          <w:sz w:val="20"/>
        </w:rPr>
        <w:pict w14:anchorId="4E4D1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17pt;margin-top:46.8pt;width:225pt;height:149.25pt;z-index:251656704">
            <v:imagedata r:id="rId7" o:title="visnja"/>
            <w10:wrap type="square"/>
          </v:shape>
        </w:pict>
      </w:r>
      <w:bookmarkEnd w:id="4"/>
      <w:r w:rsidR="005B68C4">
        <w:rPr>
          <w:rFonts w:ascii="Monotype Corsiva" w:hAnsi="Monotype Corsiva"/>
          <w:sz w:val="96"/>
          <w:szCs w:val="96"/>
        </w:rPr>
        <w:t xml:space="preserve">       </w:t>
      </w:r>
    </w:p>
    <w:p w14:paraId="57D77356" w14:textId="77777777" w:rsidR="005B68C4" w:rsidRDefault="005B68C4">
      <w:pPr>
        <w:pStyle w:val="Heading1"/>
        <w:rPr>
          <w:rFonts w:ascii="Monotype Corsiva" w:hAnsi="Monotype Corsiva"/>
          <w:sz w:val="96"/>
          <w:szCs w:val="96"/>
        </w:rPr>
      </w:pPr>
      <w:r>
        <w:rPr>
          <w:rFonts w:ascii="Monotype Corsiva" w:hAnsi="Monotype Corsiva"/>
          <w:sz w:val="96"/>
          <w:szCs w:val="96"/>
        </w:rPr>
        <w:t xml:space="preserve"> </w:t>
      </w:r>
    </w:p>
    <w:p w14:paraId="7F707D7C" w14:textId="77777777" w:rsidR="005B68C4" w:rsidRDefault="005B68C4">
      <w:pPr>
        <w:pStyle w:val="Heading1"/>
        <w:rPr>
          <w:rFonts w:ascii="Monotype Corsiva" w:hAnsi="Monotype Corsiva"/>
          <w:sz w:val="96"/>
          <w:szCs w:val="96"/>
        </w:rPr>
      </w:pPr>
    </w:p>
    <w:p w14:paraId="198AF6AF" w14:textId="77777777" w:rsidR="005B68C4" w:rsidRDefault="005B68C4">
      <w:pPr>
        <w:pStyle w:val="Heading1"/>
        <w:rPr>
          <w:rFonts w:ascii="Monotype Corsiva" w:hAnsi="Monotype Corsiva"/>
          <w:sz w:val="96"/>
          <w:szCs w:val="96"/>
        </w:rPr>
      </w:pPr>
    </w:p>
    <w:p w14:paraId="03265C23" w14:textId="77777777" w:rsidR="005B68C4" w:rsidRDefault="005B68C4">
      <w:pPr>
        <w:pStyle w:val="Heading1"/>
        <w:rPr>
          <w:rFonts w:ascii="Monotype Corsiva" w:hAnsi="Monotype Corsiva"/>
          <w:sz w:val="96"/>
          <w:szCs w:val="96"/>
        </w:rPr>
      </w:pPr>
    </w:p>
    <w:p w14:paraId="71A965E8" w14:textId="77777777" w:rsidR="005B68C4" w:rsidRDefault="005B68C4">
      <w:pPr>
        <w:pStyle w:val="Heading1"/>
        <w:jc w:val="both"/>
        <w:rPr>
          <w:rFonts w:ascii="Times New Roman" w:hAnsi="Times New Roman" w:cs="Times New Roman"/>
          <w:b w:val="0"/>
          <w:sz w:val="24"/>
          <w:szCs w:val="24"/>
        </w:rPr>
      </w:pPr>
      <w:bookmarkStart w:id="5" w:name="_Toc117243861"/>
      <w:bookmarkStart w:id="6" w:name="_Toc117329488"/>
      <w:bookmarkStart w:id="7" w:name="_Toc117330529"/>
      <w:r>
        <w:rPr>
          <w:rFonts w:ascii="Times New Roman" w:hAnsi="Times New Roman" w:cs="Times New Roman"/>
          <w:b w:val="0"/>
          <w:sz w:val="24"/>
          <w:szCs w:val="24"/>
        </w:rPr>
        <w:t>Šolsko leto: 2005/06</w:t>
      </w:r>
      <w:bookmarkEnd w:id="5"/>
      <w:bookmarkEnd w:id="6"/>
      <w:bookmarkEnd w:id="7"/>
    </w:p>
    <w:p w14:paraId="383D6017" w14:textId="77777777" w:rsidR="005B68C4" w:rsidRDefault="005B68C4">
      <w:pPr>
        <w:pStyle w:val="Heading1"/>
        <w:jc w:val="both"/>
      </w:pPr>
      <w:r>
        <w:t xml:space="preserve">      </w:t>
      </w:r>
    </w:p>
    <w:p w14:paraId="259C17BE" w14:textId="77777777" w:rsidR="005B68C4" w:rsidRDefault="005B68C4"/>
    <w:p w14:paraId="70478F24" w14:textId="77777777" w:rsidR="005B68C4" w:rsidRDefault="005B68C4"/>
    <w:p w14:paraId="044B3DFC" w14:textId="77777777" w:rsidR="005B68C4" w:rsidRDefault="005B68C4">
      <w:pPr>
        <w:pStyle w:val="Heading2"/>
        <w:rPr>
          <w:color w:val="FF0000"/>
        </w:rPr>
      </w:pPr>
      <w:bookmarkStart w:id="8" w:name="_Toc117329489"/>
      <w:bookmarkStart w:id="9" w:name="_Toc117330530"/>
    </w:p>
    <w:p w14:paraId="5595A138" w14:textId="77777777" w:rsidR="005B68C4" w:rsidRDefault="005B68C4">
      <w:pPr>
        <w:pStyle w:val="Heading2"/>
        <w:rPr>
          <w:noProof/>
        </w:rPr>
      </w:pPr>
      <w:r>
        <w:rPr>
          <w:color w:val="FF0000"/>
        </w:rPr>
        <w:t>KAZALO:</w:t>
      </w:r>
      <w:bookmarkEnd w:id="8"/>
      <w:bookmarkEnd w:id="9"/>
      <w:r>
        <w:rPr>
          <w:rFonts w:ascii="Times New Roman" w:hAnsi="Times New Roman" w:cs="Times New Roman"/>
          <w:i w:val="0"/>
          <w:iCs w:val="0"/>
          <w:caps/>
          <w:color w:val="FF0000"/>
        </w:rPr>
        <w:fldChar w:fldCharType="begin"/>
      </w:r>
      <w:r>
        <w:rPr>
          <w:rFonts w:ascii="Times New Roman" w:hAnsi="Times New Roman" w:cs="Times New Roman"/>
          <w:i w:val="0"/>
          <w:iCs w:val="0"/>
          <w:caps/>
          <w:color w:val="FF0000"/>
        </w:rPr>
        <w:instrText xml:space="preserve"> TOC \o "1-3" \h \z </w:instrText>
      </w:r>
      <w:r>
        <w:rPr>
          <w:rFonts w:ascii="Times New Roman" w:hAnsi="Times New Roman" w:cs="Times New Roman"/>
          <w:i w:val="0"/>
          <w:iCs w:val="0"/>
          <w:caps/>
          <w:color w:val="FF0000"/>
        </w:rPr>
        <w:fldChar w:fldCharType="separate"/>
      </w:r>
    </w:p>
    <w:p w14:paraId="6856D5C8" w14:textId="77777777" w:rsidR="005B68C4" w:rsidRDefault="005B68C4">
      <w:pPr>
        <w:pStyle w:val="TOC2"/>
        <w:tabs>
          <w:tab w:val="right" w:leader="dot" w:pos="9062"/>
        </w:tabs>
        <w:rPr>
          <w:smallCaps w:val="0"/>
          <w:noProof/>
          <w:sz w:val="28"/>
        </w:rPr>
      </w:pPr>
    </w:p>
    <w:p w14:paraId="66543DD5" w14:textId="77777777" w:rsidR="005B68C4" w:rsidRDefault="00E16653">
      <w:pPr>
        <w:pStyle w:val="TOC2"/>
        <w:tabs>
          <w:tab w:val="right" w:leader="dot" w:pos="9062"/>
        </w:tabs>
        <w:rPr>
          <w:smallCaps w:val="0"/>
          <w:noProof/>
          <w:sz w:val="28"/>
        </w:rPr>
      </w:pPr>
      <w:hyperlink w:anchor="_Toc117330531" w:history="1">
        <w:r w:rsidR="005B68C4">
          <w:rPr>
            <w:rStyle w:val="Hyperlink"/>
            <w:noProof/>
            <w:sz w:val="28"/>
          </w:rPr>
          <w:t>1. Lega Višnje Gore</w:t>
        </w:r>
        <w:r w:rsidR="005B68C4">
          <w:rPr>
            <w:noProof/>
            <w:webHidden/>
            <w:sz w:val="28"/>
          </w:rPr>
          <w:tab/>
        </w:r>
        <w:r w:rsidR="005B68C4">
          <w:rPr>
            <w:noProof/>
            <w:webHidden/>
            <w:sz w:val="28"/>
          </w:rPr>
          <w:fldChar w:fldCharType="begin"/>
        </w:r>
        <w:r w:rsidR="005B68C4">
          <w:rPr>
            <w:noProof/>
            <w:webHidden/>
            <w:sz w:val="28"/>
          </w:rPr>
          <w:instrText xml:space="preserve"> PAGEREF _Toc117330531 \h </w:instrText>
        </w:r>
        <w:r w:rsidR="005B68C4">
          <w:rPr>
            <w:noProof/>
            <w:webHidden/>
            <w:sz w:val="28"/>
          </w:rPr>
        </w:r>
        <w:r w:rsidR="005B68C4">
          <w:rPr>
            <w:noProof/>
            <w:webHidden/>
            <w:sz w:val="28"/>
          </w:rPr>
          <w:fldChar w:fldCharType="separate"/>
        </w:r>
        <w:r w:rsidR="005B68C4">
          <w:rPr>
            <w:noProof/>
            <w:webHidden/>
            <w:sz w:val="28"/>
          </w:rPr>
          <w:t>3</w:t>
        </w:r>
        <w:r w:rsidR="005B68C4">
          <w:rPr>
            <w:noProof/>
            <w:webHidden/>
            <w:sz w:val="28"/>
          </w:rPr>
          <w:fldChar w:fldCharType="end"/>
        </w:r>
      </w:hyperlink>
    </w:p>
    <w:p w14:paraId="48D50EF6" w14:textId="77777777" w:rsidR="005B68C4" w:rsidRDefault="00E16653">
      <w:pPr>
        <w:pStyle w:val="TOC2"/>
        <w:tabs>
          <w:tab w:val="right" w:leader="dot" w:pos="9062"/>
        </w:tabs>
        <w:rPr>
          <w:smallCaps w:val="0"/>
          <w:noProof/>
          <w:sz w:val="28"/>
        </w:rPr>
      </w:pPr>
      <w:hyperlink w:anchor="_Toc117330532" w:history="1">
        <w:r w:rsidR="005B68C4">
          <w:rPr>
            <w:rStyle w:val="Hyperlink"/>
            <w:noProof/>
            <w:sz w:val="28"/>
          </w:rPr>
          <w:t>2. Prebivalstvo</w:t>
        </w:r>
        <w:r w:rsidR="005B68C4">
          <w:rPr>
            <w:noProof/>
            <w:webHidden/>
            <w:sz w:val="28"/>
          </w:rPr>
          <w:tab/>
        </w:r>
        <w:r w:rsidR="005B68C4">
          <w:rPr>
            <w:noProof/>
            <w:webHidden/>
            <w:sz w:val="28"/>
          </w:rPr>
          <w:fldChar w:fldCharType="begin"/>
        </w:r>
        <w:r w:rsidR="005B68C4">
          <w:rPr>
            <w:noProof/>
            <w:webHidden/>
            <w:sz w:val="28"/>
          </w:rPr>
          <w:instrText xml:space="preserve"> PAGEREF _Toc117330532 \h </w:instrText>
        </w:r>
        <w:r w:rsidR="005B68C4">
          <w:rPr>
            <w:noProof/>
            <w:webHidden/>
            <w:sz w:val="28"/>
          </w:rPr>
        </w:r>
        <w:r w:rsidR="005B68C4">
          <w:rPr>
            <w:noProof/>
            <w:webHidden/>
            <w:sz w:val="28"/>
          </w:rPr>
          <w:fldChar w:fldCharType="separate"/>
        </w:r>
        <w:r w:rsidR="005B68C4">
          <w:rPr>
            <w:noProof/>
            <w:webHidden/>
            <w:sz w:val="28"/>
          </w:rPr>
          <w:t>3</w:t>
        </w:r>
        <w:r w:rsidR="005B68C4">
          <w:rPr>
            <w:noProof/>
            <w:webHidden/>
            <w:sz w:val="28"/>
          </w:rPr>
          <w:fldChar w:fldCharType="end"/>
        </w:r>
      </w:hyperlink>
    </w:p>
    <w:p w14:paraId="30ABD380" w14:textId="77777777" w:rsidR="005B68C4" w:rsidRDefault="00E16653">
      <w:pPr>
        <w:pStyle w:val="TOC2"/>
        <w:tabs>
          <w:tab w:val="right" w:leader="dot" w:pos="9062"/>
        </w:tabs>
        <w:rPr>
          <w:smallCaps w:val="0"/>
          <w:noProof/>
          <w:sz w:val="28"/>
        </w:rPr>
      </w:pPr>
      <w:hyperlink w:anchor="_Toc117330533" w:history="1">
        <w:r w:rsidR="005B68C4">
          <w:rPr>
            <w:rStyle w:val="Hyperlink"/>
            <w:noProof/>
            <w:sz w:val="28"/>
          </w:rPr>
          <w:t>3. Zgodovina mesta</w:t>
        </w:r>
        <w:r w:rsidR="005B68C4">
          <w:rPr>
            <w:noProof/>
            <w:webHidden/>
            <w:sz w:val="28"/>
          </w:rPr>
          <w:tab/>
        </w:r>
        <w:r w:rsidR="005B68C4">
          <w:rPr>
            <w:noProof/>
            <w:webHidden/>
            <w:sz w:val="28"/>
          </w:rPr>
          <w:fldChar w:fldCharType="begin"/>
        </w:r>
        <w:r w:rsidR="005B68C4">
          <w:rPr>
            <w:noProof/>
            <w:webHidden/>
            <w:sz w:val="28"/>
          </w:rPr>
          <w:instrText xml:space="preserve"> PAGEREF _Toc117330533 \h </w:instrText>
        </w:r>
        <w:r w:rsidR="005B68C4">
          <w:rPr>
            <w:noProof/>
            <w:webHidden/>
            <w:sz w:val="28"/>
          </w:rPr>
        </w:r>
        <w:r w:rsidR="005B68C4">
          <w:rPr>
            <w:noProof/>
            <w:webHidden/>
            <w:sz w:val="28"/>
          </w:rPr>
          <w:fldChar w:fldCharType="separate"/>
        </w:r>
        <w:r w:rsidR="005B68C4">
          <w:rPr>
            <w:noProof/>
            <w:webHidden/>
            <w:sz w:val="28"/>
          </w:rPr>
          <w:t>3</w:t>
        </w:r>
        <w:r w:rsidR="005B68C4">
          <w:rPr>
            <w:noProof/>
            <w:webHidden/>
            <w:sz w:val="28"/>
          </w:rPr>
          <w:fldChar w:fldCharType="end"/>
        </w:r>
      </w:hyperlink>
    </w:p>
    <w:p w14:paraId="4ADDB110" w14:textId="77777777" w:rsidR="005B68C4" w:rsidRDefault="00E16653">
      <w:pPr>
        <w:pStyle w:val="TOC2"/>
        <w:tabs>
          <w:tab w:val="right" w:leader="dot" w:pos="9062"/>
        </w:tabs>
        <w:rPr>
          <w:smallCaps w:val="0"/>
          <w:noProof/>
          <w:sz w:val="28"/>
        </w:rPr>
      </w:pPr>
      <w:hyperlink w:anchor="_Toc117330534" w:history="1">
        <w:r w:rsidR="005B68C4">
          <w:rPr>
            <w:rStyle w:val="Hyperlink"/>
            <w:noProof/>
            <w:sz w:val="28"/>
          </w:rPr>
          <w:t>4. Prireditve</w:t>
        </w:r>
        <w:r w:rsidR="005B68C4">
          <w:rPr>
            <w:noProof/>
            <w:webHidden/>
            <w:sz w:val="28"/>
          </w:rPr>
          <w:tab/>
        </w:r>
        <w:r w:rsidR="005B68C4">
          <w:rPr>
            <w:noProof/>
            <w:webHidden/>
            <w:sz w:val="28"/>
          </w:rPr>
          <w:fldChar w:fldCharType="begin"/>
        </w:r>
        <w:r w:rsidR="005B68C4">
          <w:rPr>
            <w:noProof/>
            <w:webHidden/>
            <w:sz w:val="28"/>
          </w:rPr>
          <w:instrText xml:space="preserve"> PAGEREF _Toc117330534 \h </w:instrText>
        </w:r>
        <w:r w:rsidR="005B68C4">
          <w:rPr>
            <w:noProof/>
            <w:webHidden/>
            <w:sz w:val="28"/>
          </w:rPr>
        </w:r>
        <w:r w:rsidR="005B68C4">
          <w:rPr>
            <w:noProof/>
            <w:webHidden/>
            <w:sz w:val="28"/>
          </w:rPr>
          <w:fldChar w:fldCharType="separate"/>
        </w:r>
        <w:r w:rsidR="005B68C4">
          <w:rPr>
            <w:noProof/>
            <w:webHidden/>
            <w:sz w:val="28"/>
          </w:rPr>
          <w:t>3</w:t>
        </w:r>
        <w:r w:rsidR="005B68C4">
          <w:rPr>
            <w:noProof/>
            <w:webHidden/>
            <w:sz w:val="28"/>
          </w:rPr>
          <w:fldChar w:fldCharType="end"/>
        </w:r>
      </w:hyperlink>
    </w:p>
    <w:p w14:paraId="35DE8B4E" w14:textId="77777777" w:rsidR="005B68C4" w:rsidRDefault="00E16653">
      <w:pPr>
        <w:pStyle w:val="TOC2"/>
        <w:tabs>
          <w:tab w:val="right" w:leader="dot" w:pos="9062"/>
        </w:tabs>
        <w:rPr>
          <w:smallCaps w:val="0"/>
          <w:noProof/>
          <w:sz w:val="28"/>
        </w:rPr>
      </w:pPr>
      <w:hyperlink w:anchor="_Toc117330535" w:history="1">
        <w:r w:rsidR="005B68C4">
          <w:rPr>
            <w:rStyle w:val="Hyperlink"/>
            <w:noProof/>
            <w:sz w:val="28"/>
          </w:rPr>
          <w:t>5. Znamenitosti</w:t>
        </w:r>
        <w:r w:rsidR="005B68C4">
          <w:rPr>
            <w:noProof/>
            <w:webHidden/>
            <w:sz w:val="28"/>
          </w:rPr>
          <w:tab/>
        </w:r>
        <w:r w:rsidR="005B68C4">
          <w:rPr>
            <w:noProof/>
            <w:webHidden/>
            <w:sz w:val="28"/>
          </w:rPr>
          <w:fldChar w:fldCharType="begin"/>
        </w:r>
        <w:r w:rsidR="005B68C4">
          <w:rPr>
            <w:noProof/>
            <w:webHidden/>
            <w:sz w:val="28"/>
          </w:rPr>
          <w:instrText xml:space="preserve"> PAGEREF _Toc117330535 \h </w:instrText>
        </w:r>
        <w:r w:rsidR="005B68C4">
          <w:rPr>
            <w:noProof/>
            <w:webHidden/>
            <w:sz w:val="28"/>
          </w:rPr>
        </w:r>
        <w:r w:rsidR="005B68C4">
          <w:rPr>
            <w:noProof/>
            <w:webHidden/>
            <w:sz w:val="28"/>
          </w:rPr>
          <w:fldChar w:fldCharType="separate"/>
        </w:r>
        <w:r w:rsidR="005B68C4">
          <w:rPr>
            <w:noProof/>
            <w:webHidden/>
            <w:sz w:val="28"/>
          </w:rPr>
          <w:t>4</w:t>
        </w:r>
        <w:r w:rsidR="005B68C4">
          <w:rPr>
            <w:noProof/>
            <w:webHidden/>
            <w:sz w:val="28"/>
          </w:rPr>
          <w:fldChar w:fldCharType="end"/>
        </w:r>
      </w:hyperlink>
    </w:p>
    <w:p w14:paraId="3592F6AB" w14:textId="77777777" w:rsidR="005B68C4" w:rsidRDefault="00E16653">
      <w:pPr>
        <w:pStyle w:val="TOC2"/>
        <w:tabs>
          <w:tab w:val="right" w:leader="dot" w:pos="9062"/>
        </w:tabs>
        <w:rPr>
          <w:smallCaps w:val="0"/>
          <w:noProof/>
          <w:sz w:val="28"/>
        </w:rPr>
      </w:pPr>
      <w:hyperlink w:anchor="_Toc117330536" w:history="1">
        <w:r w:rsidR="005B68C4">
          <w:rPr>
            <w:rStyle w:val="Hyperlink"/>
            <w:noProof/>
            <w:sz w:val="28"/>
          </w:rPr>
          <w:t>6.Turistične točke</w:t>
        </w:r>
        <w:r w:rsidR="005B68C4">
          <w:rPr>
            <w:noProof/>
            <w:webHidden/>
            <w:sz w:val="28"/>
          </w:rPr>
          <w:tab/>
        </w:r>
        <w:r w:rsidR="005B68C4">
          <w:rPr>
            <w:noProof/>
            <w:webHidden/>
            <w:sz w:val="28"/>
          </w:rPr>
          <w:fldChar w:fldCharType="begin"/>
        </w:r>
        <w:r w:rsidR="005B68C4">
          <w:rPr>
            <w:noProof/>
            <w:webHidden/>
            <w:sz w:val="28"/>
          </w:rPr>
          <w:instrText xml:space="preserve"> PAGEREF _Toc117330536 \h </w:instrText>
        </w:r>
        <w:r w:rsidR="005B68C4">
          <w:rPr>
            <w:noProof/>
            <w:webHidden/>
            <w:sz w:val="28"/>
          </w:rPr>
        </w:r>
        <w:r w:rsidR="005B68C4">
          <w:rPr>
            <w:noProof/>
            <w:webHidden/>
            <w:sz w:val="28"/>
          </w:rPr>
          <w:fldChar w:fldCharType="separate"/>
        </w:r>
        <w:r w:rsidR="005B68C4">
          <w:rPr>
            <w:noProof/>
            <w:webHidden/>
            <w:sz w:val="28"/>
          </w:rPr>
          <w:t>4</w:t>
        </w:r>
        <w:r w:rsidR="005B68C4">
          <w:rPr>
            <w:noProof/>
            <w:webHidden/>
            <w:sz w:val="28"/>
          </w:rPr>
          <w:fldChar w:fldCharType="end"/>
        </w:r>
      </w:hyperlink>
    </w:p>
    <w:p w14:paraId="620DD4F6" w14:textId="77777777" w:rsidR="005B68C4" w:rsidRDefault="00E16653">
      <w:pPr>
        <w:pStyle w:val="TOC2"/>
        <w:tabs>
          <w:tab w:val="right" w:leader="dot" w:pos="9062"/>
        </w:tabs>
        <w:rPr>
          <w:smallCaps w:val="0"/>
          <w:noProof/>
        </w:rPr>
      </w:pPr>
      <w:hyperlink w:anchor="_Toc117330538" w:history="1">
        <w:r w:rsidR="005B68C4">
          <w:rPr>
            <w:rStyle w:val="Hyperlink"/>
            <w:noProof/>
            <w:sz w:val="28"/>
          </w:rPr>
          <w:t>7.Viri</w:t>
        </w:r>
        <w:r w:rsidR="005B68C4">
          <w:rPr>
            <w:noProof/>
            <w:webHidden/>
            <w:sz w:val="28"/>
          </w:rPr>
          <w:tab/>
        </w:r>
        <w:r w:rsidR="005B68C4">
          <w:rPr>
            <w:noProof/>
            <w:webHidden/>
            <w:sz w:val="28"/>
          </w:rPr>
          <w:fldChar w:fldCharType="begin"/>
        </w:r>
        <w:r w:rsidR="005B68C4">
          <w:rPr>
            <w:noProof/>
            <w:webHidden/>
            <w:sz w:val="28"/>
          </w:rPr>
          <w:instrText xml:space="preserve"> PAGEREF _Toc117330538 \h </w:instrText>
        </w:r>
        <w:r w:rsidR="005B68C4">
          <w:rPr>
            <w:noProof/>
            <w:webHidden/>
            <w:sz w:val="28"/>
          </w:rPr>
        </w:r>
        <w:r w:rsidR="005B68C4">
          <w:rPr>
            <w:noProof/>
            <w:webHidden/>
            <w:sz w:val="28"/>
          </w:rPr>
          <w:fldChar w:fldCharType="separate"/>
        </w:r>
        <w:r w:rsidR="005B68C4">
          <w:rPr>
            <w:noProof/>
            <w:webHidden/>
            <w:sz w:val="28"/>
          </w:rPr>
          <w:t>4</w:t>
        </w:r>
        <w:r w:rsidR="005B68C4">
          <w:rPr>
            <w:noProof/>
            <w:webHidden/>
            <w:sz w:val="28"/>
          </w:rPr>
          <w:fldChar w:fldCharType="end"/>
        </w:r>
      </w:hyperlink>
    </w:p>
    <w:p w14:paraId="47AFCF36" w14:textId="77777777" w:rsidR="005B68C4" w:rsidRDefault="005B68C4">
      <w:pPr>
        <w:pStyle w:val="Heading2"/>
        <w:rPr>
          <w:color w:val="FF0000"/>
        </w:rPr>
      </w:pPr>
      <w:r>
        <w:rPr>
          <w:rFonts w:ascii="Times New Roman" w:hAnsi="Times New Roman" w:cs="Times New Roman"/>
          <w:i w:val="0"/>
          <w:iCs w:val="0"/>
          <w:caps/>
          <w:color w:val="FF0000"/>
        </w:rPr>
        <w:fldChar w:fldCharType="end"/>
      </w:r>
    </w:p>
    <w:p w14:paraId="3EAD2F65" w14:textId="77777777" w:rsidR="005B68C4" w:rsidRDefault="005B68C4">
      <w:pPr>
        <w:pStyle w:val="Heading2"/>
        <w:rPr>
          <w:color w:val="FF0000"/>
        </w:rPr>
      </w:pPr>
    </w:p>
    <w:p w14:paraId="15001B4C" w14:textId="77777777" w:rsidR="005B68C4" w:rsidRDefault="005B68C4">
      <w:pPr>
        <w:pStyle w:val="Heading2"/>
        <w:rPr>
          <w:color w:val="FF0000"/>
        </w:rPr>
      </w:pPr>
    </w:p>
    <w:p w14:paraId="4023F1C6" w14:textId="77777777" w:rsidR="005B68C4" w:rsidRDefault="005B68C4">
      <w:pPr>
        <w:pStyle w:val="Heading2"/>
        <w:rPr>
          <w:color w:val="FF0000"/>
        </w:rPr>
      </w:pPr>
    </w:p>
    <w:p w14:paraId="3DFF177D" w14:textId="77777777" w:rsidR="005B68C4" w:rsidRDefault="005B68C4"/>
    <w:p w14:paraId="7E34F916" w14:textId="77777777" w:rsidR="005B68C4" w:rsidRDefault="005B68C4"/>
    <w:p w14:paraId="5144C9A9" w14:textId="77777777" w:rsidR="005B68C4" w:rsidRDefault="005B68C4"/>
    <w:p w14:paraId="56F93E39" w14:textId="77777777" w:rsidR="005B68C4" w:rsidRDefault="005B68C4"/>
    <w:p w14:paraId="32D4E4C7" w14:textId="77777777" w:rsidR="005B68C4" w:rsidRDefault="005B68C4"/>
    <w:p w14:paraId="2C59787E" w14:textId="77777777" w:rsidR="005B68C4" w:rsidRDefault="005B68C4"/>
    <w:p w14:paraId="7F703736" w14:textId="77777777" w:rsidR="005B68C4" w:rsidRDefault="005B68C4"/>
    <w:p w14:paraId="0F0310BA" w14:textId="77777777" w:rsidR="005B68C4" w:rsidRDefault="005B68C4"/>
    <w:p w14:paraId="03A557A9" w14:textId="77777777" w:rsidR="005B68C4" w:rsidRDefault="005B68C4"/>
    <w:p w14:paraId="7920A8B0" w14:textId="77777777" w:rsidR="005B68C4" w:rsidRDefault="005B68C4"/>
    <w:p w14:paraId="74F44DE9" w14:textId="77777777" w:rsidR="005B68C4" w:rsidRDefault="005B68C4"/>
    <w:p w14:paraId="5B5DEC16" w14:textId="77777777" w:rsidR="005B68C4" w:rsidRDefault="005B68C4"/>
    <w:p w14:paraId="3D36FF5A" w14:textId="77777777" w:rsidR="005B68C4" w:rsidRDefault="005B68C4"/>
    <w:p w14:paraId="01EF071A" w14:textId="77777777" w:rsidR="005B68C4" w:rsidRDefault="005B68C4"/>
    <w:p w14:paraId="49F01708" w14:textId="77777777" w:rsidR="005B68C4" w:rsidRDefault="005B68C4"/>
    <w:p w14:paraId="1AB07CA8" w14:textId="77777777" w:rsidR="005B68C4" w:rsidRDefault="005B68C4"/>
    <w:p w14:paraId="7FAAEEFA" w14:textId="77777777" w:rsidR="005B68C4" w:rsidRDefault="005B68C4"/>
    <w:p w14:paraId="5B9EE4A1" w14:textId="77777777" w:rsidR="005B68C4" w:rsidRDefault="005B68C4"/>
    <w:p w14:paraId="79B5DF68" w14:textId="77777777" w:rsidR="005B68C4" w:rsidRDefault="005B68C4"/>
    <w:p w14:paraId="5148A0B3" w14:textId="77777777" w:rsidR="005B68C4" w:rsidRDefault="005B68C4"/>
    <w:p w14:paraId="6A49E00C" w14:textId="77777777" w:rsidR="005B68C4" w:rsidRDefault="005B68C4"/>
    <w:p w14:paraId="2F251137" w14:textId="77777777" w:rsidR="005B68C4" w:rsidRDefault="005B68C4"/>
    <w:p w14:paraId="3C123130" w14:textId="77777777" w:rsidR="005B68C4" w:rsidRDefault="005B68C4"/>
    <w:p w14:paraId="20F5DFD9" w14:textId="77777777" w:rsidR="005B68C4" w:rsidRDefault="005B68C4"/>
    <w:p w14:paraId="13994068" w14:textId="77777777" w:rsidR="005B68C4" w:rsidRDefault="005B68C4"/>
    <w:p w14:paraId="79488E93" w14:textId="77777777" w:rsidR="005B68C4" w:rsidRDefault="005B68C4"/>
    <w:p w14:paraId="6F929177" w14:textId="77777777" w:rsidR="005B68C4" w:rsidRDefault="005B68C4"/>
    <w:p w14:paraId="64E36A01" w14:textId="77777777" w:rsidR="005B68C4" w:rsidRDefault="005B68C4"/>
    <w:p w14:paraId="0366983C" w14:textId="77777777" w:rsidR="005B68C4" w:rsidRDefault="005B68C4">
      <w:pPr>
        <w:pStyle w:val="Heading2"/>
        <w:rPr>
          <w:color w:val="FF0000"/>
        </w:rPr>
      </w:pPr>
      <w:bookmarkStart w:id="10" w:name="_Toc117330531"/>
      <w:r>
        <w:rPr>
          <w:color w:val="FF0000"/>
        </w:rPr>
        <w:lastRenderedPageBreak/>
        <w:t>1. Lega Višnje Gore</w:t>
      </w:r>
      <w:bookmarkEnd w:id="10"/>
    </w:p>
    <w:p w14:paraId="11EAF08B" w14:textId="77777777" w:rsidR="005B68C4" w:rsidRDefault="005B68C4">
      <w:pPr>
        <w:jc w:val="both"/>
      </w:pPr>
      <w:r>
        <w:t xml:space="preserve">Višnja Gora je mesto v Dolenjskem podolju, </w:t>
      </w:r>
      <w:smartTag w:uri="urn:schemas-microsoft-com:office:smarttags" w:element="metricconverter">
        <w:smartTagPr>
          <w:attr w:name="ProductID" w:val="5 km"/>
        </w:smartTagPr>
        <w:r>
          <w:t>5 km</w:t>
        </w:r>
      </w:smartTag>
      <w:r>
        <w:t xml:space="preserve"> oddaljena od Ivančne Gorice. Staro mestno jedro leži pod Starim gradom (508m), novejši deli pa se širijo ob potoku Višnjici, vzdolž avtoceste Ljubljana-Novo mesto, največji del Pristava pa leži zahodno od starega jedra. </w:t>
      </w:r>
      <w:r>
        <w:rPr>
          <w:rStyle w:val="HTMLCite"/>
          <w:i w:val="0"/>
          <w:color w:val="000000"/>
        </w:rPr>
        <w:t xml:space="preserve">K Višnji Gori spada tudi zaselek Grintovec. </w:t>
      </w:r>
    </w:p>
    <w:p w14:paraId="7D1AC78E" w14:textId="77777777" w:rsidR="005B68C4" w:rsidRDefault="005B68C4">
      <w:pPr>
        <w:jc w:val="both"/>
      </w:pPr>
    </w:p>
    <w:p w14:paraId="0766823C" w14:textId="77777777" w:rsidR="005B68C4" w:rsidRDefault="005B68C4">
      <w:pPr>
        <w:pStyle w:val="Heading2"/>
        <w:rPr>
          <w:color w:val="FF0000"/>
        </w:rPr>
      </w:pPr>
      <w:bookmarkStart w:id="11" w:name="_Toc117330532"/>
      <w:r>
        <w:rPr>
          <w:color w:val="FF0000"/>
        </w:rPr>
        <w:t>2. Prebivalstvo</w:t>
      </w:r>
      <w:bookmarkEnd w:id="11"/>
    </w:p>
    <w:p w14:paraId="029EDDCA" w14:textId="77777777" w:rsidR="005B68C4" w:rsidRDefault="005B68C4">
      <w:pPr>
        <w:jc w:val="both"/>
        <w:rPr>
          <w:color w:val="FF0000"/>
        </w:rPr>
      </w:pPr>
      <w:r>
        <w:t xml:space="preserve">Višnja Gora leži na </w:t>
      </w:r>
      <w:smartTag w:uri="urn:schemas-microsoft-com:office:smarttags" w:element="metricconverter">
        <w:smartTagPr>
          <w:attr w:name="ProductID" w:val="384 metrih"/>
        </w:smartTagPr>
        <w:r>
          <w:t>384 metrih</w:t>
        </w:r>
      </w:smartTag>
      <w:r>
        <w:t xml:space="preserve"> in ima 790 prebivalcev. Tu so ljudje živeli že dolgo nazaj, še predenj je Friderik Ш podelil leta 1478 mestne pravice.  </w:t>
      </w:r>
    </w:p>
    <w:p w14:paraId="23AF4562" w14:textId="77777777" w:rsidR="005B68C4" w:rsidRDefault="005B68C4">
      <w:pPr>
        <w:pStyle w:val="Heading2"/>
        <w:rPr>
          <w:color w:val="FF0000"/>
        </w:rPr>
      </w:pPr>
      <w:bookmarkStart w:id="12" w:name="_Toc117330533"/>
      <w:r>
        <w:rPr>
          <w:color w:val="FF0000"/>
        </w:rPr>
        <w:t>3. Zgodovina mesta</w:t>
      </w:r>
      <w:bookmarkEnd w:id="12"/>
    </w:p>
    <w:p w14:paraId="16058085" w14:textId="77777777" w:rsidR="005B68C4" w:rsidRDefault="005B68C4">
      <w:pPr>
        <w:jc w:val="both"/>
      </w:pPr>
      <w:r>
        <w:t xml:space="preserve">Prvotni trg Višnje Gore na mestu sedanjega Starega trga je eden najmlajših slovenskih srednjeveških trgov. Nastal je malo pred letom 1400, prvič pa se posredno omenja leta 1430, ko je naslednje leto prešel od Celjskih grofov v roke deželnih knezov Habsburžanov, se je poleg poselitve na sedanjo lokacijo začel naglo razvijati. Friderik Ш. je trgu od 1444 podeljeval vedno nove privilegije in ga leta 1478 zlasti zaradi turške nevarnosti povzdignil v obzidano deželnoknežje mesto. V 16. stol. so v njem nastali cehi na Dolenjskem (kovaški in čevljarski). </w:t>
      </w:r>
    </w:p>
    <w:p w14:paraId="6C203678" w14:textId="77777777" w:rsidR="005B68C4" w:rsidRDefault="00E16653">
      <w:pPr>
        <w:jc w:val="both"/>
      </w:pPr>
      <w:r>
        <w:rPr>
          <w:noProof/>
          <w:sz w:val="20"/>
        </w:rPr>
        <w:pict w14:anchorId="7EDC0E2C">
          <v:shape id="_x0000_s1028" type="#_x0000_t75" alt="" style="position:absolute;left:0;text-align:left;margin-left:297pt;margin-top:4.5pt;width:161.7pt;height:189pt;z-index:251657728">
            <v:imagedata r:id="rId8" o:title="image009" croptop="3776f" cropleft="14138f" cropright="11876f"/>
            <w10:wrap type="square"/>
          </v:shape>
        </w:pict>
      </w:r>
      <w:r w:rsidR="005B68C4">
        <w:t>Najdbe s prehoda bronaste dobe v železno dobo in iz starejše železne dobe na ozemlju in okolici Višnje Gore dokazujejo zgodnjo naselitev tega področja, mimo katerega je vodila cesta Emona-Neviodunum.Ob njej je verjetno stalo na mestu današnje Višnje Gore mesto Magnisna. Da je tu potekala omenjena cesta in stalo mesto, nam kažejo najdbe rimskih miljnikov in kamnitih spomenikov.</w:t>
      </w:r>
    </w:p>
    <w:p w14:paraId="2AD696BA" w14:textId="77777777" w:rsidR="005B68C4" w:rsidRDefault="005B68C4">
      <w:pPr>
        <w:jc w:val="both"/>
      </w:pPr>
      <w:r>
        <w:t xml:space="preserve">Današnji videz naselja še zmeraj spominja na nekdanje malo srednjeveško mesto, od katerega je deloma ostalo ohranjeno obzidje s stolpom Purfelturnom iz 15.stol.. Nad naseljem so </w:t>
      </w:r>
      <w:hyperlink r:id="rId9" w:history="1">
        <w:r>
          <w:rPr>
            <w:rStyle w:val="Hyperlink"/>
            <w:color w:val="auto"/>
            <w:u w:val="none"/>
          </w:rPr>
          <w:t>razvaline nekdanjega Starega gradu</w:t>
        </w:r>
      </w:hyperlink>
      <w:r>
        <w:t xml:space="preserve">. Njegovi prvi znani lastniki so bili gospodje Višnjegorski iz rodbine Heme Breže-Krške. Nato so sledili grofje Celjski, Habsburžani in nato Turški grofje.  </w:t>
      </w:r>
    </w:p>
    <w:p w14:paraId="05611E3D" w14:textId="77777777" w:rsidR="005B68C4" w:rsidRDefault="005B68C4">
      <w:pPr>
        <w:jc w:val="both"/>
      </w:pPr>
    </w:p>
    <w:p w14:paraId="79D1B444" w14:textId="77777777" w:rsidR="005B68C4" w:rsidRDefault="005B68C4">
      <w:pPr>
        <w:jc w:val="both"/>
        <w:rPr>
          <w:b/>
          <w:bCs/>
        </w:rPr>
      </w:pPr>
      <w:r>
        <w:t xml:space="preserve">                                                                                                               </w:t>
      </w:r>
      <w:r>
        <w:rPr>
          <w:b/>
          <w:bCs/>
        </w:rPr>
        <w:t>Cerkev Sv. Tilna</w:t>
      </w:r>
    </w:p>
    <w:p w14:paraId="7CFD980D" w14:textId="77777777" w:rsidR="005B68C4" w:rsidRDefault="005B68C4">
      <w:pPr>
        <w:jc w:val="both"/>
      </w:pPr>
    </w:p>
    <w:p w14:paraId="27BF1499" w14:textId="77777777" w:rsidR="005B68C4" w:rsidRDefault="005B68C4">
      <w:pPr>
        <w:pStyle w:val="Heading2"/>
        <w:rPr>
          <w:color w:val="FF0000"/>
        </w:rPr>
      </w:pPr>
      <w:bookmarkStart w:id="13" w:name="_Toc117330534"/>
      <w:r>
        <w:rPr>
          <w:color w:val="FF0000"/>
        </w:rPr>
        <w:t>4. Prireditve</w:t>
      </w:r>
      <w:bookmarkEnd w:id="13"/>
    </w:p>
    <w:p w14:paraId="6885FE62" w14:textId="77777777" w:rsidR="005B68C4" w:rsidRDefault="005B68C4">
      <w:pPr>
        <w:jc w:val="both"/>
      </w:pPr>
      <w:r>
        <w:t xml:space="preserve">Za športnike in rekreativce v Višnji Gori prirejajo vsakoletni pohod po Jurčičevi poti. Pot se prične iz Višnje Gore preko Polževega, Vrhov, Kravjeka do Muljave. Pohod je vsako leto prvo soboto v marcu. To je odlična priložnost za druženje in sprostitev. </w:t>
      </w:r>
    </w:p>
    <w:p w14:paraId="777CD668" w14:textId="77777777" w:rsidR="005B68C4" w:rsidRDefault="005B68C4">
      <w:pPr>
        <w:jc w:val="both"/>
      </w:pPr>
    </w:p>
    <w:p w14:paraId="0B3A47B3" w14:textId="77777777" w:rsidR="005B68C4" w:rsidRDefault="005B68C4">
      <w:pPr>
        <w:pStyle w:val="Heading2"/>
        <w:rPr>
          <w:color w:val="FF0000"/>
        </w:rPr>
      </w:pPr>
      <w:bookmarkStart w:id="14" w:name="_Toc117330535"/>
    </w:p>
    <w:p w14:paraId="55DD5181" w14:textId="77777777" w:rsidR="005B68C4" w:rsidRDefault="005B68C4"/>
    <w:p w14:paraId="268C9389" w14:textId="77777777" w:rsidR="005B68C4" w:rsidRDefault="00E16653">
      <w:pPr>
        <w:pStyle w:val="Heading2"/>
        <w:rPr>
          <w:color w:val="FF0000"/>
        </w:rPr>
      </w:pPr>
      <w:r>
        <w:rPr>
          <w:noProof/>
          <w:sz w:val="20"/>
        </w:rPr>
        <w:object w:dxaOrig="1440" w:dyaOrig="1440" w14:anchorId="5B189708">
          <v:shape id="_x0000_s1026" type="#_x0000_t75" style="position:absolute;margin-left:351pt;margin-top:7.9pt;width:117pt;height:172.5pt;z-index:-251657728;mso-wrap-edited:f" wrapcoords="-138 0 -138 21506 21600 21506 21600 0 -138 0">
            <v:imagedata r:id="rId10" o:title=""/>
            <w10:wrap type="tight"/>
          </v:shape>
          <o:OLEObject Type="Embed" ProgID="PBrush" ShapeID="_x0000_s1026" DrawAspect="Content" ObjectID="_1618081853" r:id="rId11"/>
        </w:object>
      </w:r>
      <w:r w:rsidR="005B68C4">
        <w:rPr>
          <w:color w:val="FF0000"/>
        </w:rPr>
        <w:t>5. Znamenitosti</w:t>
      </w:r>
      <w:bookmarkEnd w:id="14"/>
      <w:r w:rsidR="005B68C4">
        <w:rPr>
          <w:color w:val="FF0000"/>
        </w:rPr>
        <w:t xml:space="preserve"> </w:t>
      </w:r>
    </w:p>
    <w:p w14:paraId="7A04C828" w14:textId="77777777" w:rsidR="005B68C4" w:rsidRDefault="005B68C4">
      <w:pPr>
        <w:jc w:val="both"/>
      </w:pPr>
      <w:r>
        <w:t>Simbol kraja je z zlato verižico vklenjen polž, ki naj bi ga v srednjem veku podarila neka Benečanka, s krajem pa je povezana tudi znamenita Jurčičeva povest Kozlovska sodba v Višnji Gori.</w:t>
      </w:r>
    </w:p>
    <w:p w14:paraId="247F9B1F" w14:textId="77777777" w:rsidR="005B68C4" w:rsidRDefault="005B68C4">
      <w:pPr>
        <w:jc w:val="both"/>
        <w:rPr>
          <w:b/>
          <w:bCs/>
        </w:rPr>
      </w:pPr>
      <w:r>
        <w:t xml:space="preserve">Višnja Gora je ohranila neokrnjeno zasnovo stare mestna naselbine s široko tržno ulico, ki jo obdajajo sklenjeno pozidane hiše. Znameniti cerkvi sta cerkev sv. Tilna iz leta </w:t>
      </w:r>
      <w:smartTag w:uri="urn:schemas-microsoft-com:office:smarttags" w:element="metricconverter">
        <w:smartTagPr>
          <w:attr w:name="ProductID" w:val="1450 in"/>
        </w:smartTagPr>
        <w:r>
          <w:t>1450 in</w:t>
        </w:r>
      </w:smartTag>
      <w:r>
        <w:t xml:space="preserve"> cerkev sv. Ane iz baroka. Znana je tudi romanska cerkev sv. Martina v Zg. Dragi iz sredine 12. stol. Znamenit je tudi litoželezni </w:t>
      </w:r>
      <w:r>
        <w:rPr>
          <w:b/>
          <w:bCs/>
        </w:rPr>
        <w:t xml:space="preserve">Valvasorjev vodnjak iz leta 1872. </w:t>
      </w:r>
    </w:p>
    <w:p w14:paraId="4E6EC003" w14:textId="77777777" w:rsidR="005B68C4" w:rsidRDefault="005B68C4">
      <w:pPr>
        <w:pStyle w:val="BodyText"/>
        <w:rPr>
          <w:color w:val="FF0000"/>
        </w:rPr>
      </w:pPr>
    </w:p>
    <w:p w14:paraId="09C9256F" w14:textId="77777777" w:rsidR="005B68C4" w:rsidRDefault="005B68C4">
      <w:pPr>
        <w:pStyle w:val="Heading2"/>
        <w:jc w:val="both"/>
        <w:rPr>
          <w:color w:val="FF0000"/>
        </w:rPr>
      </w:pPr>
    </w:p>
    <w:p w14:paraId="04ADCDD9" w14:textId="77777777" w:rsidR="005B68C4" w:rsidRDefault="005B68C4">
      <w:pPr>
        <w:pStyle w:val="Heading2"/>
        <w:jc w:val="both"/>
        <w:rPr>
          <w:rStyle w:val="HTMLCite"/>
          <w:rFonts w:ascii="Times New Roman" w:hAnsi="Times New Roman" w:cs="Times New Roman"/>
          <w:b w:val="0"/>
          <w:bCs w:val="0"/>
          <w:iCs/>
          <w:color w:val="000000"/>
          <w:sz w:val="24"/>
        </w:rPr>
      </w:pPr>
      <w:bookmarkStart w:id="15" w:name="_Toc117330536"/>
      <w:r>
        <w:rPr>
          <w:color w:val="FF0000"/>
        </w:rPr>
        <w:t>6.Turistične točke</w:t>
      </w:r>
      <w:bookmarkEnd w:id="15"/>
      <w:r>
        <w:rPr>
          <w:color w:val="FF0000"/>
        </w:rPr>
        <w:t xml:space="preserve"> </w:t>
      </w:r>
    </w:p>
    <w:p w14:paraId="1ABEABFE" w14:textId="77777777" w:rsidR="005B68C4" w:rsidRDefault="005B68C4">
      <w:pPr>
        <w:jc w:val="both"/>
        <w:rPr>
          <w:rStyle w:val="HTMLCite"/>
          <w:i w:val="0"/>
          <w:color w:val="000000"/>
        </w:rPr>
      </w:pPr>
      <w:bookmarkStart w:id="16" w:name="_Toc117329496"/>
      <w:bookmarkStart w:id="17" w:name="_Toc117330537"/>
      <w:r>
        <w:rPr>
          <w:rStyle w:val="HTMLCite"/>
          <w:i w:val="0"/>
          <w:color w:val="000000"/>
        </w:rPr>
        <w:t xml:space="preserve">Turistično privlačni so čudoviti slapovi v dolini Kosce, </w:t>
      </w:r>
      <w:r>
        <w:rPr>
          <w:iCs/>
        </w:rPr>
        <w:t>kjer je najvišji slap v Sloveniji na lehnjakovi podlagi. </w:t>
      </w:r>
      <w:r>
        <w:rPr>
          <w:rStyle w:val="HTMLCite"/>
          <w:i w:val="0"/>
          <w:color w:val="000000"/>
        </w:rPr>
        <w:t>Poleg</w:t>
      </w:r>
      <w:r>
        <w:rPr>
          <w:rStyle w:val="HTMLCite"/>
          <w:iCs w:val="0"/>
          <w:color w:val="000000"/>
        </w:rPr>
        <w:t xml:space="preserve"> </w:t>
      </w:r>
      <w:r>
        <w:rPr>
          <w:rStyle w:val="HTMLCite"/>
          <w:i w:val="0"/>
          <w:color w:val="000000"/>
        </w:rPr>
        <w:t>tega je zaradi višnjanskega polža in Višnjanov znan tudi turistični dom na Polževem in kraj Polževo kot turistična točka nasploh.</w:t>
      </w:r>
      <w:bookmarkEnd w:id="16"/>
      <w:bookmarkEnd w:id="17"/>
    </w:p>
    <w:p w14:paraId="1FD8DE8E" w14:textId="77777777" w:rsidR="005B68C4" w:rsidRDefault="005B68C4">
      <w:pPr>
        <w:rPr>
          <w:sz w:val="28"/>
        </w:rPr>
      </w:pPr>
    </w:p>
    <w:p w14:paraId="5DDEB8AA" w14:textId="77777777" w:rsidR="005B68C4" w:rsidRDefault="005B68C4">
      <w:pPr>
        <w:pStyle w:val="Heading2"/>
        <w:rPr>
          <w:color w:val="FF0000"/>
        </w:rPr>
      </w:pPr>
      <w:bookmarkStart w:id="18" w:name="_Toc117330538"/>
      <w:r>
        <w:rPr>
          <w:color w:val="FF0000"/>
        </w:rPr>
        <w:t>7.Viri</w:t>
      </w:r>
      <w:bookmarkEnd w:id="18"/>
    </w:p>
    <w:p w14:paraId="445F2BBF" w14:textId="77777777" w:rsidR="005B68C4" w:rsidRDefault="005B68C4">
      <w:r>
        <w:t>-Dolenjska, Bela Krajina A-Ž ; Dražumerič M., Dular A., Golob T.</w:t>
      </w:r>
    </w:p>
    <w:p w14:paraId="121E1E00" w14:textId="77777777" w:rsidR="005B68C4" w:rsidRDefault="005B68C4">
      <w:r>
        <w:t xml:space="preserve">-Enciklopedija Slovenije  </w:t>
      </w:r>
    </w:p>
    <w:p w14:paraId="287190C9" w14:textId="77777777" w:rsidR="005B68C4" w:rsidRDefault="005B68C4">
      <w:r>
        <w:t xml:space="preserve">-Internet: google.com /Višnja Gora/, najdi.si /Višnja Gora/  </w:t>
      </w:r>
    </w:p>
    <w:p w14:paraId="27CC3DFF" w14:textId="77777777" w:rsidR="005B68C4" w:rsidRDefault="005B68C4"/>
    <w:p w14:paraId="61732458" w14:textId="77777777" w:rsidR="005B68C4" w:rsidRDefault="005B68C4"/>
    <w:p w14:paraId="19463377" w14:textId="77777777" w:rsidR="005B68C4" w:rsidRDefault="005B68C4"/>
    <w:p w14:paraId="35311A7F" w14:textId="77777777" w:rsidR="005B68C4" w:rsidRDefault="005B68C4"/>
    <w:p w14:paraId="37D251CE" w14:textId="77777777" w:rsidR="005B68C4" w:rsidRDefault="005B68C4"/>
    <w:p w14:paraId="1A99133F" w14:textId="77777777" w:rsidR="005B68C4" w:rsidRDefault="005B68C4"/>
    <w:sectPr w:rsidR="005B68C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B3C48" w14:textId="77777777" w:rsidR="00D0148C" w:rsidRDefault="00D0148C">
      <w:r>
        <w:separator/>
      </w:r>
    </w:p>
  </w:endnote>
  <w:endnote w:type="continuationSeparator" w:id="0">
    <w:p w14:paraId="5B752BA9" w14:textId="77777777" w:rsidR="00D0148C" w:rsidRDefault="00D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DB43" w14:textId="77777777" w:rsidR="005B68C4" w:rsidRDefault="005B68C4">
    <w:pPr>
      <w:pStyle w:val="Footer"/>
      <w:jc w:val="center"/>
    </w:pPr>
    <w:r>
      <w:rPr>
        <w:rStyle w:val="PageNumber"/>
      </w:rPr>
      <w:fldChar w:fldCharType="begin"/>
    </w:r>
    <w:r>
      <w:rPr>
        <w:rStyle w:val="PageNumber"/>
      </w:rPr>
      <w:instrText xml:space="preserve"> PAGE </w:instrText>
    </w:r>
    <w:r>
      <w:rPr>
        <w:rStyle w:val="PageNumber"/>
      </w:rPr>
      <w:fldChar w:fldCharType="separate"/>
    </w:r>
    <w:r w:rsidR="00F568C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A91B" w14:textId="77777777" w:rsidR="00D0148C" w:rsidRDefault="00D0148C">
      <w:r>
        <w:separator/>
      </w:r>
    </w:p>
  </w:footnote>
  <w:footnote w:type="continuationSeparator" w:id="0">
    <w:p w14:paraId="0E714BA2" w14:textId="77777777" w:rsidR="00D0148C" w:rsidRDefault="00D0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DED0" w14:textId="77777777" w:rsidR="005B68C4" w:rsidRDefault="005B68C4">
    <w:pPr>
      <w:pStyle w:val="Header"/>
      <w:jc w:val="right"/>
    </w:pPr>
    <w:r>
      <w:t>Višnja Gora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505D"/>
    <w:multiLevelType w:val="multilevel"/>
    <w:tmpl w:val="9CCC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0302C"/>
    <w:multiLevelType w:val="multilevel"/>
    <w:tmpl w:val="701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8C2"/>
    <w:rsid w:val="005B68C4"/>
    <w:rsid w:val="00B121AF"/>
    <w:rsid w:val="00D0148C"/>
    <w:rsid w:val="00D53688"/>
    <w:rsid w:val="00E16653"/>
    <w:rsid w:val="00F568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72111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TMLCite">
    <w:name w:val="HTML Cite"/>
    <w:rPr>
      <w:i/>
      <w:iCs/>
    </w:rPr>
  </w:style>
  <w:style w:type="paragraph" w:styleId="BodyText">
    <w:name w:val="Body 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urger.si/VisnjaGora/VisnjaGora_Gra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Links>
    <vt:vector size="60" baseType="variant">
      <vt:variant>
        <vt:i4>1310770</vt:i4>
      </vt:variant>
      <vt:variant>
        <vt:i4>45</vt:i4>
      </vt:variant>
      <vt:variant>
        <vt:i4>0</vt:i4>
      </vt:variant>
      <vt:variant>
        <vt:i4>5</vt:i4>
      </vt:variant>
      <vt:variant>
        <vt:lpwstr>http://www.burger.si/VisnjaGora/VisnjaGora_Grad.html</vt:lpwstr>
      </vt:variant>
      <vt:variant>
        <vt:lpwstr/>
      </vt:variant>
      <vt:variant>
        <vt:i4>1441840</vt:i4>
      </vt:variant>
      <vt:variant>
        <vt:i4>38</vt:i4>
      </vt:variant>
      <vt:variant>
        <vt:i4>0</vt:i4>
      </vt:variant>
      <vt:variant>
        <vt:i4>5</vt:i4>
      </vt:variant>
      <vt:variant>
        <vt:lpwstr/>
      </vt:variant>
      <vt:variant>
        <vt:lpwstr>_Toc117330538</vt:lpwstr>
      </vt:variant>
      <vt:variant>
        <vt:i4>1441840</vt:i4>
      </vt:variant>
      <vt:variant>
        <vt:i4>32</vt:i4>
      </vt:variant>
      <vt:variant>
        <vt:i4>0</vt:i4>
      </vt:variant>
      <vt:variant>
        <vt:i4>5</vt:i4>
      </vt:variant>
      <vt:variant>
        <vt:lpwstr/>
      </vt:variant>
      <vt:variant>
        <vt:lpwstr>_Toc117330536</vt:lpwstr>
      </vt:variant>
      <vt:variant>
        <vt:i4>1441840</vt:i4>
      </vt:variant>
      <vt:variant>
        <vt:i4>26</vt:i4>
      </vt:variant>
      <vt:variant>
        <vt:i4>0</vt:i4>
      </vt:variant>
      <vt:variant>
        <vt:i4>5</vt:i4>
      </vt:variant>
      <vt:variant>
        <vt:lpwstr/>
      </vt:variant>
      <vt:variant>
        <vt:lpwstr>_Toc117330535</vt:lpwstr>
      </vt:variant>
      <vt:variant>
        <vt:i4>1441840</vt:i4>
      </vt:variant>
      <vt:variant>
        <vt:i4>20</vt:i4>
      </vt:variant>
      <vt:variant>
        <vt:i4>0</vt:i4>
      </vt:variant>
      <vt:variant>
        <vt:i4>5</vt:i4>
      </vt:variant>
      <vt:variant>
        <vt:lpwstr/>
      </vt:variant>
      <vt:variant>
        <vt:lpwstr>_Toc117330534</vt:lpwstr>
      </vt:variant>
      <vt:variant>
        <vt:i4>1441840</vt:i4>
      </vt:variant>
      <vt:variant>
        <vt:i4>14</vt:i4>
      </vt:variant>
      <vt:variant>
        <vt:i4>0</vt:i4>
      </vt:variant>
      <vt:variant>
        <vt:i4>5</vt:i4>
      </vt:variant>
      <vt:variant>
        <vt:lpwstr/>
      </vt:variant>
      <vt:variant>
        <vt:lpwstr>_Toc117330533</vt:lpwstr>
      </vt:variant>
      <vt:variant>
        <vt:i4>1441840</vt:i4>
      </vt:variant>
      <vt:variant>
        <vt:i4>8</vt:i4>
      </vt:variant>
      <vt:variant>
        <vt:i4>0</vt:i4>
      </vt:variant>
      <vt:variant>
        <vt:i4>5</vt:i4>
      </vt:variant>
      <vt:variant>
        <vt:lpwstr/>
      </vt:variant>
      <vt:variant>
        <vt:lpwstr>_Toc117330532</vt:lpwstr>
      </vt:variant>
      <vt:variant>
        <vt:i4>1441840</vt:i4>
      </vt:variant>
      <vt:variant>
        <vt:i4>2</vt:i4>
      </vt:variant>
      <vt:variant>
        <vt:i4>0</vt:i4>
      </vt:variant>
      <vt:variant>
        <vt:i4>5</vt:i4>
      </vt:variant>
      <vt:variant>
        <vt:lpwstr/>
      </vt:variant>
      <vt:variant>
        <vt:lpwstr>_Toc117330531</vt:lpwstr>
      </vt:variant>
      <vt:variant>
        <vt:i4>2162748</vt:i4>
      </vt:variant>
      <vt:variant>
        <vt:i4>-1</vt:i4>
      </vt:variant>
      <vt:variant>
        <vt:i4>1027</vt:i4>
      </vt:variant>
      <vt:variant>
        <vt:i4>1</vt:i4>
      </vt:variant>
      <vt:variant>
        <vt:lpwstr>http://www.ivancna-gorica.si/visnja.jpg</vt:lpwstr>
      </vt:variant>
      <vt:variant>
        <vt:lpwstr/>
      </vt:variant>
      <vt:variant>
        <vt:i4>3932246</vt:i4>
      </vt:variant>
      <vt:variant>
        <vt:i4>-1</vt:i4>
      </vt:variant>
      <vt:variant>
        <vt:i4>1028</vt:i4>
      </vt:variant>
      <vt:variant>
        <vt:i4>1</vt:i4>
      </vt:variant>
      <vt:variant>
        <vt:lpwstr>http://www2.arnes.si/%7Ebcos/slikevisnjagora_datoteke/image009.jpg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