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713" w:rsidRDefault="00EF0A9D">
      <w:pPr>
        <w:pStyle w:val="Heading2"/>
        <w:tabs>
          <w:tab w:val="left" w:pos="283"/>
        </w:tabs>
        <w:rPr>
          <w:b/>
          <w:imprint w:val="0"/>
        </w:rPr>
      </w:pPr>
      <w:bookmarkStart w:id="0" w:name="_GoBack"/>
      <w:bookmarkEnd w:id="0"/>
      <w:r>
        <w:rPr>
          <w:b/>
          <w:imprint w:val="0"/>
        </w:rPr>
        <w:t>KMETIJSTVO V AZIJI</w:t>
      </w:r>
    </w:p>
    <w:p w:rsidR="00883713" w:rsidRDefault="00EF0A9D">
      <w:pPr>
        <w:pStyle w:val="Heading3"/>
        <w:numPr>
          <w:ilvl w:val="0"/>
          <w:numId w:val="3"/>
        </w:numPr>
        <w:tabs>
          <w:tab w:val="left" w:pos="720"/>
        </w:tabs>
      </w:pPr>
      <w:r>
        <w:t>OBLIKE KMETIJSTVA</w:t>
      </w:r>
    </w:p>
    <w:p w:rsidR="00883713" w:rsidRDefault="00EF0A9D">
      <w:pPr>
        <w:pStyle w:val="BodyText"/>
        <w:numPr>
          <w:ilvl w:val="1"/>
          <w:numId w:val="3"/>
        </w:numPr>
        <w:tabs>
          <w:tab w:val="left" w:pos="1080"/>
        </w:tabs>
      </w:pPr>
      <w:r>
        <w:t>s kmetijstvom se ukvarja zelo veliko prebivastva. Na Kitajskem je delež kmečkega prebivalstva 50%, v Nepalu je nad 75%</w:t>
      </w:r>
    </w:p>
    <w:p w:rsidR="00883713" w:rsidRDefault="00EF0A9D">
      <w:pPr>
        <w:pStyle w:val="BodyText"/>
        <w:numPr>
          <w:ilvl w:val="1"/>
          <w:numId w:val="3"/>
        </w:numPr>
        <w:tabs>
          <w:tab w:val="left" w:pos="1080"/>
        </w:tabs>
      </w:pPr>
      <w:r>
        <w:t>obdelovalnih površin je zelo malo, od 10 – 20%, na to vplivajo: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3827"/>
        <w:gridCol w:w="697"/>
        <w:gridCol w:w="3807"/>
        <w:gridCol w:w="651"/>
      </w:tblGrid>
      <w:tr w:rsidR="00883713">
        <w:tc>
          <w:tcPr>
            <w:tcW w:w="653" w:type="dxa"/>
          </w:tcPr>
          <w:p w:rsidR="00883713" w:rsidRDefault="00883713">
            <w:pPr>
              <w:pStyle w:val="Vsebinatabele"/>
              <w:rPr>
                <w:b/>
                <w:bCs/>
                <w:color w:val="FF0000"/>
              </w:rPr>
            </w:pPr>
          </w:p>
        </w:tc>
        <w:tc>
          <w:tcPr>
            <w:tcW w:w="3827" w:type="dxa"/>
          </w:tcPr>
          <w:p w:rsidR="00883713" w:rsidRDefault="00EF0A9D">
            <w:pPr>
              <w:pStyle w:val="Vsebinatabele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NARAVNI DEJAVNIKI</w:t>
            </w:r>
          </w:p>
        </w:tc>
        <w:tc>
          <w:tcPr>
            <w:tcW w:w="697" w:type="dxa"/>
          </w:tcPr>
          <w:p w:rsidR="00883713" w:rsidRDefault="00883713">
            <w:pPr>
              <w:pStyle w:val="Vsebinatabele"/>
              <w:rPr>
                <w:b/>
                <w:bCs/>
                <w:color w:val="FF0000"/>
              </w:rPr>
            </w:pPr>
          </w:p>
        </w:tc>
        <w:tc>
          <w:tcPr>
            <w:tcW w:w="3807" w:type="dxa"/>
          </w:tcPr>
          <w:p w:rsidR="00883713" w:rsidRDefault="00EF0A9D">
            <w:pPr>
              <w:pStyle w:val="Vsebinatabele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DRUŽBENI DEJAVNIKI</w:t>
            </w:r>
          </w:p>
        </w:tc>
        <w:tc>
          <w:tcPr>
            <w:tcW w:w="651" w:type="dxa"/>
          </w:tcPr>
          <w:p w:rsidR="00883713" w:rsidRDefault="00883713">
            <w:pPr>
              <w:pStyle w:val="Vsebinatabele"/>
              <w:rPr>
                <w:b/>
                <w:bCs/>
                <w:color w:val="FF0000"/>
              </w:rPr>
            </w:pPr>
          </w:p>
        </w:tc>
      </w:tr>
      <w:tr w:rsidR="00883713">
        <w:tc>
          <w:tcPr>
            <w:tcW w:w="653" w:type="dxa"/>
          </w:tcPr>
          <w:p w:rsidR="00883713" w:rsidRDefault="00883713">
            <w:pPr>
              <w:pStyle w:val="Vsebinatabele"/>
            </w:pPr>
          </w:p>
        </w:tc>
        <w:tc>
          <w:tcPr>
            <w:tcW w:w="3827" w:type="dxa"/>
          </w:tcPr>
          <w:p w:rsidR="00883713" w:rsidRDefault="00EF0A9D">
            <w:pPr>
              <w:pStyle w:val="Vsebinatabele"/>
            </w:pPr>
            <w:r>
              <w:t>Relief ( gorstva, puščave, .)</w:t>
            </w:r>
          </w:p>
        </w:tc>
        <w:tc>
          <w:tcPr>
            <w:tcW w:w="697" w:type="dxa"/>
          </w:tcPr>
          <w:p w:rsidR="00883713" w:rsidRDefault="00883713">
            <w:pPr>
              <w:pStyle w:val="Vsebinatabele"/>
            </w:pPr>
          </w:p>
        </w:tc>
        <w:tc>
          <w:tcPr>
            <w:tcW w:w="3807" w:type="dxa"/>
          </w:tcPr>
          <w:p w:rsidR="00883713" w:rsidRDefault="00EF0A9D">
            <w:pPr>
              <w:pStyle w:val="Vsebinatabele"/>
            </w:pPr>
            <w:r>
              <w:t>Gospodarska razvitost</w:t>
            </w:r>
          </w:p>
        </w:tc>
        <w:tc>
          <w:tcPr>
            <w:tcW w:w="651" w:type="dxa"/>
          </w:tcPr>
          <w:p w:rsidR="00883713" w:rsidRDefault="00883713">
            <w:pPr>
              <w:pStyle w:val="Vsebinatabele"/>
            </w:pPr>
          </w:p>
        </w:tc>
      </w:tr>
      <w:tr w:rsidR="00883713">
        <w:tc>
          <w:tcPr>
            <w:tcW w:w="653" w:type="dxa"/>
          </w:tcPr>
          <w:p w:rsidR="00883713" w:rsidRDefault="00883713">
            <w:pPr>
              <w:pStyle w:val="Vsebinatabele"/>
            </w:pPr>
          </w:p>
        </w:tc>
        <w:tc>
          <w:tcPr>
            <w:tcW w:w="3827" w:type="dxa"/>
          </w:tcPr>
          <w:p w:rsidR="00883713" w:rsidRDefault="00EF0A9D">
            <w:pPr>
              <w:pStyle w:val="Vsebinatabele"/>
            </w:pPr>
            <w:r>
              <w:t>Oskrbovanost z vodo</w:t>
            </w:r>
          </w:p>
        </w:tc>
        <w:tc>
          <w:tcPr>
            <w:tcW w:w="697" w:type="dxa"/>
          </w:tcPr>
          <w:p w:rsidR="00883713" w:rsidRDefault="00883713">
            <w:pPr>
              <w:pStyle w:val="Vsebinatabele"/>
            </w:pPr>
          </w:p>
        </w:tc>
        <w:tc>
          <w:tcPr>
            <w:tcW w:w="3807" w:type="dxa"/>
          </w:tcPr>
          <w:p w:rsidR="00883713" w:rsidRDefault="00EF0A9D">
            <w:pPr>
              <w:pStyle w:val="Vsebinatabele"/>
            </w:pPr>
            <w:r>
              <w:t>Povpraševanje na svetovnem trgu</w:t>
            </w:r>
          </w:p>
        </w:tc>
        <w:tc>
          <w:tcPr>
            <w:tcW w:w="651" w:type="dxa"/>
          </w:tcPr>
          <w:p w:rsidR="00883713" w:rsidRDefault="00883713">
            <w:pPr>
              <w:pStyle w:val="Vsebinatabele"/>
            </w:pPr>
          </w:p>
        </w:tc>
      </w:tr>
      <w:tr w:rsidR="00883713">
        <w:tc>
          <w:tcPr>
            <w:tcW w:w="653" w:type="dxa"/>
          </w:tcPr>
          <w:p w:rsidR="00883713" w:rsidRDefault="00883713">
            <w:pPr>
              <w:pStyle w:val="Vsebinatabele"/>
            </w:pPr>
          </w:p>
        </w:tc>
        <w:tc>
          <w:tcPr>
            <w:tcW w:w="3827" w:type="dxa"/>
          </w:tcPr>
          <w:p w:rsidR="00883713" w:rsidRDefault="00EF0A9D">
            <w:pPr>
              <w:pStyle w:val="Vsebinatabele"/>
            </w:pPr>
            <w:r>
              <w:t>Vrsta prsti</w:t>
            </w:r>
          </w:p>
        </w:tc>
        <w:tc>
          <w:tcPr>
            <w:tcW w:w="697" w:type="dxa"/>
          </w:tcPr>
          <w:p w:rsidR="00883713" w:rsidRDefault="00883713">
            <w:pPr>
              <w:pStyle w:val="Vsebinatabele"/>
            </w:pPr>
          </w:p>
        </w:tc>
        <w:tc>
          <w:tcPr>
            <w:tcW w:w="3807" w:type="dxa"/>
          </w:tcPr>
          <w:p w:rsidR="00883713" w:rsidRDefault="00EF0A9D">
            <w:pPr>
              <w:pStyle w:val="Vsebinatabele"/>
            </w:pPr>
            <w:r>
              <w:t xml:space="preserve">Politika </w:t>
            </w:r>
          </w:p>
        </w:tc>
        <w:tc>
          <w:tcPr>
            <w:tcW w:w="651" w:type="dxa"/>
          </w:tcPr>
          <w:p w:rsidR="00883713" w:rsidRDefault="00883713">
            <w:pPr>
              <w:pStyle w:val="Vsebinatabele"/>
            </w:pPr>
          </w:p>
        </w:tc>
      </w:tr>
      <w:tr w:rsidR="00883713">
        <w:tc>
          <w:tcPr>
            <w:tcW w:w="653" w:type="dxa"/>
          </w:tcPr>
          <w:p w:rsidR="00883713" w:rsidRDefault="00883713">
            <w:pPr>
              <w:pStyle w:val="Vsebinatabele"/>
            </w:pPr>
          </w:p>
        </w:tc>
        <w:tc>
          <w:tcPr>
            <w:tcW w:w="3827" w:type="dxa"/>
          </w:tcPr>
          <w:p w:rsidR="00883713" w:rsidRDefault="00EF0A9D">
            <w:pPr>
              <w:pStyle w:val="Vsebinatabele"/>
            </w:pPr>
            <w:r>
              <w:t xml:space="preserve">Pondebje </w:t>
            </w:r>
          </w:p>
        </w:tc>
        <w:tc>
          <w:tcPr>
            <w:tcW w:w="697" w:type="dxa"/>
          </w:tcPr>
          <w:p w:rsidR="00883713" w:rsidRDefault="00883713">
            <w:pPr>
              <w:pStyle w:val="Vsebinatabele"/>
            </w:pPr>
          </w:p>
        </w:tc>
        <w:tc>
          <w:tcPr>
            <w:tcW w:w="3807" w:type="dxa"/>
          </w:tcPr>
          <w:p w:rsidR="00883713" w:rsidRDefault="00883713">
            <w:pPr>
              <w:pStyle w:val="Vsebinatabele"/>
            </w:pPr>
          </w:p>
        </w:tc>
        <w:tc>
          <w:tcPr>
            <w:tcW w:w="651" w:type="dxa"/>
          </w:tcPr>
          <w:p w:rsidR="00883713" w:rsidRDefault="00883713">
            <w:pPr>
              <w:pStyle w:val="Vsebinatabele"/>
            </w:pPr>
          </w:p>
        </w:tc>
      </w:tr>
    </w:tbl>
    <w:p w:rsidR="00883713" w:rsidRDefault="00883713">
      <w:pPr>
        <w:pStyle w:val="BodyText"/>
      </w:pPr>
    </w:p>
    <w:p w:rsidR="00883713" w:rsidRDefault="00EF0A9D">
      <w:pPr>
        <w:pStyle w:val="BodyText"/>
        <w:numPr>
          <w:ilvl w:val="1"/>
          <w:numId w:val="3"/>
        </w:numPr>
        <w:tabs>
          <w:tab w:val="left" w:pos="1080"/>
        </w:tabs>
      </w:pPr>
      <w:r>
        <w:t>Vzroki da je v Aziji malo obdelovalnih površin: rast mest, naraščanje prebivalstva, erozija prsti, zasoljevanje prsti,  mestne državice, pomankanje padavin, nizke temperature, prenaseljenost</w:t>
      </w:r>
    </w:p>
    <w:p w:rsidR="00883713" w:rsidRDefault="00EF0A9D">
      <w:pPr>
        <w:pStyle w:val="Heading4"/>
        <w:numPr>
          <w:ilvl w:val="3"/>
          <w:numId w:val="3"/>
        </w:numPr>
        <w:tabs>
          <w:tab w:val="left" w:pos="1800"/>
        </w:tabs>
      </w:pPr>
      <w:r>
        <w:t>PROBLEMI KMETIJSTVA: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7367"/>
      </w:tblGrid>
      <w:tr w:rsidR="00883713">
        <w:tc>
          <w:tcPr>
            <w:tcW w:w="2269" w:type="dxa"/>
          </w:tcPr>
          <w:p w:rsidR="00883713" w:rsidRDefault="00883713">
            <w:pPr>
              <w:pStyle w:val="Vsebinatabele"/>
            </w:pPr>
          </w:p>
        </w:tc>
        <w:tc>
          <w:tcPr>
            <w:tcW w:w="7367" w:type="dxa"/>
          </w:tcPr>
          <w:p w:rsidR="00883713" w:rsidRDefault="00EF0A9D">
            <w:pPr>
              <w:pStyle w:val="Vsebinatabele"/>
              <w:numPr>
                <w:ilvl w:val="0"/>
                <w:numId w:val="4"/>
              </w:numPr>
              <w:tabs>
                <w:tab w:val="left" w:pos="720"/>
              </w:tabs>
            </w:pPr>
            <w:r>
              <w:t>pomankanje obdelovalnih površin</w:t>
            </w:r>
          </w:p>
        </w:tc>
      </w:tr>
      <w:tr w:rsidR="00883713">
        <w:tc>
          <w:tcPr>
            <w:tcW w:w="2269" w:type="dxa"/>
          </w:tcPr>
          <w:p w:rsidR="00883713" w:rsidRDefault="00883713">
            <w:pPr>
              <w:pStyle w:val="Vsebinatabele"/>
            </w:pPr>
          </w:p>
        </w:tc>
        <w:tc>
          <w:tcPr>
            <w:tcW w:w="7367" w:type="dxa"/>
          </w:tcPr>
          <w:p w:rsidR="00883713" w:rsidRDefault="00EF0A9D">
            <w:pPr>
              <w:pStyle w:val="Vsebinatabele"/>
              <w:numPr>
                <w:ilvl w:val="0"/>
                <w:numId w:val="4"/>
              </w:numPr>
              <w:tabs>
                <w:tab w:val="left" w:pos="720"/>
              </w:tabs>
            </w:pPr>
            <w:r>
              <w:t>agrarna prenaseljenost</w:t>
            </w:r>
          </w:p>
        </w:tc>
      </w:tr>
      <w:tr w:rsidR="00883713">
        <w:tc>
          <w:tcPr>
            <w:tcW w:w="2269" w:type="dxa"/>
          </w:tcPr>
          <w:p w:rsidR="00883713" w:rsidRDefault="00883713">
            <w:pPr>
              <w:pStyle w:val="Vsebinatabele"/>
            </w:pPr>
          </w:p>
        </w:tc>
        <w:tc>
          <w:tcPr>
            <w:tcW w:w="7367" w:type="dxa"/>
          </w:tcPr>
          <w:p w:rsidR="00883713" w:rsidRDefault="00EF0A9D">
            <w:pPr>
              <w:pStyle w:val="Vsebinatabele"/>
              <w:numPr>
                <w:ilvl w:val="0"/>
                <w:numId w:val="4"/>
              </w:numPr>
              <w:tabs>
                <w:tab w:val="left" w:pos="720"/>
              </w:tabs>
            </w:pPr>
            <w:r>
              <w:t>revščina</w:t>
            </w:r>
          </w:p>
        </w:tc>
      </w:tr>
      <w:tr w:rsidR="00883713">
        <w:tc>
          <w:tcPr>
            <w:tcW w:w="2269" w:type="dxa"/>
          </w:tcPr>
          <w:p w:rsidR="00883713" w:rsidRDefault="00883713">
            <w:pPr>
              <w:pStyle w:val="Vsebinatabele"/>
            </w:pPr>
          </w:p>
        </w:tc>
        <w:tc>
          <w:tcPr>
            <w:tcW w:w="7367" w:type="dxa"/>
          </w:tcPr>
          <w:p w:rsidR="00883713" w:rsidRDefault="00EF0A9D">
            <w:pPr>
              <w:pStyle w:val="Vsebinatabele"/>
              <w:numPr>
                <w:ilvl w:val="0"/>
                <w:numId w:val="4"/>
              </w:numPr>
              <w:tabs>
                <w:tab w:val="left" w:pos="720"/>
              </w:tabs>
            </w:pPr>
            <w:r>
              <w:t>preizrabljena zemlja</w:t>
            </w:r>
          </w:p>
        </w:tc>
      </w:tr>
    </w:tbl>
    <w:p w:rsidR="00883713" w:rsidRDefault="00EF0A9D">
      <w:pPr>
        <w:pStyle w:val="Heading4"/>
        <w:numPr>
          <w:ilvl w:val="3"/>
          <w:numId w:val="3"/>
        </w:numPr>
        <w:tabs>
          <w:tab w:val="left" w:pos="1800"/>
        </w:tabs>
      </w:pPr>
      <w:r>
        <w:t>ISKANJE NOVIH OBDELOVALNIH POVRŠIN POVZROČA: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7367"/>
      </w:tblGrid>
      <w:tr w:rsidR="00883713">
        <w:tc>
          <w:tcPr>
            <w:tcW w:w="2269" w:type="dxa"/>
          </w:tcPr>
          <w:p w:rsidR="00883713" w:rsidRDefault="00883713">
            <w:pPr>
              <w:pStyle w:val="Vsebinatabele"/>
            </w:pPr>
          </w:p>
        </w:tc>
        <w:tc>
          <w:tcPr>
            <w:tcW w:w="7367" w:type="dxa"/>
          </w:tcPr>
          <w:p w:rsidR="00883713" w:rsidRDefault="00EF0A9D">
            <w:pPr>
              <w:pStyle w:val="Vsebinatabele"/>
              <w:numPr>
                <w:ilvl w:val="0"/>
                <w:numId w:val="5"/>
              </w:numPr>
              <w:tabs>
                <w:tab w:val="left" w:pos="720"/>
              </w:tabs>
            </w:pPr>
            <w:r>
              <w:t>uničevanje osnovnih ekosistemov</w:t>
            </w:r>
          </w:p>
        </w:tc>
      </w:tr>
      <w:tr w:rsidR="00883713">
        <w:tc>
          <w:tcPr>
            <w:tcW w:w="2269" w:type="dxa"/>
          </w:tcPr>
          <w:p w:rsidR="00883713" w:rsidRDefault="00883713">
            <w:pPr>
              <w:pStyle w:val="Vsebinatabele"/>
            </w:pPr>
          </w:p>
        </w:tc>
        <w:tc>
          <w:tcPr>
            <w:tcW w:w="7367" w:type="dxa"/>
          </w:tcPr>
          <w:p w:rsidR="00883713" w:rsidRDefault="00EF0A9D">
            <w:pPr>
              <w:pStyle w:val="Vsebinatabele"/>
              <w:numPr>
                <w:ilvl w:val="0"/>
                <w:numId w:val="5"/>
              </w:numPr>
              <w:tabs>
                <w:tab w:val="left" w:pos="720"/>
              </w:tabs>
            </w:pPr>
            <w:r>
              <w:t>izsuševanje, namakanje</w:t>
            </w:r>
          </w:p>
        </w:tc>
      </w:tr>
      <w:tr w:rsidR="00883713">
        <w:tc>
          <w:tcPr>
            <w:tcW w:w="2269" w:type="dxa"/>
          </w:tcPr>
          <w:p w:rsidR="00883713" w:rsidRDefault="00883713">
            <w:pPr>
              <w:pStyle w:val="Vsebinatabele"/>
            </w:pPr>
          </w:p>
        </w:tc>
        <w:tc>
          <w:tcPr>
            <w:tcW w:w="7367" w:type="dxa"/>
          </w:tcPr>
          <w:p w:rsidR="00883713" w:rsidRDefault="00EF0A9D">
            <w:pPr>
              <w:pStyle w:val="Vsebinatabele"/>
              <w:numPr>
                <w:ilvl w:val="0"/>
                <w:numId w:val="5"/>
              </w:numPr>
              <w:tabs>
                <w:tab w:val="left" w:pos="720"/>
              </w:tabs>
            </w:pPr>
            <w:r>
              <w:t>zasoljevanje prsti v puščavah</w:t>
            </w:r>
          </w:p>
        </w:tc>
      </w:tr>
      <w:tr w:rsidR="00883713">
        <w:tc>
          <w:tcPr>
            <w:tcW w:w="2269" w:type="dxa"/>
          </w:tcPr>
          <w:p w:rsidR="00883713" w:rsidRDefault="00883713">
            <w:pPr>
              <w:pStyle w:val="Vsebinatabele"/>
            </w:pPr>
          </w:p>
        </w:tc>
        <w:tc>
          <w:tcPr>
            <w:tcW w:w="7367" w:type="dxa"/>
          </w:tcPr>
          <w:p w:rsidR="00883713" w:rsidRDefault="00EF0A9D">
            <w:pPr>
              <w:pStyle w:val="Vsebinatabele"/>
              <w:numPr>
                <w:ilvl w:val="0"/>
                <w:numId w:val="5"/>
              </w:numPr>
              <w:tabs>
                <w:tab w:val="left" w:pos="720"/>
              </w:tabs>
            </w:pPr>
            <w:r>
              <w:t>dezertifikacija – pretirana paša</w:t>
            </w:r>
          </w:p>
        </w:tc>
      </w:tr>
    </w:tbl>
    <w:p w:rsidR="00883713" w:rsidRDefault="00EF0A9D">
      <w:pPr>
        <w:pStyle w:val="Heading4"/>
        <w:numPr>
          <w:ilvl w:val="3"/>
          <w:numId w:val="3"/>
        </w:numPr>
        <w:tabs>
          <w:tab w:val="left" w:pos="1800"/>
        </w:tabs>
      </w:pPr>
      <w:r>
        <w:t>KMETIJSKI PRIDELKI:</w:t>
      </w:r>
    </w:p>
    <w:p w:rsidR="00883713" w:rsidRDefault="00883713">
      <w:pPr>
        <w:pStyle w:val="Body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3"/>
      </w:tblGrid>
      <w:tr w:rsidR="00883713">
        <w:tc>
          <w:tcPr>
            <w:tcW w:w="3212" w:type="dxa"/>
          </w:tcPr>
          <w:p w:rsidR="00883713" w:rsidRDefault="00EF0A9D">
            <w:pPr>
              <w:pStyle w:val="Vsebinatabele"/>
            </w:pPr>
            <w:r>
              <w:t>Čajevec</w:t>
            </w:r>
          </w:p>
          <w:p w:rsidR="00883713" w:rsidRDefault="00EF0A9D">
            <w:pPr>
              <w:pStyle w:val="Vsebinatabele"/>
            </w:pPr>
            <w:r>
              <w:t>(Indija, Šrilanka)</w:t>
            </w:r>
          </w:p>
        </w:tc>
        <w:tc>
          <w:tcPr>
            <w:tcW w:w="3212" w:type="dxa"/>
          </w:tcPr>
          <w:p w:rsidR="00883713" w:rsidRDefault="00EF0A9D">
            <w:pPr>
              <w:pStyle w:val="Vsebinatabele"/>
            </w:pPr>
            <w:r>
              <w:t>Arašidi</w:t>
            </w:r>
          </w:p>
          <w:p w:rsidR="00883713" w:rsidRDefault="00EF0A9D">
            <w:pPr>
              <w:pStyle w:val="Vsebinatabele"/>
            </w:pPr>
            <w:r>
              <w:t xml:space="preserve"> (Indija)</w:t>
            </w:r>
          </w:p>
        </w:tc>
        <w:tc>
          <w:tcPr>
            <w:tcW w:w="3213" w:type="dxa"/>
          </w:tcPr>
          <w:p w:rsidR="00883713" w:rsidRDefault="00EF0A9D">
            <w:pPr>
              <w:pStyle w:val="Vsebinatabele"/>
            </w:pPr>
            <w:r>
              <w:t xml:space="preserve">Bombaš </w:t>
            </w:r>
          </w:p>
          <w:p w:rsidR="00883713" w:rsidRDefault="00EF0A9D">
            <w:pPr>
              <w:pStyle w:val="Vsebinatabele"/>
            </w:pPr>
            <w:r>
              <w:t>(Indija, Turčija, Afganistan..)</w:t>
            </w:r>
          </w:p>
        </w:tc>
      </w:tr>
      <w:tr w:rsidR="00883713">
        <w:tc>
          <w:tcPr>
            <w:tcW w:w="3212" w:type="dxa"/>
          </w:tcPr>
          <w:p w:rsidR="00883713" w:rsidRDefault="00EF0A9D">
            <w:pPr>
              <w:pStyle w:val="Vsebinatabele"/>
            </w:pPr>
            <w:r>
              <w:t xml:space="preserve">Kavčukovec </w:t>
            </w:r>
          </w:p>
          <w:p w:rsidR="00883713" w:rsidRDefault="00EF0A9D">
            <w:pPr>
              <w:pStyle w:val="Vsebinatabele"/>
            </w:pPr>
            <w:r>
              <w:t>(Indonezija, Malezija)</w:t>
            </w:r>
          </w:p>
        </w:tc>
        <w:tc>
          <w:tcPr>
            <w:tcW w:w="3212" w:type="dxa"/>
          </w:tcPr>
          <w:p w:rsidR="00883713" w:rsidRDefault="00EF0A9D">
            <w:pPr>
              <w:pStyle w:val="Vsebinatabele"/>
            </w:pPr>
            <w:r>
              <w:t xml:space="preserve">Kakavovec </w:t>
            </w:r>
          </w:p>
          <w:p w:rsidR="00883713" w:rsidRDefault="00EF0A9D">
            <w:pPr>
              <w:pStyle w:val="Vsebinatabele"/>
            </w:pPr>
            <w:r>
              <w:t>(Indonezija, Malajski polotok)</w:t>
            </w:r>
          </w:p>
        </w:tc>
        <w:tc>
          <w:tcPr>
            <w:tcW w:w="3213" w:type="dxa"/>
          </w:tcPr>
          <w:p w:rsidR="00883713" w:rsidRDefault="00EF0A9D">
            <w:pPr>
              <w:pStyle w:val="Vsebinatabele"/>
            </w:pPr>
            <w:r>
              <w:t xml:space="preserve">Sladkorni trst </w:t>
            </w:r>
          </w:p>
          <w:p w:rsidR="00883713" w:rsidRDefault="00883713">
            <w:pPr>
              <w:pStyle w:val="Vsebinatabele"/>
            </w:pPr>
          </w:p>
        </w:tc>
      </w:tr>
      <w:tr w:rsidR="00883713">
        <w:tc>
          <w:tcPr>
            <w:tcW w:w="3212" w:type="dxa"/>
          </w:tcPr>
          <w:p w:rsidR="00883713" w:rsidRDefault="00EF0A9D">
            <w:pPr>
              <w:pStyle w:val="Vsebinatabele"/>
            </w:pPr>
            <w:r>
              <w:t xml:space="preserve">Mak       (Indokina, </w:t>
            </w:r>
          </w:p>
          <w:p w:rsidR="00883713" w:rsidRDefault="00EF0A9D">
            <w:pPr>
              <w:pStyle w:val="Vsebinatabele"/>
            </w:pPr>
            <w:r>
              <w:t>Turčija, Afganistan )</w:t>
            </w:r>
          </w:p>
        </w:tc>
        <w:tc>
          <w:tcPr>
            <w:tcW w:w="3212" w:type="dxa"/>
          </w:tcPr>
          <w:p w:rsidR="00883713" w:rsidRDefault="00EF0A9D">
            <w:pPr>
              <w:pStyle w:val="Vsebinatabele"/>
            </w:pPr>
            <w:r>
              <w:t xml:space="preserve">Murva </w:t>
            </w:r>
          </w:p>
          <w:p w:rsidR="00883713" w:rsidRDefault="00EF0A9D">
            <w:pPr>
              <w:pStyle w:val="Vsebinatabele"/>
            </w:pPr>
            <w:r>
              <w:t>(Kitajska)</w:t>
            </w:r>
          </w:p>
        </w:tc>
        <w:tc>
          <w:tcPr>
            <w:tcW w:w="3213" w:type="dxa"/>
          </w:tcPr>
          <w:p w:rsidR="00883713" w:rsidRDefault="00EF0A9D">
            <w:pPr>
              <w:pStyle w:val="Vsebinatabele"/>
            </w:pPr>
            <w:r>
              <w:t>Prašiči</w:t>
            </w:r>
          </w:p>
          <w:p w:rsidR="00883713" w:rsidRDefault="00EF0A9D">
            <w:pPr>
              <w:pStyle w:val="Vsebinatabele"/>
            </w:pPr>
            <w:r>
              <w:t>(Kitajska)</w:t>
            </w:r>
          </w:p>
        </w:tc>
      </w:tr>
      <w:tr w:rsidR="00883713">
        <w:tc>
          <w:tcPr>
            <w:tcW w:w="3212" w:type="dxa"/>
          </w:tcPr>
          <w:p w:rsidR="00883713" w:rsidRDefault="00EF0A9D">
            <w:pPr>
              <w:pStyle w:val="Vsebinatabele"/>
            </w:pPr>
            <w:r>
              <w:t>Govedo in sloni</w:t>
            </w:r>
          </w:p>
          <w:p w:rsidR="00883713" w:rsidRDefault="00EF0A9D">
            <w:pPr>
              <w:pStyle w:val="Vsebinatabele"/>
            </w:pPr>
            <w:r>
              <w:t>(Indija)</w:t>
            </w:r>
          </w:p>
        </w:tc>
        <w:tc>
          <w:tcPr>
            <w:tcW w:w="3212" w:type="dxa"/>
          </w:tcPr>
          <w:p w:rsidR="00883713" w:rsidRDefault="00EF0A9D">
            <w:pPr>
              <w:pStyle w:val="Vsebinatabele"/>
            </w:pPr>
            <w:r>
              <w:t>Koze</w:t>
            </w:r>
          </w:p>
          <w:p w:rsidR="00883713" w:rsidRDefault="00EF0A9D">
            <w:pPr>
              <w:pStyle w:val="Vsebinatabele"/>
            </w:pPr>
            <w:r>
              <w:t>(JZ in srednja Azija)</w:t>
            </w:r>
          </w:p>
        </w:tc>
        <w:tc>
          <w:tcPr>
            <w:tcW w:w="3213" w:type="dxa"/>
          </w:tcPr>
          <w:p w:rsidR="00883713" w:rsidRDefault="00EF0A9D">
            <w:pPr>
              <w:pStyle w:val="Vsebinatabele"/>
            </w:pPr>
            <w:r>
              <w:t>Jak ali tibetansko govedo</w:t>
            </w:r>
          </w:p>
          <w:p w:rsidR="00883713" w:rsidRDefault="00EF0A9D">
            <w:pPr>
              <w:pStyle w:val="Vsebinatabele"/>
            </w:pPr>
            <w:r>
              <w:t>(Tibet)</w:t>
            </w:r>
          </w:p>
        </w:tc>
      </w:tr>
      <w:tr w:rsidR="00883713">
        <w:tc>
          <w:tcPr>
            <w:tcW w:w="3212" w:type="dxa"/>
          </w:tcPr>
          <w:p w:rsidR="00883713" w:rsidRDefault="00EF0A9D">
            <w:pPr>
              <w:pStyle w:val="Vsebinatabele"/>
            </w:pPr>
            <w:r>
              <w:t>Konji</w:t>
            </w:r>
          </w:p>
          <w:p w:rsidR="00883713" w:rsidRDefault="00EF0A9D">
            <w:pPr>
              <w:pStyle w:val="Vsebinatabele"/>
            </w:pPr>
            <w:r>
              <w:t>(Mongolija)</w:t>
            </w:r>
          </w:p>
        </w:tc>
        <w:tc>
          <w:tcPr>
            <w:tcW w:w="3212" w:type="dxa"/>
          </w:tcPr>
          <w:p w:rsidR="00883713" w:rsidRDefault="00EF0A9D">
            <w:pPr>
              <w:pStyle w:val="Vsebinatabele"/>
            </w:pPr>
            <w:r>
              <w:t>Kamele</w:t>
            </w:r>
          </w:p>
          <w:p w:rsidR="00883713" w:rsidRDefault="00EF0A9D">
            <w:pPr>
              <w:pStyle w:val="Vsebinatabele"/>
            </w:pPr>
            <w:r>
              <w:t>(JZ Azija)</w:t>
            </w:r>
          </w:p>
        </w:tc>
        <w:tc>
          <w:tcPr>
            <w:tcW w:w="3213" w:type="dxa"/>
          </w:tcPr>
          <w:p w:rsidR="00883713" w:rsidRDefault="00EF0A9D">
            <w:pPr>
              <w:pStyle w:val="Vsebinatabele"/>
            </w:pPr>
            <w:r>
              <w:t>Perutnina</w:t>
            </w:r>
          </w:p>
          <w:p w:rsidR="00883713" w:rsidRDefault="00EF0A9D">
            <w:pPr>
              <w:pStyle w:val="Vsebinatabele"/>
            </w:pPr>
            <w:r>
              <w:t>(povsod)</w:t>
            </w:r>
          </w:p>
        </w:tc>
      </w:tr>
    </w:tbl>
    <w:p w:rsidR="00883713" w:rsidRDefault="00883713">
      <w:pPr>
        <w:pStyle w:val="BodyText"/>
        <w:rPr>
          <w:color w:val="2300DC"/>
          <w:u w:val="single"/>
        </w:rPr>
      </w:pPr>
    </w:p>
    <w:p w:rsidR="00883713" w:rsidRDefault="00883713">
      <w:pPr>
        <w:pStyle w:val="BodyText"/>
      </w:pPr>
    </w:p>
    <w:p w:rsidR="00883713" w:rsidRDefault="00EF0A9D">
      <w:pPr>
        <w:pStyle w:val="Heading4"/>
        <w:numPr>
          <w:ilvl w:val="3"/>
          <w:numId w:val="6"/>
        </w:numPr>
        <w:tabs>
          <w:tab w:val="left" w:pos="1800"/>
        </w:tabs>
      </w:pPr>
      <w:r>
        <w:lastRenderedPageBreak/>
        <w:t>ZELENA REVOLUCIJA</w:t>
      </w:r>
    </w:p>
    <w:p w:rsidR="00883713" w:rsidRDefault="00EF0A9D">
      <w:pPr>
        <w:pStyle w:val="BodyText"/>
      </w:pPr>
      <w:r>
        <w:t xml:space="preserve">Je prenos znanstvenih in tehnoloških izsledkov v kmetijsko pridelovanje z namenom povečanja produktivnosti. </w:t>
      </w:r>
    </w:p>
    <w:p w:rsidR="00883713" w:rsidRDefault="00EF0A9D">
      <w:pPr>
        <w:pStyle w:val="BodyText"/>
      </w:pPr>
      <w:r>
        <w:t>Vključuje razne tehnike ki nam omogočajo večjo donosnost žit in domačih živali, uporabo mehanizacije, pesticidov, herbicidov, umetnih gnojil, …</w:t>
      </w:r>
    </w:p>
    <w:p w:rsidR="00883713" w:rsidRDefault="00EF0A9D">
      <w:pPr>
        <w:pStyle w:val="BodyText"/>
      </w:pPr>
      <w:r>
        <w:t>leta 1960 so na Filipinih ustanovili Mednarodni inštitut za raziskavo žita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3910"/>
        <w:gridCol w:w="568"/>
        <w:gridCol w:w="3909"/>
        <w:gridCol w:w="623"/>
      </w:tblGrid>
      <w:tr w:rsidR="00883713">
        <w:tc>
          <w:tcPr>
            <w:tcW w:w="625" w:type="dxa"/>
          </w:tcPr>
          <w:p w:rsidR="00883713" w:rsidRDefault="00883713">
            <w:pPr>
              <w:pStyle w:val="Vsebinatabele"/>
            </w:pPr>
          </w:p>
        </w:tc>
        <w:tc>
          <w:tcPr>
            <w:tcW w:w="3910" w:type="dxa"/>
          </w:tcPr>
          <w:p w:rsidR="00883713" w:rsidRDefault="00EF0A9D">
            <w:pPr>
              <w:pStyle w:val="Vsebinatabele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POZITIVNE LASTNOSTI</w:t>
            </w:r>
          </w:p>
        </w:tc>
        <w:tc>
          <w:tcPr>
            <w:tcW w:w="568" w:type="dxa"/>
          </w:tcPr>
          <w:p w:rsidR="00883713" w:rsidRDefault="00883713">
            <w:pPr>
              <w:pStyle w:val="Vsebinatabele"/>
            </w:pPr>
          </w:p>
        </w:tc>
        <w:tc>
          <w:tcPr>
            <w:tcW w:w="3909" w:type="dxa"/>
          </w:tcPr>
          <w:p w:rsidR="00883713" w:rsidRDefault="00EF0A9D">
            <w:pPr>
              <w:pStyle w:val="Vsebinatabele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NEGATIVNE LASTNOSTI</w:t>
            </w:r>
          </w:p>
        </w:tc>
        <w:tc>
          <w:tcPr>
            <w:tcW w:w="623" w:type="dxa"/>
          </w:tcPr>
          <w:p w:rsidR="00883713" w:rsidRDefault="00883713">
            <w:pPr>
              <w:pStyle w:val="Vsebinatabele"/>
            </w:pPr>
          </w:p>
        </w:tc>
      </w:tr>
      <w:tr w:rsidR="00883713">
        <w:tc>
          <w:tcPr>
            <w:tcW w:w="625" w:type="dxa"/>
          </w:tcPr>
          <w:p w:rsidR="00883713" w:rsidRDefault="00883713">
            <w:pPr>
              <w:pStyle w:val="Vsebinatabele"/>
            </w:pPr>
          </w:p>
        </w:tc>
        <w:tc>
          <w:tcPr>
            <w:tcW w:w="3910" w:type="dxa"/>
          </w:tcPr>
          <w:p w:rsidR="00883713" w:rsidRDefault="00EF0A9D">
            <w:pPr>
              <w:pStyle w:val="Vsebinatabele"/>
            </w:pPr>
            <w:r>
              <w:t>Uvajanje novih sort rastlin</w:t>
            </w:r>
          </w:p>
        </w:tc>
        <w:tc>
          <w:tcPr>
            <w:tcW w:w="568" w:type="dxa"/>
          </w:tcPr>
          <w:p w:rsidR="00883713" w:rsidRDefault="00883713">
            <w:pPr>
              <w:pStyle w:val="Vsebinatabele"/>
            </w:pPr>
          </w:p>
        </w:tc>
        <w:tc>
          <w:tcPr>
            <w:tcW w:w="3909" w:type="dxa"/>
          </w:tcPr>
          <w:p w:rsidR="00883713" w:rsidRDefault="00EF0A9D">
            <w:pPr>
              <w:pStyle w:val="Vsebinatabele"/>
            </w:pPr>
            <w:r>
              <w:t>Manjša odpornost rastlin</w:t>
            </w:r>
          </w:p>
        </w:tc>
        <w:tc>
          <w:tcPr>
            <w:tcW w:w="623" w:type="dxa"/>
          </w:tcPr>
          <w:p w:rsidR="00883713" w:rsidRDefault="00883713">
            <w:pPr>
              <w:pStyle w:val="Vsebinatabele"/>
            </w:pPr>
          </w:p>
        </w:tc>
      </w:tr>
      <w:tr w:rsidR="00883713">
        <w:tc>
          <w:tcPr>
            <w:tcW w:w="625" w:type="dxa"/>
          </w:tcPr>
          <w:p w:rsidR="00883713" w:rsidRDefault="00883713">
            <w:pPr>
              <w:pStyle w:val="Vsebinatabele"/>
            </w:pPr>
          </w:p>
        </w:tc>
        <w:tc>
          <w:tcPr>
            <w:tcW w:w="3910" w:type="dxa"/>
          </w:tcPr>
          <w:p w:rsidR="00883713" w:rsidRDefault="00EF0A9D">
            <w:pPr>
              <w:pStyle w:val="Vsebinatabele"/>
            </w:pPr>
            <w:r>
              <w:t>Več namakalnih površin</w:t>
            </w:r>
          </w:p>
        </w:tc>
        <w:tc>
          <w:tcPr>
            <w:tcW w:w="568" w:type="dxa"/>
          </w:tcPr>
          <w:p w:rsidR="00883713" w:rsidRDefault="00883713">
            <w:pPr>
              <w:pStyle w:val="Vsebinatabele"/>
            </w:pPr>
          </w:p>
        </w:tc>
        <w:tc>
          <w:tcPr>
            <w:tcW w:w="3909" w:type="dxa"/>
          </w:tcPr>
          <w:p w:rsidR="00883713" w:rsidRDefault="00EF0A9D">
            <w:pPr>
              <w:pStyle w:val="Vsebinatabele"/>
            </w:pPr>
            <w:r>
              <w:t>Zasoljevanje prsti</w:t>
            </w:r>
          </w:p>
        </w:tc>
        <w:tc>
          <w:tcPr>
            <w:tcW w:w="623" w:type="dxa"/>
          </w:tcPr>
          <w:p w:rsidR="00883713" w:rsidRDefault="00883713">
            <w:pPr>
              <w:pStyle w:val="Vsebinatabele"/>
            </w:pPr>
          </w:p>
        </w:tc>
      </w:tr>
      <w:tr w:rsidR="00883713">
        <w:tc>
          <w:tcPr>
            <w:tcW w:w="625" w:type="dxa"/>
          </w:tcPr>
          <w:p w:rsidR="00883713" w:rsidRDefault="00883713">
            <w:pPr>
              <w:pStyle w:val="Vsebinatabele"/>
            </w:pPr>
          </w:p>
        </w:tc>
        <w:tc>
          <w:tcPr>
            <w:tcW w:w="3910" w:type="dxa"/>
          </w:tcPr>
          <w:p w:rsidR="00883713" w:rsidRDefault="00EF0A9D">
            <w:pPr>
              <w:pStyle w:val="Vsebinatabele"/>
            </w:pPr>
            <w:r>
              <w:t>Izdatnejše gnojenje</w:t>
            </w:r>
          </w:p>
        </w:tc>
        <w:tc>
          <w:tcPr>
            <w:tcW w:w="568" w:type="dxa"/>
          </w:tcPr>
          <w:p w:rsidR="00883713" w:rsidRDefault="00883713">
            <w:pPr>
              <w:pStyle w:val="Vsebinatabele"/>
            </w:pPr>
          </w:p>
        </w:tc>
        <w:tc>
          <w:tcPr>
            <w:tcW w:w="3909" w:type="dxa"/>
          </w:tcPr>
          <w:p w:rsidR="00883713" w:rsidRDefault="00EF0A9D">
            <w:pPr>
              <w:pStyle w:val="Vsebinatabele"/>
            </w:pPr>
            <w:r>
              <w:t>Ni denarja za škropiva</w:t>
            </w:r>
          </w:p>
        </w:tc>
        <w:tc>
          <w:tcPr>
            <w:tcW w:w="623" w:type="dxa"/>
          </w:tcPr>
          <w:p w:rsidR="00883713" w:rsidRDefault="00883713">
            <w:pPr>
              <w:pStyle w:val="Vsebinatabele"/>
            </w:pPr>
          </w:p>
        </w:tc>
      </w:tr>
      <w:tr w:rsidR="00883713">
        <w:tc>
          <w:tcPr>
            <w:tcW w:w="625" w:type="dxa"/>
          </w:tcPr>
          <w:p w:rsidR="00883713" w:rsidRDefault="00883713">
            <w:pPr>
              <w:pStyle w:val="Vsebinatabele"/>
            </w:pPr>
          </w:p>
        </w:tc>
        <w:tc>
          <w:tcPr>
            <w:tcW w:w="3910" w:type="dxa"/>
          </w:tcPr>
          <w:p w:rsidR="00883713" w:rsidRDefault="00EF0A9D">
            <w:pPr>
              <w:pStyle w:val="Vsebinatabele"/>
            </w:pPr>
            <w:r>
              <w:t>Izboljšanje tehnologije</w:t>
            </w:r>
          </w:p>
        </w:tc>
        <w:tc>
          <w:tcPr>
            <w:tcW w:w="568" w:type="dxa"/>
          </w:tcPr>
          <w:p w:rsidR="00883713" w:rsidRDefault="00883713">
            <w:pPr>
              <w:pStyle w:val="Vsebinatabele"/>
            </w:pPr>
          </w:p>
        </w:tc>
        <w:tc>
          <w:tcPr>
            <w:tcW w:w="3909" w:type="dxa"/>
          </w:tcPr>
          <w:p w:rsidR="00883713" w:rsidRDefault="00EF0A9D">
            <w:pPr>
              <w:pStyle w:val="Vsebinatabele"/>
            </w:pPr>
            <w:r>
              <w:t>Pomankanje denarja za mehanizacijo</w:t>
            </w:r>
          </w:p>
        </w:tc>
        <w:tc>
          <w:tcPr>
            <w:tcW w:w="623" w:type="dxa"/>
          </w:tcPr>
          <w:p w:rsidR="00883713" w:rsidRDefault="00883713">
            <w:pPr>
              <w:pStyle w:val="Vsebinatabele"/>
            </w:pPr>
          </w:p>
        </w:tc>
      </w:tr>
      <w:tr w:rsidR="00883713">
        <w:tc>
          <w:tcPr>
            <w:tcW w:w="625" w:type="dxa"/>
          </w:tcPr>
          <w:p w:rsidR="00883713" w:rsidRDefault="00883713">
            <w:pPr>
              <w:pStyle w:val="Vsebinatabele"/>
            </w:pPr>
          </w:p>
        </w:tc>
        <w:tc>
          <w:tcPr>
            <w:tcW w:w="3910" w:type="dxa"/>
          </w:tcPr>
          <w:p w:rsidR="00883713" w:rsidRDefault="00EF0A9D">
            <w:pPr>
              <w:pStyle w:val="Vsebinatabele"/>
            </w:pPr>
            <w:r>
              <w:t>Krčenje gozdov</w:t>
            </w:r>
          </w:p>
        </w:tc>
        <w:tc>
          <w:tcPr>
            <w:tcW w:w="568" w:type="dxa"/>
          </w:tcPr>
          <w:p w:rsidR="00883713" w:rsidRDefault="00883713">
            <w:pPr>
              <w:pStyle w:val="Vsebinatabele"/>
            </w:pPr>
          </w:p>
        </w:tc>
        <w:tc>
          <w:tcPr>
            <w:tcW w:w="3909" w:type="dxa"/>
          </w:tcPr>
          <w:p w:rsidR="00883713" w:rsidRDefault="00EF0A9D">
            <w:pPr>
              <w:pStyle w:val="Vsebinatabele"/>
            </w:pPr>
            <w:r>
              <w:t>Erozija prsti</w:t>
            </w:r>
          </w:p>
        </w:tc>
        <w:tc>
          <w:tcPr>
            <w:tcW w:w="623" w:type="dxa"/>
          </w:tcPr>
          <w:p w:rsidR="00883713" w:rsidRDefault="00883713">
            <w:pPr>
              <w:pStyle w:val="Vsebinatabele"/>
            </w:pPr>
          </w:p>
        </w:tc>
      </w:tr>
      <w:tr w:rsidR="00883713">
        <w:tc>
          <w:tcPr>
            <w:tcW w:w="625" w:type="dxa"/>
          </w:tcPr>
          <w:p w:rsidR="00883713" w:rsidRDefault="00883713">
            <w:pPr>
              <w:pStyle w:val="Vsebinatabele"/>
            </w:pPr>
          </w:p>
        </w:tc>
        <w:tc>
          <w:tcPr>
            <w:tcW w:w="3910" w:type="dxa"/>
          </w:tcPr>
          <w:p w:rsidR="00883713" w:rsidRDefault="00EF0A9D">
            <w:pPr>
              <w:pStyle w:val="Vsebinatabele"/>
            </w:pPr>
            <w:r>
              <w:t>Ni lakote</w:t>
            </w:r>
          </w:p>
        </w:tc>
        <w:tc>
          <w:tcPr>
            <w:tcW w:w="568" w:type="dxa"/>
          </w:tcPr>
          <w:p w:rsidR="00883713" w:rsidRDefault="00883713">
            <w:pPr>
              <w:pStyle w:val="Vsebinatabele"/>
            </w:pPr>
          </w:p>
        </w:tc>
        <w:tc>
          <w:tcPr>
            <w:tcW w:w="3909" w:type="dxa"/>
          </w:tcPr>
          <w:p w:rsidR="00883713" w:rsidRDefault="00EF0A9D">
            <w:pPr>
              <w:pStyle w:val="Vsebinatabele"/>
            </w:pPr>
            <w:r>
              <w:t>Onesnaženje prsti in podtalnice</w:t>
            </w:r>
          </w:p>
        </w:tc>
        <w:tc>
          <w:tcPr>
            <w:tcW w:w="623" w:type="dxa"/>
          </w:tcPr>
          <w:p w:rsidR="00883713" w:rsidRDefault="00883713">
            <w:pPr>
              <w:pStyle w:val="Vsebinatabele"/>
            </w:pPr>
          </w:p>
        </w:tc>
      </w:tr>
      <w:tr w:rsidR="00883713">
        <w:tc>
          <w:tcPr>
            <w:tcW w:w="625" w:type="dxa"/>
          </w:tcPr>
          <w:p w:rsidR="00883713" w:rsidRDefault="00883713">
            <w:pPr>
              <w:pStyle w:val="Vsebinatabele"/>
            </w:pPr>
          </w:p>
        </w:tc>
        <w:tc>
          <w:tcPr>
            <w:tcW w:w="3910" w:type="dxa"/>
          </w:tcPr>
          <w:p w:rsidR="00883713" w:rsidRDefault="00EF0A9D">
            <w:pPr>
              <w:pStyle w:val="Vsebinatabele"/>
            </w:pPr>
            <w:r>
              <w:t>Izvoz hrane</w:t>
            </w:r>
          </w:p>
        </w:tc>
        <w:tc>
          <w:tcPr>
            <w:tcW w:w="568" w:type="dxa"/>
          </w:tcPr>
          <w:p w:rsidR="00883713" w:rsidRDefault="00883713">
            <w:pPr>
              <w:pStyle w:val="Vsebinatabele"/>
            </w:pPr>
          </w:p>
        </w:tc>
        <w:tc>
          <w:tcPr>
            <w:tcW w:w="3909" w:type="dxa"/>
          </w:tcPr>
          <w:p w:rsidR="00883713" w:rsidRDefault="00883713">
            <w:pPr>
              <w:pStyle w:val="Vsebinatabele"/>
            </w:pPr>
          </w:p>
        </w:tc>
        <w:tc>
          <w:tcPr>
            <w:tcW w:w="623" w:type="dxa"/>
          </w:tcPr>
          <w:p w:rsidR="00883713" w:rsidRDefault="00883713">
            <w:pPr>
              <w:pStyle w:val="Vsebinatabele"/>
            </w:pPr>
          </w:p>
        </w:tc>
      </w:tr>
    </w:tbl>
    <w:p w:rsidR="00883713" w:rsidRDefault="00EF0A9D">
      <w:pPr>
        <w:pStyle w:val="Heading4"/>
        <w:numPr>
          <w:ilvl w:val="3"/>
          <w:numId w:val="6"/>
        </w:numPr>
        <w:tabs>
          <w:tab w:val="left" w:pos="1800"/>
        </w:tabs>
      </w:pPr>
      <w:r>
        <w:t>SAMOOSKRBNO</w:t>
      </w:r>
    </w:p>
    <w:p w:rsidR="00883713" w:rsidRDefault="00EF0A9D">
      <w:pPr>
        <w:pStyle w:val="Heading5"/>
        <w:numPr>
          <w:ilvl w:val="4"/>
          <w:numId w:val="6"/>
        </w:numPr>
        <w:tabs>
          <w:tab w:val="left" w:pos="2160"/>
        </w:tabs>
      </w:pPr>
      <w:r>
        <w:t>SELITVENO</w:t>
      </w:r>
    </w:p>
    <w:p w:rsidR="00883713" w:rsidRDefault="00EF0A9D">
      <w:pPr>
        <w:pStyle w:val="BodyText"/>
      </w:pPr>
      <w:r>
        <w:t>Redkoposeljena območja: gozdovi Indokine in Indonezije</w:t>
      </w:r>
    </w:p>
    <w:p w:rsidR="00883713" w:rsidRDefault="00EF0A9D">
      <w:pPr>
        <w:pStyle w:val="BodyText"/>
      </w:pPr>
      <w:r>
        <w:t>najprej posekajo drevesa, jih požgejo, da pognojijo tla, tu ostanejo 3 – 5 let, potem se selijo drugam</w:t>
      </w:r>
    </w:p>
    <w:p w:rsidR="00883713" w:rsidRDefault="00EF0A9D">
      <w:pPr>
        <w:pStyle w:val="Heading5"/>
        <w:numPr>
          <w:ilvl w:val="4"/>
          <w:numId w:val="6"/>
        </w:numPr>
        <w:tabs>
          <w:tab w:val="left" w:pos="2160"/>
        </w:tabs>
      </w:pPr>
      <w:r>
        <w:t>NOMADSKA ŽIVINOREJA</w:t>
      </w:r>
    </w:p>
    <w:p w:rsidR="00883713" w:rsidRDefault="00EF0A9D">
      <w:pPr>
        <w:pStyle w:val="BodyText"/>
      </w:pPr>
      <w:r>
        <w:t>Sušna območja celinske notranjosti in na Arabskem polotoku (stepska in puščavska območja): Oman, Jemen, Savdova Arabija, Jordanija, Kuvajt</w:t>
      </w:r>
    </w:p>
    <w:p w:rsidR="00883713" w:rsidRDefault="00EF0A9D">
      <w:pPr>
        <w:pStyle w:val="BodyText"/>
      </w:pPr>
      <w:r>
        <w:t>nomadi imajo črede s katerimi se selijo za hrano. Oblika ekstenzivnega km.</w:t>
      </w:r>
    </w:p>
    <w:p w:rsidR="00883713" w:rsidRDefault="00EF0A9D">
      <w:pPr>
        <w:pStyle w:val="BodyText"/>
      </w:pPr>
      <w:r>
        <w:t>Poljedeljstva ni zaradi pomankanja padavin, je le v oazah (AP)</w:t>
      </w:r>
    </w:p>
    <w:p w:rsidR="00883713" w:rsidRDefault="00EF0A9D">
      <w:pPr>
        <w:pStyle w:val="Heading5"/>
        <w:numPr>
          <w:ilvl w:val="4"/>
          <w:numId w:val="6"/>
        </w:numPr>
        <w:tabs>
          <w:tab w:val="left" w:pos="2160"/>
        </w:tabs>
      </w:pPr>
      <w:r>
        <w:t>INTENTIVNO SAMOOSKRBNO</w:t>
      </w:r>
    </w:p>
    <w:p w:rsidR="00883713" w:rsidRDefault="00EF0A9D">
      <w:pPr>
        <w:pStyle w:val="BodyText"/>
        <w:numPr>
          <w:ilvl w:val="4"/>
          <w:numId w:val="7"/>
        </w:numPr>
        <w:tabs>
          <w:tab w:val="left" w:pos="2160"/>
        </w:tabs>
      </w:pPr>
      <w:r>
        <w:rPr>
          <w:color w:val="2300DC"/>
          <w:u w:val="single"/>
        </w:rPr>
        <w:t>S prevlado vodnega riža:</w:t>
      </w:r>
      <w:r>
        <w:t xml:space="preserve"> </w:t>
      </w:r>
    </w:p>
    <w:p w:rsidR="00883713" w:rsidRDefault="00EF0A9D">
      <w:pPr>
        <w:pStyle w:val="BodyText"/>
      </w:pPr>
      <w:r>
        <w:t>monsunska Azija : Indija, Bangladeš, JV Kitajske, Japonska, Južna Koreja, Tajvan, Vietnam, Tajska, Mjanmar, Indonezija</w:t>
      </w:r>
    </w:p>
    <w:p w:rsidR="00883713" w:rsidRDefault="00EF0A9D">
      <w:pPr>
        <w:pStyle w:val="BodyText"/>
      </w:pPr>
      <w:r>
        <w:t>namakalno poljedeljstvo</w:t>
      </w:r>
    </w:p>
    <w:p w:rsidR="00883713" w:rsidRDefault="00EF0A9D">
      <w:pPr>
        <w:pStyle w:val="BodyText"/>
      </w:pPr>
      <w:r>
        <w:t>odvisni od vremena, uporaba starodavnih tehnik sajenja</w:t>
      </w:r>
    </w:p>
    <w:p w:rsidR="00883713" w:rsidRDefault="00EF0A9D">
      <w:pPr>
        <w:pStyle w:val="BodyText"/>
        <w:numPr>
          <w:ilvl w:val="4"/>
          <w:numId w:val="7"/>
        </w:numPr>
        <w:tabs>
          <w:tab w:val="left" w:pos="2160"/>
        </w:tabs>
        <w:rPr>
          <w:color w:val="2300DC"/>
          <w:u w:val="single"/>
        </w:rPr>
      </w:pPr>
      <w:r>
        <w:rPr>
          <w:color w:val="2300DC"/>
          <w:u w:val="single"/>
        </w:rPr>
        <w:t>s prevlado drugih kultur</w:t>
      </w:r>
    </w:p>
    <w:p w:rsidR="00883713" w:rsidRDefault="00EF0A9D">
      <w:pPr>
        <w:pStyle w:val="BodyText"/>
      </w:pPr>
      <w:r>
        <w:t>sušni deli monsunske Azije in ostali deli: Indija, Pakistan, SZ Kitajske, Pakistan, Turčija, Iran, Irak, Malezija</w:t>
      </w:r>
    </w:p>
    <w:p w:rsidR="00883713" w:rsidRDefault="00EF0A9D">
      <w:pPr>
        <w:pStyle w:val="BodyText"/>
      </w:pPr>
      <w:r>
        <w:t>poljedeljstvo kombinirano s kolobarjenjem in živinorejo</w:t>
      </w:r>
    </w:p>
    <w:p w:rsidR="00883713" w:rsidRDefault="00EF0A9D">
      <w:pPr>
        <w:pStyle w:val="Heading4"/>
        <w:numPr>
          <w:ilvl w:val="3"/>
          <w:numId w:val="3"/>
        </w:numPr>
        <w:tabs>
          <w:tab w:val="left" w:pos="1800"/>
        </w:tabs>
      </w:pPr>
      <w:r>
        <w:lastRenderedPageBreak/>
        <w:t>TRŽNO</w:t>
      </w:r>
    </w:p>
    <w:p w:rsidR="00883713" w:rsidRDefault="00EF0A9D">
      <w:pPr>
        <w:pStyle w:val="BodyText"/>
      </w:pPr>
      <w:r>
        <w:t>Namenjeno prodaji na trgu</w:t>
      </w:r>
    </w:p>
    <w:p w:rsidR="00883713" w:rsidRDefault="00EF0A9D">
      <w:pPr>
        <w:pStyle w:val="BodyText"/>
      </w:pPr>
      <w:r>
        <w:t>plantažno gospodarstvo v J in JV Aziji</w:t>
      </w:r>
    </w:p>
    <w:p w:rsidR="00883713" w:rsidRDefault="00EF0A9D">
      <w:pPr>
        <w:pStyle w:val="BodyText"/>
      </w:pPr>
      <w:r>
        <w:t>na velikih plntažah se prideluje ena ali dve kulturi: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3"/>
      </w:tblGrid>
      <w:tr w:rsidR="00883713">
        <w:tc>
          <w:tcPr>
            <w:tcW w:w="3212" w:type="dxa"/>
          </w:tcPr>
          <w:p w:rsidR="00883713" w:rsidRDefault="00EF0A9D">
            <w:pPr>
              <w:pStyle w:val="Vsebinatabele"/>
            </w:pPr>
            <w:r>
              <w:t>Čajevec</w:t>
            </w:r>
          </w:p>
          <w:p w:rsidR="00883713" w:rsidRDefault="00EF0A9D">
            <w:pPr>
              <w:pStyle w:val="Vsebinatabele"/>
            </w:pPr>
            <w:r>
              <w:t>(Indija, Šrilanka)</w:t>
            </w:r>
          </w:p>
        </w:tc>
        <w:tc>
          <w:tcPr>
            <w:tcW w:w="3212" w:type="dxa"/>
          </w:tcPr>
          <w:p w:rsidR="00883713" w:rsidRDefault="00EF0A9D">
            <w:pPr>
              <w:pStyle w:val="Vsebinatabele"/>
            </w:pPr>
            <w:r>
              <w:t>Arašidi</w:t>
            </w:r>
          </w:p>
          <w:p w:rsidR="00883713" w:rsidRDefault="00EF0A9D">
            <w:pPr>
              <w:pStyle w:val="Vsebinatabele"/>
            </w:pPr>
            <w:r>
              <w:t xml:space="preserve"> (Indija)</w:t>
            </w:r>
          </w:p>
        </w:tc>
        <w:tc>
          <w:tcPr>
            <w:tcW w:w="3213" w:type="dxa"/>
          </w:tcPr>
          <w:p w:rsidR="00883713" w:rsidRDefault="00EF0A9D">
            <w:pPr>
              <w:pStyle w:val="Vsebinatabele"/>
            </w:pPr>
            <w:r>
              <w:t xml:space="preserve">Bombaš </w:t>
            </w:r>
          </w:p>
          <w:p w:rsidR="00883713" w:rsidRDefault="00EF0A9D">
            <w:pPr>
              <w:pStyle w:val="Vsebinatabele"/>
            </w:pPr>
            <w:r>
              <w:t>(Indija, Turčija, Afganistan..)</w:t>
            </w:r>
          </w:p>
        </w:tc>
      </w:tr>
      <w:tr w:rsidR="00883713">
        <w:tc>
          <w:tcPr>
            <w:tcW w:w="3212" w:type="dxa"/>
          </w:tcPr>
          <w:p w:rsidR="00883713" w:rsidRDefault="00EF0A9D">
            <w:pPr>
              <w:pStyle w:val="Vsebinatabele"/>
            </w:pPr>
            <w:r>
              <w:t xml:space="preserve">Kavčukovec </w:t>
            </w:r>
          </w:p>
          <w:p w:rsidR="00883713" w:rsidRDefault="00EF0A9D">
            <w:pPr>
              <w:pStyle w:val="Vsebinatabele"/>
            </w:pPr>
            <w:r>
              <w:t>(Indonezija, Malezija)</w:t>
            </w:r>
          </w:p>
        </w:tc>
        <w:tc>
          <w:tcPr>
            <w:tcW w:w="3212" w:type="dxa"/>
          </w:tcPr>
          <w:p w:rsidR="00883713" w:rsidRDefault="00EF0A9D">
            <w:pPr>
              <w:pStyle w:val="Vsebinatabele"/>
            </w:pPr>
            <w:r>
              <w:t xml:space="preserve">Kakavovec </w:t>
            </w:r>
          </w:p>
          <w:p w:rsidR="00883713" w:rsidRDefault="00EF0A9D">
            <w:pPr>
              <w:pStyle w:val="Vsebinatabele"/>
            </w:pPr>
            <w:r>
              <w:t>(Indonezija, Malajski polotok)</w:t>
            </w:r>
          </w:p>
        </w:tc>
        <w:tc>
          <w:tcPr>
            <w:tcW w:w="3213" w:type="dxa"/>
          </w:tcPr>
          <w:p w:rsidR="00883713" w:rsidRDefault="00EF0A9D">
            <w:pPr>
              <w:pStyle w:val="Vsebinatabele"/>
            </w:pPr>
            <w:r>
              <w:t xml:space="preserve">Sladkorni trst </w:t>
            </w:r>
          </w:p>
          <w:p w:rsidR="00883713" w:rsidRDefault="00883713">
            <w:pPr>
              <w:pStyle w:val="Vsebinatabele"/>
            </w:pPr>
          </w:p>
          <w:p w:rsidR="00883713" w:rsidRDefault="00883713">
            <w:pPr>
              <w:pStyle w:val="Vsebinatabele"/>
            </w:pPr>
          </w:p>
          <w:p w:rsidR="00883713" w:rsidRDefault="00883713">
            <w:pPr>
              <w:pStyle w:val="Vsebinatabele"/>
            </w:pPr>
          </w:p>
          <w:p w:rsidR="00883713" w:rsidRDefault="00883713">
            <w:pPr>
              <w:pStyle w:val="Vsebinatabele"/>
            </w:pPr>
          </w:p>
        </w:tc>
      </w:tr>
    </w:tbl>
    <w:p w:rsidR="00883713" w:rsidRDefault="00883713">
      <w:pPr>
        <w:pStyle w:val="Heading2"/>
        <w:numPr>
          <w:ilvl w:val="0"/>
          <w:numId w:val="0"/>
        </w:numPr>
        <w:ind w:left="283"/>
      </w:pPr>
    </w:p>
    <w:sectPr w:rsidR="00883713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številčevanje 2"/>
    <w:lvl w:ilvl="0">
      <w:start w:val="1"/>
      <w:numFmt w:val="decimal"/>
      <w:pStyle w:val="Heading2"/>
      <w:lvlText w:val="%1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2"/>
      <w:lvlJc w:val="left"/>
      <w:pPr>
        <w:tabs>
          <w:tab w:val="num" w:pos="566"/>
        </w:tabs>
        <w:ind w:left="566" w:hanging="283"/>
      </w:pPr>
    </w:lvl>
    <w:lvl w:ilvl="2">
      <w:start w:val="3"/>
      <w:numFmt w:val="decimal"/>
      <w:lvlText w:val="%3"/>
      <w:lvlJc w:val="left"/>
      <w:pPr>
        <w:tabs>
          <w:tab w:val="num" w:pos="1133"/>
        </w:tabs>
        <w:ind w:left="1133" w:hanging="567"/>
      </w:pPr>
    </w:lvl>
    <w:lvl w:ilvl="3">
      <w:start w:val="4"/>
      <w:numFmt w:val="decimal"/>
      <w:lvlText w:val="%4"/>
      <w:lvlJc w:val="left"/>
      <w:pPr>
        <w:tabs>
          <w:tab w:val="num" w:pos="1842"/>
        </w:tabs>
        <w:ind w:left="1842" w:hanging="709"/>
      </w:pPr>
    </w:lvl>
    <w:lvl w:ilvl="4">
      <w:start w:val="5"/>
      <w:numFmt w:val="decimal"/>
      <w:lvlText w:val="%5"/>
      <w:lvlJc w:val="left"/>
      <w:pPr>
        <w:tabs>
          <w:tab w:val="num" w:pos="2692"/>
        </w:tabs>
        <w:ind w:left="2692" w:hanging="850"/>
      </w:pPr>
    </w:lvl>
    <w:lvl w:ilvl="5">
      <w:start w:val="6"/>
      <w:numFmt w:val="decimal"/>
      <w:lvlText w:val="%6"/>
      <w:lvlJc w:val="left"/>
      <w:pPr>
        <w:tabs>
          <w:tab w:val="num" w:pos="3713"/>
        </w:tabs>
        <w:ind w:left="3713" w:hanging="1021"/>
      </w:pPr>
    </w:lvl>
    <w:lvl w:ilvl="6">
      <w:start w:val="7"/>
      <w:numFmt w:val="decimal"/>
      <w:lvlText w:val="%7"/>
      <w:lvlJc w:val="left"/>
      <w:pPr>
        <w:tabs>
          <w:tab w:val="num" w:pos="5017"/>
        </w:tabs>
        <w:ind w:left="5017" w:hanging="1304"/>
      </w:pPr>
    </w:lvl>
    <w:lvl w:ilvl="7">
      <w:start w:val="8"/>
      <w:numFmt w:val="decimal"/>
      <w:lvlText w:val="%8"/>
      <w:lvlJc w:val="left"/>
      <w:pPr>
        <w:tabs>
          <w:tab w:val="num" w:pos="6491"/>
        </w:tabs>
        <w:ind w:left="6491" w:hanging="1474"/>
      </w:pPr>
    </w:lvl>
    <w:lvl w:ilvl="8">
      <w:start w:val="9"/>
      <w:numFmt w:val="decimal"/>
      <w:lvlText w:val="%9"/>
      <w:lvlJc w:val="left"/>
      <w:pPr>
        <w:tabs>
          <w:tab w:val="num" w:pos="8079"/>
        </w:tabs>
        <w:ind w:left="8079" w:hanging="1588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22"/>
        <w:szCs w:val="2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22"/>
        <w:szCs w:val="2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5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22"/>
        <w:szCs w:val="2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22"/>
        <w:szCs w:val="22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22"/>
        <w:szCs w:val="2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22"/>
        <w:szCs w:val="2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A9D"/>
    <w:rsid w:val="004A043C"/>
    <w:rsid w:val="00883713"/>
    <w:rsid w:val="00E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Heading2">
    <w:name w:val="heading 2"/>
    <w:basedOn w:val="Naslov"/>
    <w:next w:val="BodyText"/>
    <w:qFormat/>
    <w:pPr>
      <w:numPr>
        <w:numId w:val="2"/>
      </w:numPr>
      <w:spacing w:before="68" w:after="62"/>
      <w:jc w:val="center"/>
      <w:outlineLvl w:val="1"/>
    </w:pPr>
    <w:rPr>
      <w:rFonts w:ascii="Bookman Old Style" w:hAnsi="Bookman Old Style"/>
      <w:bCs/>
      <w:i/>
      <w:iCs/>
      <w:shadow/>
      <w:imprint/>
      <w:color w:val="00FFFF"/>
      <w:sz w:val="32"/>
    </w:rPr>
  </w:style>
  <w:style w:type="paragraph" w:styleId="Heading3">
    <w:name w:val="heading 3"/>
    <w:basedOn w:val="Naslov"/>
    <w:next w:val="BodyText"/>
    <w:qFormat/>
    <w:pPr>
      <w:spacing w:before="57" w:after="57" w:line="0" w:lineRule="atLeast"/>
      <w:outlineLvl w:val="2"/>
    </w:pPr>
    <w:rPr>
      <w:rFonts w:ascii="Verdana" w:hAnsi="Verdana"/>
      <w:b/>
      <w:bCs/>
      <w:shadow/>
      <w:color w:val="FF00FF"/>
      <w:sz w:val="26"/>
    </w:rPr>
  </w:style>
  <w:style w:type="paragraph" w:styleId="Heading4">
    <w:name w:val="heading 4"/>
    <w:basedOn w:val="Naslov"/>
    <w:next w:val="BodyText"/>
    <w:qFormat/>
    <w:pPr>
      <w:numPr>
        <w:ilvl w:val="3"/>
        <w:numId w:val="1"/>
      </w:numPr>
      <w:outlineLvl w:val="3"/>
    </w:pPr>
    <w:rPr>
      <w:rFonts w:ascii="Comic Sans MS" w:hAnsi="Comic Sans MS"/>
      <w:b/>
      <w:bCs/>
      <w:i/>
      <w:iCs/>
      <w:color w:val="0000FF"/>
      <w:sz w:val="25"/>
      <w:szCs w:val="24"/>
    </w:rPr>
  </w:style>
  <w:style w:type="paragraph" w:styleId="Heading5">
    <w:name w:val="heading 5"/>
    <w:basedOn w:val="Naslov"/>
    <w:next w:val="BodyText"/>
    <w:qFormat/>
    <w:pPr>
      <w:numPr>
        <w:ilvl w:val="4"/>
        <w:numId w:val="1"/>
      </w:numPr>
      <w:outlineLvl w:val="4"/>
    </w:pPr>
    <w:rPr>
      <w:rFonts w:ascii="Bookman Old Style" w:hAnsi="Bookman Old Style"/>
      <w:bCs/>
      <w:i/>
      <w:color w:val="00DCFF"/>
      <w:sz w:val="2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StarSymbol" w:eastAsia="StarSymbol" w:hAnsi="StarSymbol" w:cs="StarSymbol"/>
      <w:sz w:val="22"/>
      <w:szCs w:val="22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8Num53z1">
    <w:name w:val="WW8Num53z1"/>
    <w:rPr>
      <w:rFonts w:ascii="Times New Roman" w:eastAsia="MS Mincho" w:hAnsi="Times New Roman" w:cs="Times New Roman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3z4">
    <w:name w:val="WW8Num53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paragraph" w:customStyle="1" w:styleId="Naslov">
    <w:name w:val="Naslov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  <w:rPr>
      <w:rFonts w:ascii="Comic Sans MS" w:hAnsi="Comic Sans MS"/>
    </w:rPr>
  </w:style>
  <w:style w:type="paragraph" w:styleId="List">
    <w:name w:val="List"/>
    <w:basedOn w:val="BodyText"/>
    <w:semiHidden/>
    <w:rPr>
      <w:rFonts w:cs="Tahoma"/>
    </w:rPr>
  </w:style>
  <w:style w:type="paragraph" w:customStyle="1" w:styleId="Napis">
    <w:name w:val="Na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customStyle="1" w:styleId="Vsebinatabele">
    <w:name w:val="Vsebina tabele"/>
    <w:basedOn w:val="Normal"/>
    <w:pPr>
      <w:suppressLineNumbers/>
    </w:pPr>
    <w:rPr>
      <w:rFonts w:ascii="Comic Sans MS" w:hAnsi="Comic Sans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2019-04-29T20:21:00Z</dcterms:created>
  <dcterms:modified xsi:type="dcterms:W3CDTF">2019-04-29T20:21:00Z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