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70F" w:rsidRDefault="000437FB">
      <w:pPr>
        <w:pBdr>
          <w:top w:val="single" w:sz="6" w:space="1" w:color="auto"/>
          <w:left w:val="single" w:sz="6" w:space="1" w:color="auto"/>
          <w:bottom w:val="single" w:sz="6" w:space="1" w:color="auto"/>
          <w:right w:val="single" w:sz="6" w:space="1" w:color="auto"/>
        </w:pBdr>
        <w:spacing w:before="120" w:after="120"/>
        <w:jc w:val="center"/>
        <w:rPr>
          <w:b/>
          <w:sz w:val="36"/>
        </w:rPr>
      </w:pPr>
      <w:bookmarkStart w:id="0" w:name="_GoBack"/>
      <w:bookmarkEnd w:id="0"/>
      <w:r>
        <w:rPr>
          <w:b/>
          <w:sz w:val="36"/>
        </w:rPr>
        <w:t>Verska sestava prebivalstva Evrope</w:t>
      </w:r>
    </w:p>
    <w:p w:rsidR="00A0470F" w:rsidRDefault="000437FB">
      <w:pPr>
        <w:pBdr>
          <w:top w:val="single" w:sz="6" w:space="1" w:color="auto"/>
          <w:left w:val="single" w:sz="6" w:space="1" w:color="auto"/>
          <w:bottom w:val="single" w:sz="6" w:space="1" w:color="auto"/>
          <w:right w:val="single" w:sz="6" w:space="1" w:color="auto"/>
        </w:pBdr>
        <w:spacing w:before="120" w:after="120"/>
        <w:jc w:val="center"/>
        <w:rPr>
          <w:b/>
          <w:sz w:val="36"/>
        </w:rPr>
      </w:pPr>
      <w:r>
        <w:rPr>
          <w:b/>
          <w:sz w:val="36"/>
        </w:rPr>
        <w:t>Selitve evropskega prebivalstva</w:t>
      </w:r>
    </w:p>
    <w:p w:rsidR="00A0470F" w:rsidRDefault="00A0470F">
      <w:pPr>
        <w:spacing w:before="120" w:after="120"/>
        <w:jc w:val="both"/>
        <w:rPr>
          <w:b/>
        </w:rPr>
      </w:pPr>
    </w:p>
    <w:p w:rsidR="00A0470F" w:rsidRDefault="000437FB">
      <w:pPr>
        <w:pBdr>
          <w:top w:val="single" w:sz="6" w:space="1" w:color="auto"/>
          <w:left w:val="single" w:sz="6" w:space="1" w:color="auto"/>
          <w:bottom w:val="single" w:sz="6" w:space="1" w:color="auto"/>
          <w:right w:val="single" w:sz="6" w:space="1" w:color="auto"/>
        </w:pBdr>
        <w:spacing w:before="120" w:after="120"/>
        <w:jc w:val="center"/>
        <w:rPr>
          <w:b/>
        </w:rPr>
      </w:pPr>
      <w:r>
        <w:rPr>
          <w:b/>
        </w:rPr>
        <w:t>Verska sestava prebivalstva</w:t>
      </w:r>
    </w:p>
    <w:p w:rsidR="00A0470F" w:rsidRDefault="00A0470F">
      <w:pPr>
        <w:spacing w:before="120" w:after="120"/>
        <w:jc w:val="both"/>
        <w:rPr>
          <w:b/>
        </w:rPr>
      </w:pPr>
    </w:p>
    <w:p w:rsidR="00A0470F" w:rsidRDefault="000437FB">
      <w:pPr>
        <w:spacing w:before="120" w:after="120"/>
        <w:jc w:val="both"/>
        <w:rPr>
          <w:b/>
        </w:rPr>
      </w:pPr>
      <w:r>
        <w:rPr>
          <w:b/>
        </w:rPr>
        <w:t xml:space="preserve">    Versko sestavo evropskega prebivalstva prikazuje prosojnica!</w:t>
      </w:r>
    </w:p>
    <w:p w:rsidR="00A0470F" w:rsidRDefault="00A0470F">
      <w:pPr>
        <w:spacing w:before="120" w:after="120"/>
        <w:jc w:val="both"/>
        <w:rPr>
          <w:b/>
        </w:rPr>
      </w:pPr>
    </w:p>
    <w:p w:rsidR="00A0470F" w:rsidRDefault="000437FB">
      <w:pPr>
        <w:numPr>
          <w:ilvl w:val="0"/>
          <w:numId w:val="1"/>
        </w:numPr>
        <w:spacing w:before="120" w:after="120"/>
        <w:jc w:val="both"/>
        <w:rPr>
          <w:b/>
        </w:rPr>
      </w:pPr>
      <w:r>
        <w:rPr>
          <w:b/>
        </w:rPr>
        <w:t>kot posledica verske pripadnosti se je v Evropi izoblikovala zelo ostra meja med katoliško in pravoslavno vero, kar se je v najlepši luči pokazalo med vojno v Bosni in Hercegovini, ko so pravoslavne države odkrito podprle Srbijo pri oblikovanju velike države (Velike Srbije)</w:t>
      </w:r>
    </w:p>
    <w:p w:rsidR="00A0470F" w:rsidRDefault="000437FB">
      <w:pPr>
        <w:numPr>
          <w:ilvl w:val="0"/>
          <w:numId w:val="1"/>
        </w:numPr>
        <w:spacing w:before="120" w:after="120"/>
        <w:jc w:val="both"/>
        <w:rPr>
          <w:b/>
        </w:rPr>
      </w:pPr>
      <w:r>
        <w:rPr>
          <w:b/>
        </w:rPr>
        <w:t>pravoslavna vera je samostojna v okviru države (avtokefalnost), cerkvena in posvetna oblast pa sta bili vedno tesno povezani, lahko celo v eni osebi</w:t>
      </w:r>
    </w:p>
    <w:p w:rsidR="00A0470F" w:rsidRDefault="000437FB">
      <w:pPr>
        <w:numPr>
          <w:ilvl w:val="0"/>
          <w:numId w:val="1"/>
        </w:numPr>
        <w:spacing w:before="120" w:after="120"/>
        <w:jc w:val="both"/>
        <w:rPr>
          <w:b/>
        </w:rPr>
      </w:pPr>
      <w:r>
        <w:rPr>
          <w:b/>
        </w:rPr>
        <w:t xml:space="preserve">prav tako je pravoslavna cerkev vedno zagovarjala nacionalni intere, ki pa ga ponekod zagovarja tudi katoliška cerkev (Poljska, Litva, Slovaška) </w:t>
      </w:r>
    </w:p>
    <w:p w:rsidR="00A0470F" w:rsidRDefault="00A0470F">
      <w:pPr>
        <w:spacing w:before="120" w:after="120"/>
        <w:jc w:val="both"/>
        <w:rPr>
          <w:b/>
        </w:rPr>
      </w:pPr>
    </w:p>
    <w:p w:rsidR="00A0470F" w:rsidRDefault="000437FB">
      <w:pPr>
        <w:spacing w:before="120" w:after="120"/>
        <w:ind w:left="284"/>
        <w:jc w:val="both"/>
        <w:rPr>
          <w:b/>
        </w:rPr>
      </w:pPr>
      <w:r>
        <w:rPr>
          <w:b/>
        </w:rPr>
        <w:t>Versko sestavo evropskega prebivalstva nam prikazuje karta v knjigi na strani 27!</w:t>
      </w:r>
    </w:p>
    <w:p w:rsidR="00A0470F" w:rsidRDefault="00A0470F">
      <w:pPr>
        <w:spacing w:before="120" w:after="120"/>
        <w:jc w:val="both"/>
        <w:rPr>
          <w:b/>
        </w:rPr>
      </w:pPr>
    </w:p>
    <w:p w:rsidR="00A0470F" w:rsidRDefault="00A0470F">
      <w:pPr>
        <w:spacing w:before="120" w:after="120"/>
        <w:jc w:val="both"/>
        <w:rPr>
          <w:b/>
        </w:rPr>
      </w:pPr>
    </w:p>
    <w:p w:rsidR="00A0470F" w:rsidRDefault="00A0470F">
      <w:pPr>
        <w:spacing w:before="120" w:after="120"/>
        <w:jc w:val="both"/>
        <w:rPr>
          <w:b/>
        </w:rPr>
      </w:pPr>
    </w:p>
    <w:p w:rsidR="00A0470F" w:rsidRDefault="00A0470F">
      <w:pPr>
        <w:spacing w:before="120" w:after="120"/>
        <w:jc w:val="both"/>
        <w:rPr>
          <w:b/>
        </w:rPr>
      </w:pPr>
    </w:p>
    <w:p w:rsidR="00A0470F" w:rsidRDefault="00A0470F">
      <w:pPr>
        <w:spacing w:before="120" w:after="120"/>
        <w:jc w:val="both"/>
        <w:rPr>
          <w:b/>
        </w:rPr>
      </w:pPr>
    </w:p>
    <w:p w:rsidR="008E0C3F" w:rsidRDefault="008E0C3F">
      <w:pPr>
        <w:spacing w:before="120" w:after="120"/>
        <w:jc w:val="both"/>
        <w:rPr>
          <w:b/>
        </w:rPr>
      </w:pPr>
    </w:p>
    <w:p w:rsidR="008E0C3F" w:rsidRDefault="008E0C3F">
      <w:pPr>
        <w:spacing w:before="120" w:after="120"/>
        <w:jc w:val="both"/>
        <w:rPr>
          <w:b/>
        </w:rPr>
      </w:pPr>
    </w:p>
    <w:p w:rsidR="008E0C3F" w:rsidRDefault="008E0C3F">
      <w:pPr>
        <w:spacing w:before="120" w:after="120"/>
        <w:jc w:val="both"/>
        <w:rPr>
          <w:b/>
        </w:rPr>
      </w:pPr>
    </w:p>
    <w:p w:rsidR="00A0470F" w:rsidRDefault="000437FB">
      <w:pPr>
        <w:pBdr>
          <w:top w:val="single" w:sz="6" w:space="1" w:color="auto"/>
          <w:left w:val="single" w:sz="6" w:space="1" w:color="auto"/>
          <w:bottom w:val="single" w:sz="6" w:space="1" w:color="auto"/>
          <w:right w:val="single" w:sz="6" w:space="1" w:color="auto"/>
        </w:pBdr>
        <w:spacing w:before="120" w:after="120"/>
        <w:jc w:val="center"/>
        <w:rPr>
          <w:b/>
        </w:rPr>
      </w:pPr>
      <w:r>
        <w:rPr>
          <w:b/>
        </w:rPr>
        <w:lastRenderedPageBreak/>
        <w:t>Selitve prebivalstva</w:t>
      </w:r>
    </w:p>
    <w:p w:rsidR="00A0470F" w:rsidRDefault="00A0470F">
      <w:pPr>
        <w:spacing w:before="120" w:after="120"/>
        <w:jc w:val="both"/>
        <w:rPr>
          <w:b/>
        </w:rPr>
      </w:pPr>
    </w:p>
    <w:p w:rsidR="00A0470F" w:rsidRDefault="000437FB">
      <w:pPr>
        <w:numPr>
          <w:ilvl w:val="0"/>
          <w:numId w:val="1"/>
        </w:numPr>
        <w:spacing w:before="120" w:after="120"/>
        <w:jc w:val="both"/>
        <w:rPr>
          <w:b/>
        </w:rPr>
      </w:pPr>
      <w:r>
        <w:rPr>
          <w:b/>
        </w:rPr>
        <w:t>Evropa je bila tekom zgodovine prizorišče številnih vojn, političnih sprememb, prav tako so evropske države (regije) še danes zelo različno razvite in vse to je vseskozi povzročalo živahne notranje in zunanje (meddržavne) migracije</w:t>
      </w:r>
    </w:p>
    <w:p w:rsidR="00A0470F" w:rsidRDefault="000437FB">
      <w:pPr>
        <w:numPr>
          <w:ilvl w:val="0"/>
          <w:numId w:val="1"/>
        </w:numPr>
        <w:spacing w:before="120" w:after="120"/>
        <w:jc w:val="both"/>
        <w:rPr>
          <w:b/>
        </w:rPr>
      </w:pPr>
      <w:r>
        <w:rPr>
          <w:b/>
        </w:rPr>
        <w:t>velike premike evropskega prebivalstva je v moderni dobi sprožila predvsem druga svetovna vojna</w:t>
      </w:r>
    </w:p>
    <w:p w:rsidR="00A0470F" w:rsidRDefault="000437FB">
      <w:pPr>
        <w:numPr>
          <w:ilvl w:val="0"/>
          <w:numId w:val="1"/>
        </w:numPr>
        <w:spacing w:before="120" w:after="120"/>
        <w:jc w:val="both"/>
        <w:rPr>
          <w:b/>
        </w:rPr>
      </w:pPr>
      <w:r>
        <w:rPr>
          <w:b/>
        </w:rPr>
        <w:t>v času med drugo svetovno vojno so številni Židje bežali pred nacističnim nasiljem, pa tudi drugi so morali zaradi vojnega nasilja mnogokrat zapustiti svoje domove</w:t>
      </w:r>
    </w:p>
    <w:p w:rsidR="00A0470F" w:rsidRDefault="000437FB">
      <w:pPr>
        <w:numPr>
          <w:ilvl w:val="0"/>
          <w:numId w:val="1"/>
        </w:numPr>
        <w:spacing w:before="120" w:after="120"/>
        <w:jc w:val="both"/>
        <w:rPr>
          <w:b/>
        </w:rPr>
      </w:pPr>
      <w:r>
        <w:rPr>
          <w:b/>
        </w:rPr>
        <w:t>po koncu druge vojne je proti zahodu (Nemčiji) bežalo nemško prebivalstvo, ki se je balo maščevanja “vojnih zmagovalcev”</w:t>
      </w:r>
    </w:p>
    <w:p w:rsidR="00A0470F" w:rsidRDefault="000437FB">
      <w:pPr>
        <w:numPr>
          <w:ilvl w:val="0"/>
          <w:numId w:val="1"/>
        </w:numPr>
        <w:spacing w:before="120" w:after="120"/>
        <w:jc w:val="both"/>
        <w:rPr>
          <w:b/>
        </w:rPr>
      </w:pPr>
      <w:r>
        <w:rPr>
          <w:b/>
        </w:rPr>
        <w:t>Nemci so v Nemčijo bežali predvsem iz Pomorjanskega, Šlezije, Sudetov, Vojvodine, Transilvanije, pa tudi iz Vzhodne Nemčije v Zahodno Nemčijo (Vzhodna Nemčija pride pod nadzor Sovjetske zveze, Zahodna pa pod nadzor zahodnih zaveznikov)</w:t>
      </w:r>
    </w:p>
    <w:p w:rsidR="00A0470F" w:rsidRDefault="000437FB">
      <w:pPr>
        <w:numPr>
          <w:ilvl w:val="0"/>
          <w:numId w:val="1"/>
        </w:numPr>
        <w:spacing w:before="120" w:after="120"/>
        <w:jc w:val="both"/>
        <w:rPr>
          <w:b/>
        </w:rPr>
      </w:pPr>
      <w:r>
        <w:rPr>
          <w:b/>
        </w:rPr>
        <w:t>močne migracije je zaradi sprememb meja doživela tudi Poljska, močne migracije pa so potekale tudi znotraj Sovjetske zveze (najprej kazenske migracije v Sibirijo, kasneje pa migracije, ki naj bi spodbudile gospodarski razvoj bolj oddaljenih regij znotraj Sovjetske zveze)</w:t>
      </w:r>
    </w:p>
    <w:p w:rsidR="00A0470F" w:rsidRDefault="00A0470F">
      <w:pPr>
        <w:numPr>
          <w:ilvl w:val="12"/>
          <w:numId w:val="0"/>
        </w:numPr>
        <w:spacing w:before="120" w:after="120"/>
        <w:ind w:left="283" w:hanging="283"/>
        <w:jc w:val="both"/>
        <w:rPr>
          <w:b/>
        </w:rPr>
      </w:pPr>
    </w:p>
    <w:p w:rsidR="00A0470F" w:rsidRDefault="000437FB">
      <w:pPr>
        <w:numPr>
          <w:ilvl w:val="0"/>
          <w:numId w:val="1"/>
        </w:numPr>
        <w:spacing w:before="120" w:after="120"/>
        <w:jc w:val="both"/>
        <w:rPr>
          <w:b/>
        </w:rPr>
      </w:pPr>
      <w:r>
        <w:rPr>
          <w:b/>
        </w:rPr>
        <w:t>po drugi svetovni vojni so se v Evropo zaradi hitrega gospodarskega razvoja doselili tudi številni ljudje iz nekdanjih kolonij Francije, Velike Britanije, Nizozemske, Belgije in Portugalske</w:t>
      </w:r>
    </w:p>
    <w:p w:rsidR="00A0470F" w:rsidRDefault="00A0470F">
      <w:pPr>
        <w:numPr>
          <w:ilvl w:val="12"/>
          <w:numId w:val="0"/>
        </w:numPr>
        <w:spacing w:before="120" w:after="120"/>
        <w:ind w:left="283" w:hanging="283"/>
        <w:jc w:val="both"/>
        <w:rPr>
          <w:b/>
        </w:rPr>
      </w:pPr>
    </w:p>
    <w:p w:rsidR="00A0470F" w:rsidRDefault="000437FB">
      <w:pPr>
        <w:numPr>
          <w:ilvl w:val="0"/>
          <w:numId w:val="1"/>
        </w:numPr>
        <w:spacing w:before="120" w:after="120"/>
        <w:jc w:val="both"/>
        <w:rPr>
          <w:b/>
        </w:rPr>
      </w:pPr>
      <w:r>
        <w:rPr>
          <w:b/>
        </w:rPr>
        <w:t>posebna oblika migracij je zdomstvo</w:t>
      </w:r>
    </w:p>
    <w:p w:rsidR="00A0470F" w:rsidRDefault="000437FB">
      <w:pPr>
        <w:numPr>
          <w:ilvl w:val="0"/>
          <w:numId w:val="1"/>
        </w:numPr>
        <w:spacing w:before="120" w:after="120"/>
        <w:jc w:val="both"/>
        <w:rPr>
          <w:b/>
        </w:rPr>
      </w:pPr>
      <w:r>
        <w:rPr>
          <w:b/>
        </w:rPr>
        <w:t>o zdomstvu govorimo tedaj, ko se prebivalci gospodarsko manj razvitih regij iz ekonomskih vzrokov začasno izselijo v gospodarsko bolj razvito regijo (začasna zaposlenost se mnogokrat spremeni v trajno)</w:t>
      </w:r>
    </w:p>
    <w:p w:rsidR="00A0470F" w:rsidRDefault="000437FB">
      <w:pPr>
        <w:numPr>
          <w:ilvl w:val="0"/>
          <w:numId w:val="1"/>
        </w:numPr>
        <w:spacing w:before="120" w:after="120"/>
        <w:jc w:val="both"/>
        <w:rPr>
          <w:b/>
        </w:rPr>
      </w:pPr>
      <w:r>
        <w:rPr>
          <w:b/>
        </w:rPr>
        <w:t>največ tujih delavcev je zaposlenih v Nemčiji, Franciji, Švici, Avstriji in Belgiji, prihajajo pa največkrat iz dežel južne Evrope (Italije, Španije, Portugalske, Grčije, Turčije ter z območja nekdanje Jugoslavije, precej pa jih je prišlo tudi iz Severne Afrike)</w:t>
      </w:r>
    </w:p>
    <w:p w:rsidR="00A0470F" w:rsidRDefault="000437FB">
      <w:pPr>
        <w:numPr>
          <w:ilvl w:val="0"/>
          <w:numId w:val="1"/>
        </w:numPr>
        <w:spacing w:before="120" w:after="120"/>
        <w:jc w:val="both"/>
        <w:rPr>
          <w:b/>
        </w:rPr>
      </w:pPr>
      <w:r>
        <w:rPr>
          <w:b/>
        </w:rPr>
        <w:lastRenderedPageBreak/>
        <w:t>absolutno gledano je tujcev največ v Nemčiji, relativno gledano pa jih je največ v Švici</w:t>
      </w:r>
    </w:p>
    <w:p w:rsidR="00A0470F" w:rsidRDefault="000437FB">
      <w:pPr>
        <w:numPr>
          <w:ilvl w:val="0"/>
          <w:numId w:val="1"/>
        </w:numPr>
        <w:spacing w:before="120" w:after="120"/>
        <w:jc w:val="both"/>
        <w:rPr>
          <w:b/>
        </w:rPr>
      </w:pPr>
      <w:r>
        <w:rPr>
          <w:b/>
        </w:rPr>
        <w:t>tujci v teh državah opravljajo predvsem dela, za katera domače prebivalstvo ni zainteresirano (gradbeništvo, rudarstvo, komunala)</w:t>
      </w:r>
    </w:p>
    <w:p w:rsidR="00A0470F" w:rsidRDefault="000437FB">
      <w:pPr>
        <w:numPr>
          <w:ilvl w:val="0"/>
          <w:numId w:val="1"/>
        </w:numPr>
        <w:spacing w:before="120" w:after="120"/>
        <w:jc w:val="both"/>
        <w:rPr>
          <w:b/>
        </w:rPr>
      </w:pPr>
      <w:r>
        <w:rPr>
          <w:b/>
        </w:rPr>
        <w:t>dotok delovne sile v razvite evropske države je bil zaustavljen z gospodarsko krizo ter z ustanavljanjem Evropske unije</w:t>
      </w:r>
    </w:p>
    <w:p w:rsidR="00A0470F" w:rsidRDefault="000437FB">
      <w:pPr>
        <w:spacing w:before="120" w:after="120"/>
        <w:jc w:val="center"/>
      </w:pPr>
      <w:r>
        <w:object w:dxaOrig="9855" w:dyaOrig="12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618.75pt" o:ole="">
            <v:imagedata r:id="rId5" o:title=""/>
          </v:shape>
          <o:OLEObject Type="Embed" ProgID="Visio.Drawing.3" ShapeID="_x0000_i1025" DrawAspect="Content" ObjectID="_1618082084" r:id="rId6"/>
        </w:object>
      </w:r>
    </w:p>
    <w:p w:rsidR="00A0470F" w:rsidRDefault="00A0470F">
      <w:pPr>
        <w:spacing w:before="120" w:after="120"/>
        <w:jc w:val="center"/>
      </w:pPr>
    </w:p>
    <w:p w:rsidR="00A0470F" w:rsidRDefault="000437FB">
      <w:pPr>
        <w:pBdr>
          <w:top w:val="single" w:sz="6" w:space="1" w:color="auto"/>
          <w:left w:val="single" w:sz="6" w:space="1" w:color="auto"/>
          <w:bottom w:val="single" w:sz="6" w:space="1" w:color="auto"/>
          <w:right w:val="single" w:sz="6" w:space="1" w:color="auto"/>
        </w:pBdr>
        <w:spacing w:before="120" w:after="120"/>
        <w:jc w:val="center"/>
        <w:rPr>
          <w:b/>
          <w:sz w:val="28"/>
        </w:rPr>
      </w:pPr>
      <w:r>
        <w:rPr>
          <w:b/>
          <w:sz w:val="28"/>
        </w:rPr>
        <w:t>Selitve prebivalstva</w:t>
      </w:r>
    </w:p>
    <w:p w:rsidR="00A0470F" w:rsidRDefault="000437FB">
      <w:pPr>
        <w:numPr>
          <w:ilvl w:val="0"/>
          <w:numId w:val="1"/>
        </w:numPr>
        <w:spacing w:before="120" w:after="120"/>
        <w:jc w:val="both"/>
        <w:rPr>
          <w:b/>
        </w:rPr>
      </w:pPr>
      <w:r>
        <w:rPr>
          <w:b/>
        </w:rPr>
        <w:t>Evropa je bila tekom zgodovine prizorišče številnih vojn, političnih sprememb, prav tako so evropske države (regije) še danes zelo različno razvite in vse to je vseskozi povzročalo živahne notranje in zunanje (meddržavne) migracije</w:t>
      </w:r>
    </w:p>
    <w:p w:rsidR="00A0470F" w:rsidRDefault="000437FB">
      <w:pPr>
        <w:numPr>
          <w:ilvl w:val="0"/>
          <w:numId w:val="1"/>
        </w:numPr>
        <w:spacing w:before="120" w:after="120"/>
        <w:jc w:val="both"/>
        <w:rPr>
          <w:b/>
        </w:rPr>
      </w:pPr>
      <w:r>
        <w:rPr>
          <w:b/>
        </w:rPr>
        <w:t>velike premike evropskega prebivalstva je v moderni dobi sprožila predvsem druga svetovna vojna</w:t>
      </w:r>
    </w:p>
    <w:p w:rsidR="00A0470F" w:rsidRDefault="000437FB">
      <w:pPr>
        <w:numPr>
          <w:ilvl w:val="0"/>
          <w:numId w:val="1"/>
        </w:numPr>
        <w:spacing w:before="120" w:after="120"/>
        <w:jc w:val="both"/>
        <w:rPr>
          <w:b/>
        </w:rPr>
      </w:pPr>
      <w:r>
        <w:rPr>
          <w:b/>
        </w:rPr>
        <w:t>v času med drugo svetovno vojno so številni Židje bežali pred nacističnim nasiljem, pa tudi drugi so morali zaradi vojnega nasilja mnogokrat zapustiti svoje domove</w:t>
      </w:r>
    </w:p>
    <w:p w:rsidR="00A0470F" w:rsidRDefault="000437FB">
      <w:pPr>
        <w:numPr>
          <w:ilvl w:val="0"/>
          <w:numId w:val="1"/>
        </w:numPr>
        <w:spacing w:before="120" w:after="120"/>
        <w:jc w:val="both"/>
        <w:rPr>
          <w:b/>
        </w:rPr>
      </w:pPr>
      <w:r>
        <w:rPr>
          <w:b/>
        </w:rPr>
        <w:t>po koncu druge vojne je proti zahodu (Nemčiji) bežalo nemško prebivalstvo, ki se je balo maščevanja “vojnih zmagovalcev”</w:t>
      </w:r>
    </w:p>
    <w:p w:rsidR="00A0470F" w:rsidRDefault="000437FB">
      <w:pPr>
        <w:numPr>
          <w:ilvl w:val="0"/>
          <w:numId w:val="1"/>
        </w:numPr>
        <w:spacing w:before="120" w:after="120"/>
        <w:jc w:val="both"/>
        <w:rPr>
          <w:b/>
        </w:rPr>
      </w:pPr>
      <w:r>
        <w:rPr>
          <w:b/>
        </w:rPr>
        <w:t>Nemci so v Nemčijo bežali predvsem iz Pomorjanskega, Šlezije, Sudetov, Vojvodine, Transilvanije, pa tudi iz Vzhodne Nemčije v Zahodno Nemčijo (Vzhodna Nemčija pride pod nadzor Sovjetske zveze, Zahodna pa pod nadzor zahodnih zaveznikov)</w:t>
      </w:r>
    </w:p>
    <w:p w:rsidR="00A0470F" w:rsidRDefault="000437FB">
      <w:pPr>
        <w:numPr>
          <w:ilvl w:val="0"/>
          <w:numId w:val="1"/>
        </w:numPr>
        <w:spacing w:before="120" w:after="120"/>
        <w:jc w:val="both"/>
        <w:rPr>
          <w:b/>
        </w:rPr>
      </w:pPr>
      <w:r>
        <w:rPr>
          <w:b/>
        </w:rPr>
        <w:t>močne migracije je zaradi sprememb meja doživela tudi Poljska, močne migracije pa so potekale tudi znotraj Sovjetske zveze (najprej kazenske migracije v Sibirijo, kasneje pa migracije, ki naj bi spodbudile gospodarski razvoj bolj oddaljenih regij znotraj Sovjetske zveze)</w:t>
      </w:r>
    </w:p>
    <w:p w:rsidR="00A0470F" w:rsidRDefault="000437FB">
      <w:pPr>
        <w:numPr>
          <w:ilvl w:val="0"/>
          <w:numId w:val="1"/>
        </w:numPr>
        <w:spacing w:before="120" w:after="120"/>
        <w:jc w:val="both"/>
        <w:rPr>
          <w:b/>
        </w:rPr>
      </w:pPr>
      <w:r>
        <w:rPr>
          <w:b/>
        </w:rPr>
        <w:t>po drugi svetovni vojni so se v Evropo zaradi hitrega gospodarskega razvoja doselili tudi številni ljudje iz nekdanjih kolonij Francije, Velike Britanije, Nizozemske, Belgije in Portugalske</w:t>
      </w:r>
    </w:p>
    <w:p w:rsidR="00A0470F" w:rsidRDefault="000437FB">
      <w:pPr>
        <w:numPr>
          <w:ilvl w:val="0"/>
          <w:numId w:val="1"/>
        </w:numPr>
        <w:spacing w:before="120" w:after="120"/>
        <w:jc w:val="both"/>
        <w:rPr>
          <w:b/>
        </w:rPr>
      </w:pPr>
      <w:r>
        <w:rPr>
          <w:b/>
        </w:rPr>
        <w:t>posebna oblika migracij je zdomstvo; o zdomstvu govorimo tedaj, ko se prebivalci gospodarsko manj razvitih regij iz ekonomskih vzrokov začasno izselijo v gospodarsko bolj razvito regijo (začasna zaposlenost se mnogokrat spremeni v trajno)</w:t>
      </w:r>
    </w:p>
    <w:p w:rsidR="00A0470F" w:rsidRDefault="000437FB">
      <w:pPr>
        <w:numPr>
          <w:ilvl w:val="0"/>
          <w:numId w:val="1"/>
        </w:numPr>
        <w:spacing w:before="120" w:after="120"/>
        <w:jc w:val="both"/>
        <w:rPr>
          <w:b/>
        </w:rPr>
      </w:pPr>
      <w:r>
        <w:rPr>
          <w:b/>
        </w:rPr>
        <w:t>največ tujih delavcev je zaposlenih v Nemčiji, Franciji, Švici, Avstriji in Belgiji, prihajajo pa največkrat iz dežel južne Evrope (Italije, Španije, Portugalske, Grčije, Turčije ter z območja nekdanje Jugoslavije, precej pa jih je prišlo tudi iz Severne Afrike)</w:t>
      </w:r>
    </w:p>
    <w:p w:rsidR="00A0470F" w:rsidRDefault="000437FB">
      <w:pPr>
        <w:numPr>
          <w:ilvl w:val="0"/>
          <w:numId w:val="1"/>
        </w:numPr>
        <w:spacing w:before="120" w:after="120"/>
        <w:jc w:val="both"/>
        <w:rPr>
          <w:b/>
        </w:rPr>
      </w:pPr>
      <w:r>
        <w:rPr>
          <w:b/>
        </w:rPr>
        <w:t>absolutno gledano je tujcev največ v Nemčiji, relativno gledano pa v Švici</w:t>
      </w:r>
    </w:p>
    <w:p w:rsidR="00A0470F" w:rsidRDefault="000437FB">
      <w:pPr>
        <w:numPr>
          <w:ilvl w:val="0"/>
          <w:numId w:val="1"/>
        </w:numPr>
        <w:spacing w:before="120" w:after="120"/>
        <w:jc w:val="both"/>
        <w:rPr>
          <w:b/>
        </w:rPr>
      </w:pPr>
      <w:r>
        <w:rPr>
          <w:b/>
        </w:rPr>
        <w:t>tujci v teh državah opravljajo predvsem dela, za katera domače prebivalstvo ni zainteresirano (gradbeništvo, rudarstvo, komunala)</w:t>
      </w:r>
    </w:p>
    <w:p w:rsidR="00A0470F" w:rsidRDefault="000437FB">
      <w:pPr>
        <w:numPr>
          <w:ilvl w:val="0"/>
          <w:numId w:val="1"/>
        </w:numPr>
        <w:spacing w:before="120" w:after="120"/>
        <w:jc w:val="both"/>
        <w:rPr>
          <w:b/>
        </w:rPr>
      </w:pPr>
      <w:r>
        <w:rPr>
          <w:b/>
        </w:rPr>
        <w:t>dotok delovne sile v razvite evropske države je bil zaustavljen z gospodarsko krizo ter z ustanavljanjem Evropske unije</w:t>
      </w:r>
    </w:p>
    <w:sectPr w:rsidR="00A0470F">
      <w:pgSz w:w="12242" w:h="15842" w:code="1"/>
      <w:pgMar w:top="1418" w:right="1418" w:bottom="141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A50DB44"/>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37FB"/>
    <w:rsid w:val="000437FB"/>
    <w:rsid w:val="008E0C3F"/>
    <w:rsid w:val="009F5367"/>
    <w:rsid w:val="00A047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spacing w:before="120" w:after="120" w:line="360" w:lineRule="auto"/>
      <w:ind w:left="170" w:firstLine="170"/>
      <w:jc w:val="center"/>
      <w:outlineLvl w:val="0"/>
    </w:pPr>
    <w:rPr>
      <w:b/>
      <w:kern w:val="28"/>
      <w:sz w:val="28"/>
    </w:rPr>
  </w:style>
  <w:style w:type="paragraph" w:styleId="Heading2">
    <w:name w:val="heading 2"/>
    <w:basedOn w:val="Normal"/>
    <w:next w:val="Normal"/>
    <w:qFormat/>
    <w:pPr>
      <w:keepNext/>
      <w:spacing w:before="120" w:after="120" w:line="360" w:lineRule="auto"/>
      <w:ind w:left="170" w:firstLine="170"/>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41" w:wrap="auto" w:hAnchor="page" w:xAlign="center" w:yAlign="bottom"/>
      <w:ind w:left="2880"/>
    </w:pPr>
    <w:rPr>
      <w:b/>
    </w:rPr>
  </w:style>
  <w:style w:type="paragraph" w:styleId="EnvelopeReturn">
    <w:name w:val="envelope return"/>
    <w:basedOn w:val="Normal"/>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4413</Characters>
  <Application>Microsoft Office Word</Application>
  <DocSecurity>0</DocSecurity>
  <Lines>36</Lines>
  <Paragraphs>10</Paragraphs>
  <ScaleCrop>false</ScaleCrop>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2019-04-29T20:22:00Z</dcterms:created>
  <dcterms:modified xsi:type="dcterms:W3CDTF">2019-04-29T20:22:00Z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