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3449" w:rsidRDefault="008C3C1F">
      <w:pPr>
        <w:pStyle w:val="Title"/>
      </w:pPr>
      <w:bookmarkStart w:id="0" w:name="_GoBack"/>
      <w:bookmarkEnd w:id="0"/>
      <w:r>
        <w:t>KMETIJSTVO</w:t>
      </w:r>
    </w:p>
    <w:p w:rsidR="00963449" w:rsidRDefault="00E3147D">
      <w:pPr>
        <w:rPr>
          <w:sz w:val="20"/>
          <w:lang w:val="en-US"/>
        </w:rPr>
      </w:pPr>
      <w:r>
        <w:pict>
          <v:line id="_x0000_s1026" style="position:absolute;flip:x;z-index:251657216;mso-position-horizontal:absolute;mso-position-horizontal-relative:text;mso-position-vertical:absolute;mso-position-vertical-relative:text" from="90pt,11.05pt" to="180pt,38.05pt" wrapcoords="-180 -600 -180 2400 8280 9000 17460 18600 19440 22200 19620 22200 20880 22200 21600 22200 21600 20400 21240 18000 1080 0 360 -600 -180 -600" strokeweight=".26mm">
            <v:stroke endarrow="block" joinstyle="miter"/>
            <w10:wrap type="tight"/>
          </v:line>
        </w:pict>
      </w:r>
      <w:r>
        <w:pict>
          <v:line id="_x0000_s1027" style="position:absolute;z-index:251658240;mso-position-horizontal:absolute;mso-position-horizontal-relative:text;mso-position-vertical:absolute;mso-position-vertical-relative:text" from="243pt,11.05pt" to="324pt,38.05pt" wrapcoords="-200 -600 -200 600 17600 18600 19200 22200 19400 22200 20600 22200 21600 22200 21800 21000 21200 18000 10000 9000 400 -600 -200 -600" strokeweight=".26mm">
            <v:stroke endarrow="block" joinstyle="miter"/>
            <w10:wrap type="tight"/>
          </v:line>
        </w:pict>
      </w:r>
    </w:p>
    <w:p w:rsidR="00963449" w:rsidRDefault="00963449"/>
    <w:p w:rsidR="00963449" w:rsidRDefault="00963449"/>
    <w:p w:rsidR="00963449" w:rsidRDefault="00963449"/>
    <w:p w:rsidR="00963449" w:rsidRDefault="008C3C1F">
      <w:pPr>
        <w:rPr>
          <w:b/>
          <w:bCs/>
        </w:rPr>
      </w:pPr>
      <w:r>
        <w:rPr>
          <w:b/>
          <w:bCs/>
        </w:rPr>
        <w:t>POLJEDELSTVO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b/>
          <w:bCs/>
        </w:rPr>
        <w:t>ŽIVINOREJA</w:t>
      </w:r>
    </w:p>
    <w:p w:rsidR="00963449" w:rsidRDefault="00963449">
      <w:pPr>
        <w:rPr>
          <w:b/>
          <w:bCs/>
        </w:rPr>
      </w:pPr>
    </w:p>
    <w:p w:rsidR="00963449" w:rsidRDefault="008C3C1F">
      <w:r>
        <w:t>OBLIKE KMETIJSTVA:</w:t>
      </w:r>
    </w:p>
    <w:p w:rsidR="00963449" w:rsidRDefault="008C3C1F">
      <w:pPr>
        <w:numPr>
          <w:ilvl w:val="0"/>
          <w:numId w:val="3"/>
        </w:numPr>
        <w:tabs>
          <w:tab w:val="left" w:pos="720"/>
        </w:tabs>
      </w:pPr>
      <w:r>
        <w:rPr>
          <w:color w:val="FF0000"/>
        </w:rPr>
        <w:t>samooskrbno kmetijstvo</w:t>
      </w:r>
      <w:r>
        <w:t>: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t>pridelujejo samo zase (hrana, čevlji, obleka)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t>v nerazvitih državah (Afrika)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t>požigalništvo (uničevanje gozdov, da dobimo njive)</w:t>
      </w:r>
    </w:p>
    <w:p w:rsidR="00963449" w:rsidRDefault="00963449"/>
    <w:p w:rsidR="00963449" w:rsidRDefault="008C3C1F">
      <w:pPr>
        <w:numPr>
          <w:ilvl w:val="0"/>
          <w:numId w:val="3"/>
        </w:numPr>
        <w:tabs>
          <w:tab w:val="left" w:pos="720"/>
        </w:tabs>
      </w:pPr>
      <w:r>
        <w:rPr>
          <w:color w:val="FF0000"/>
        </w:rPr>
        <w:t>tržno kmetijstvo</w:t>
      </w:r>
      <w:r>
        <w:t>: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t>gre na trg; nekaj ostane na kmetiji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rPr>
          <w:i/>
          <w:iCs/>
        </w:rPr>
        <w:t>polikulturno kmetijstvo</w:t>
      </w:r>
      <w:r>
        <w:t xml:space="preserve"> – pridelujejo veliko stvari, a v manjših količinah (Slovenija)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t>posamezni proizvajalci se specializirajo samo na eno stvar. Za to je potrebno več mehanizacije. Ta specializacija vodi v monokulturo.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rPr>
          <w:i/>
          <w:iCs/>
        </w:rPr>
        <w:t xml:space="preserve">monokulturo kmetijstvo </w:t>
      </w:r>
      <w:r>
        <w:t>( problemi: bolezni, zajedalci, poveča se poraba insekticidov)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rPr>
          <w:i/>
          <w:iCs/>
        </w:rPr>
        <w:t>kolobarizacija</w:t>
      </w:r>
      <w:r>
        <w:t xml:space="preserve"> (detelja – koruza – krompir – detelja – koruza – krompir – detelja – ,... </w:t>
      </w:r>
    </w:p>
    <w:p w:rsidR="00963449" w:rsidRDefault="008C3C1F">
      <w:r>
        <w:t xml:space="preserve">Kmetijstvo je lahko </w:t>
      </w:r>
      <w:r>
        <w:rPr>
          <w:b/>
          <w:bCs/>
        </w:rPr>
        <w:t>intenzivno</w:t>
      </w:r>
      <w:r>
        <w:t xml:space="preserve"> ali pa </w:t>
      </w:r>
      <w:r>
        <w:rPr>
          <w:b/>
          <w:bCs/>
        </w:rPr>
        <w:t>ekstenzivno</w:t>
      </w:r>
      <w:r>
        <w:t>; odvisno je od tega koliko dela, kapitala, zemlje vložite v kmetijstvo.</w:t>
      </w:r>
    </w:p>
    <w:p w:rsidR="00963449" w:rsidRDefault="008C3C1F">
      <w:r>
        <w:t>Nerazvite države imajo veliko delavcev.</w:t>
      </w:r>
    </w:p>
    <w:p w:rsidR="00963449" w:rsidRDefault="00963449"/>
    <w:p w:rsidR="00963449" w:rsidRDefault="008C3C1F">
      <w:pPr>
        <w:rPr>
          <w:b/>
          <w:bCs/>
          <w:u w:val="single"/>
        </w:rPr>
      </w:pPr>
      <w:r>
        <w:rPr>
          <w:b/>
          <w:bCs/>
          <w:u w:val="single"/>
        </w:rPr>
        <w:t>Intenzivno: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t>veliko delovne sile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t>veliko kapitala (v delovnih strojih, v semenih, škropilih, gnojilih, dajatve na dobiček)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t>majhna velikost zemlje glede na število delavcev in kapitala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t>primer: ročno gredarstvo; riž</w:t>
      </w:r>
    </w:p>
    <w:p w:rsidR="00963449" w:rsidRDefault="00963449"/>
    <w:p w:rsidR="00963449" w:rsidRDefault="008C3C1F">
      <w:pPr>
        <w:rPr>
          <w:b/>
          <w:bCs/>
          <w:u w:val="single"/>
        </w:rPr>
      </w:pPr>
      <w:r>
        <w:rPr>
          <w:b/>
          <w:bCs/>
          <w:u w:val="single"/>
        </w:rPr>
        <w:t>Ekstenzivno: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t>velike površine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t>malo delavcev (delavce nadomestijo stroji: žitno poljedelstvo – en delavec, 3 stroji)</w:t>
      </w:r>
    </w:p>
    <w:p w:rsidR="00963449" w:rsidRDefault="00963449"/>
    <w:p w:rsidR="00963449" w:rsidRDefault="008C3C1F">
      <w:pPr>
        <w:rPr>
          <w:color w:val="000080"/>
        </w:rPr>
      </w:pPr>
      <w:r>
        <w:rPr>
          <w:color w:val="000080"/>
        </w:rPr>
        <w:t>KMETIJSKA POLITIKA:</w:t>
      </w:r>
    </w:p>
    <w:p w:rsidR="00963449" w:rsidRDefault="008C3C1F">
      <w:r>
        <w:t>Vedno večji hektarski donos (več pridelkov na isti površini).</w:t>
      </w:r>
    </w:p>
    <w:p w:rsidR="00963449" w:rsidRDefault="008C3C1F">
      <w:r>
        <w:t>Ta politika se izvaja v razvitih državah. Nerazvite države malo hrane. Razvite države veliko hrane, ki jo potem prodajajo – ZDA.</w:t>
      </w:r>
    </w:p>
    <w:p w:rsidR="00963449" w:rsidRDefault="00963449"/>
    <w:p w:rsidR="00963449" w:rsidRDefault="008C3C1F">
      <w:pPr>
        <w:numPr>
          <w:ilvl w:val="1"/>
          <w:numId w:val="2"/>
        </w:numPr>
        <w:tabs>
          <w:tab w:val="left" w:pos="1440"/>
        </w:tabs>
      </w:pPr>
      <w:r>
        <w:t>teorija: manj držav</w:t>
      </w:r>
    </w:p>
    <w:p w:rsidR="00963449" w:rsidRDefault="008C3C1F">
      <w:pPr>
        <w:numPr>
          <w:ilvl w:val="1"/>
          <w:numId w:val="2"/>
        </w:numPr>
        <w:tabs>
          <w:tab w:val="left" w:pos="1440"/>
        </w:tabs>
      </w:pPr>
      <w:r>
        <w:t>teorija: ustvarjanje nizke trgovske cene</w:t>
      </w:r>
    </w:p>
    <w:p w:rsidR="00963449" w:rsidRDefault="00963449"/>
    <w:p w:rsidR="00963449" w:rsidRDefault="008C3C1F">
      <w:r>
        <w:t>ZDA imajo vedno več pridelka.</w:t>
      </w:r>
    </w:p>
    <w:p w:rsidR="00963449" w:rsidRDefault="00963449"/>
    <w:p w:rsidR="00963449" w:rsidRDefault="008C3C1F">
      <w:r>
        <w:lastRenderedPageBreak/>
        <w:t>Pametno je zmanjšati kmetijske površine, da je manj teh viškov: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t>ustvarjanje travnikov – zaloge zemlje – ZATRAVLJANJE</w:t>
      </w:r>
    </w:p>
    <w:p w:rsidR="00963449" w:rsidRDefault="008C3C1F">
      <w:pPr>
        <w:numPr>
          <w:ilvl w:val="2"/>
          <w:numId w:val="1"/>
        </w:numPr>
        <w:tabs>
          <w:tab w:val="left" w:pos="2340"/>
        </w:tabs>
      </w:pPr>
      <w:r>
        <w:t>manjše kmete preusmerijo v druge dejavnosti (spravijo jih na kant); država pokupi zemljo ( stem se nič ne dogaja → kasneje lahko za urbanizacijo)</w:t>
      </w:r>
    </w:p>
    <w:p w:rsidR="00963449" w:rsidRDefault="00963449"/>
    <w:p w:rsidR="00963449" w:rsidRDefault="008C3C1F">
      <w:r>
        <w:t>Pri naravnih nesrečah,... pomagajo zavarovalnice (ZDA); pri nas subvencije daje država.</w:t>
      </w:r>
    </w:p>
    <w:p w:rsidR="00963449" w:rsidRDefault="00963449"/>
    <w:p w:rsidR="00963449" w:rsidRDefault="00963449">
      <w:pPr>
        <w:pStyle w:val="Title"/>
      </w:pPr>
    </w:p>
    <w:p w:rsidR="00963449" w:rsidRDefault="00963449"/>
    <w:p w:rsidR="00963449" w:rsidRDefault="00963449"/>
    <w:p w:rsidR="00963449" w:rsidRDefault="00963449"/>
    <w:p w:rsidR="00963449" w:rsidRDefault="00963449"/>
    <w:p w:rsidR="00963449" w:rsidRDefault="00963449"/>
    <w:p w:rsidR="00963449" w:rsidRDefault="00963449"/>
    <w:p w:rsidR="00963449" w:rsidRDefault="00963449"/>
    <w:p w:rsidR="00963449" w:rsidRDefault="00963449"/>
    <w:p w:rsidR="00963449" w:rsidRDefault="00963449"/>
    <w:p w:rsidR="00963449" w:rsidRDefault="00963449">
      <w:pPr>
        <w:jc w:val="both"/>
      </w:pPr>
    </w:p>
    <w:sectPr w:rsidR="0096344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4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C1F"/>
    <w:rsid w:val="008C3C1F"/>
    <w:rsid w:val="00963449"/>
    <w:rsid w:val="00E3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rFonts w:eastAsia="Times New Roman"/>
      <w:b/>
      <w:bCs/>
      <w:color w:val="008000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jc w:val="center"/>
      <w:outlineLvl w:val="1"/>
    </w:pPr>
    <w:rPr>
      <w:rFonts w:eastAsia="Times New Roman"/>
      <w:b/>
      <w:bCs/>
      <w:color w:val="3366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MS Mincho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b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Times New Roman" w:eastAsia="MS Mincho" w:hAnsi="Times New Roman" w:cs="Times New Roman"/>
    </w:rPr>
  </w:style>
  <w:style w:type="character" w:customStyle="1" w:styleId="WW8Num13z1">
    <w:name w:val="WW8Num13z1"/>
    <w:rPr>
      <w:rFonts w:ascii="Wingdings" w:hAnsi="Wingdings"/>
      <w:sz w:val="16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Courier New" w:hAnsi="Courier New"/>
    </w:rPr>
  </w:style>
  <w:style w:type="character" w:customStyle="1" w:styleId="WW8Num14z1">
    <w:name w:val="WW8Num14z1"/>
    <w:rPr>
      <w:rFonts w:ascii="Wingdings" w:hAnsi="Wingdings"/>
      <w:sz w:val="16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6z0">
    <w:name w:val="WW8Num16z0"/>
    <w:rPr>
      <w:i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  <w:sz w:val="16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Courier New" w:hAnsi="Courier New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Wingdings" w:hAnsi="Wingdings"/>
      <w:sz w:val="16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sz w:val="16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  <w:sz w:val="16"/>
    </w:rPr>
  </w:style>
  <w:style w:type="character" w:customStyle="1" w:styleId="WW8Num28z1">
    <w:name w:val="WW8Num28z1"/>
    <w:rPr>
      <w:rFonts w:ascii="Wingdings" w:hAnsi="Wingdings"/>
      <w:sz w:val="16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Courier New" w:hAnsi="Courier New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rFonts w:ascii="Courier New" w:hAnsi="Courier New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Times New Roman" w:eastAsia="MS Mincho" w:hAnsi="Times New Roman" w:cs="Times New Roman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40z0">
    <w:name w:val="WW8Num40z0"/>
    <w:rPr>
      <w:rFonts w:ascii="Wingdings" w:hAnsi="Wingdings"/>
      <w:sz w:val="16"/>
    </w:rPr>
  </w:style>
  <w:style w:type="character" w:customStyle="1" w:styleId="WW8Num40z1">
    <w:name w:val="WW8Num40z1"/>
    <w:rPr>
      <w:rFonts w:ascii="Symbol" w:hAnsi="Symbol"/>
      <w:sz w:val="16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0z5">
    <w:name w:val="WW8Num40z5"/>
    <w:rPr>
      <w:rFonts w:ascii="Wingdings" w:hAnsi="Wingdings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u w:val="single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Wingdings" w:hAnsi="Wingdings"/>
      <w:sz w:val="16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Courier New" w:hAnsi="Courier New"/>
    </w:rPr>
  </w:style>
  <w:style w:type="character" w:customStyle="1" w:styleId="WW8Num47z1">
    <w:name w:val="WW8Num47z1"/>
    <w:rPr>
      <w:rFonts w:ascii="Symbol" w:hAnsi="Symbol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Symbol" w:eastAsia="Times New Roman" w:hAnsi="Symbol" w:cs="Times New Roman"/>
      <w:b w:val="0"/>
      <w:i w:val="0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Wingdings" w:hAnsi="Wingdings"/>
      <w:sz w:val="16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  <w:rPr>
      <w:rFonts w:ascii="Times New Roman" w:eastAsia="MS Mincho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Symbol" w:eastAsia="MS Mincho" w:hAnsi="Symbol" w:cs="Times New Roman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3z1">
    <w:name w:val="WW8Num53z1"/>
    <w:rPr>
      <w:rFonts w:ascii="Times New Roman" w:eastAsia="MS Mincho" w:hAnsi="Times New Roman" w:cs="Times New Roman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3z4">
    <w:name w:val="WW8Num53z4"/>
    <w:rPr>
      <w:rFonts w:ascii="Courier New" w:hAnsi="Courier New" w:cs="Courier New"/>
    </w:rPr>
  </w:style>
  <w:style w:type="character" w:customStyle="1" w:styleId="WW8Num55z0">
    <w:name w:val="WW8Num55z0"/>
    <w:rPr>
      <w:i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rFonts w:eastAsia="Times New Roman"/>
      <w:sz w:val="16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eastAsia="Times New Roman"/>
      <w:b/>
      <w:bCs/>
      <w:color w:val="FF9900"/>
      <w:sz w:val="5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semiHidden/>
    <w:pPr>
      <w:ind w:left="4860" w:hanging="5400"/>
    </w:pPr>
    <w:rPr>
      <w:rFonts w:eastAsia="Times New Roman"/>
    </w:rPr>
  </w:style>
  <w:style w:type="paragraph" w:customStyle="1" w:styleId="Telobesedila-zamik2">
    <w:name w:val="Telo besedila - zamik 2"/>
    <w:basedOn w:val="Normal"/>
    <w:pPr>
      <w:ind w:left="4860"/>
    </w:pPr>
    <w:rPr>
      <w:rFonts w:eastAsia="Times New Roman"/>
    </w:rPr>
  </w:style>
  <w:style w:type="paragraph" w:customStyle="1" w:styleId="Telobesedila2">
    <w:name w:val="Telo besedila 2"/>
    <w:basedOn w:val="Normal"/>
    <w:rPr>
      <w:rFonts w:eastAsia="Times New Roman"/>
      <w:color w:val="FFCC00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