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D0" w:rsidRDefault="00847713">
      <w:pPr>
        <w:pStyle w:val="Heading1"/>
        <w:rPr>
          <w:emboss w:val="0"/>
          <w:lang w:val="sl-SI"/>
        </w:rPr>
      </w:pPr>
      <w:bookmarkStart w:id="0" w:name="_GoBack"/>
      <w:bookmarkEnd w:id="0"/>
      <w:r>
        <w:rPr>
          <w:emboss w:val="0"/>
          <w:lang w:val="sl-SI"/>
        </w:rPr>
        <w:t>PREBIVALSTVO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2"/>
        <w:rPr>
          <w:lang w:val="sl-SI"/>
        </w:rPr>
      </w:pPr>
      <w:r>
        <w:rPr>
          <w:lang w:val="sl-SI"/>
        </w:rPr>
        <w:t>Razvrstitev in rast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numPr>
          <w:ilvl w:val="0"/>
          <w:numId w:val="1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 xml:space="preserve">Na Zemlji je več kot 6 milijard prebivalcev. Prebivalstvo je enakomerno naraščalo do sredine 20. stoletja, ko se je začela hitra rast prebivalstva. To hitro naraščanje je značilno predvsem za države v </w:t>
      </w:r>
      <w:r>
        <w:rPr>
          <w:rFonts w:cs="Arial"/>
          <w:color w:val="993366"/>
          <w:lang w:val="sl-SI"/>
        </w:rPr>
        <w:t>razvoju</w:t>
      </w:r>
      <w:r>
        <w:rPr>
          <w:rFonts w:cs="Arial"/>
          <w:lang w:val="sl-SI"/>
        </w:rPr>
        <w:t xml:space="preserve"> (večina afriških držav, nekatere azijske ter latinsko ameriške države). Hitro naraščanje prebivalstva – </w:t>
      </w:r>
      <w:r>
        <w:rPr>
          <w:rFonts w:cs="Arial"/>
          <w:color w:val="FF0000"/>
          <w:lang w:val="sl-SI"/>
        </w:rPr>
        <w:t>eksplozija prebivalstva</w:t>
      </w:r>
      <w:r>
        <w:rPr>
          <w:rFonts w:cs="Arial"/>
          <w:lang w:val="sl-SI"/>
        </w:rPr>
        <w:t xml:space="preserve"> – demografska eksplozija.</w:t>
      </w:r>
    </w:p>
    <w:p w:rsidR="00BB14D0" w:rsidRDefault="00847713">
      <w:pPr>
        <w:numPr>
          <w:ilvl w:val="0"/>
          <w:numId w:val="1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Razporeditev prebivalstva podajamo z gostoto prebivalstva, ki jo podajamo s številom prebivalcev na določeno površino (km²). Ločimo:</w:t>
      </w:r>
    </w:p>
    <w:p w:rsidR="00BB14D0" w:rsidRDefault="00847713">
      <w:pPr>
        <w:numPr>
          <w:ilvl w:val="0"/>
          <w:numId w:val="2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0000FF"/>
          <w:lang w:val="sl-SI"/>
        </w:rPr>
        <w:t>Redko poseljena območja</w:t>
      </w:r>
      <w:r>
        <w:rPr>
          <w:rFonts w:cs="Arial"/>
          <w:lang w:val="sl-SI"/>
        </w:rPr>
        <w:t>: puščave, gorski svet, polarna in subpolarna območja ter vlažnoekvatorialna območja.</w:t>
      </w:r>
    </w:p>
    <w:p w:rsidR="00BB14D0" w:rsidRDefault="00847713">
      <w:pPr>
        <w:numPr>
          <w:ilvl w:val="0"/>
          <w:numId w:val="2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0000FF"/>
          <w:lang w:val="sl-SI"/>
        </w:rPr>
        <w:t>Gosto poseljena območja</w:t>
      </w:r>
      <w:r>
        <w:rPr>
          <w:rFonts w:cs="Arial"/>
          <w:lang w:val="sl-SI"/>
        </w:rPr>
        <w:t>: V in J Azija, srednja in Z Evropa ter SV del ZDA</w:t>
      </w:r>
    </w:p>
    <w:p w:rsidR="00BB14D0" w:rsidRDefault="00847713">
      <w:pPr>
        <w:pStyle w:val="Slog2"/>
        <w:numPr>
          <w:ilvl w:val="0"/>
          <w:numId w:val="1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 xml:space="preserve">Na rast prebivalstva vpliva naravni prirastek (razlika med rodnostjo in umrljivostjo). </w:t>
      </w:r>
    </w:p>
    <w:p w:rsidR="00BB14D0" w:rsidRDefault="00847713">
      <w:pPr>
        <w:numPr>
          <w:ilvl w:val="0"/>
          <w:numId w:val="4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color w:val="FF0000"/>
          <w:lang w:val="sl-SI"/>
        </w:rPr>
        <w:t>Rodnost – nataliteta</w:t>
      </w:r>
      <w:r>
        <w:rPr>
          <w:rFonts w:cs="Arial"/>
          <w:lang w:val="sl-SI"/>
        </w:rPr>
        <w:t xml:space="preserve">: je število živorojenih otrok na 1000 prebivalcev na nekem območju (naselje, država, občina...) v enem letu (‰). Je močno odvisna od </w:t>
      </w:r>
      <w:r>
        <w:rPr>
          <w:rFonts w:cs="Arial"/>
          <w:color w:val="993366"/>
          <w:lang w:val="sl-SI"/>
        </w:rPr>
        <w:t>gospodarske</w:t>
      </w:r>
      <w:r>
        <w:rPr>
          <w:rFonts w:cs="Arial"/>
          <w:lang w:val="sl-SI"/>
        </w:rPr>
        <w:t xml:space="preserve"> razvitosti območja. Gospodarsko manj razvite države imajo večjo rodnost. Izstopajo države Afrike, nekatere Azijske države ter latinsko-ameriške države. Na rodnost vplivajo tudi drugi dejavniki: število žensk v fertilni dobi (ko ženska lahko rodi, 15-45), tradicija, vera, izobraženost ženske.</w:t>
      </w:r>
    </w:p>
    <w:p w:rsidR="00BB14D0" w:rsidRDefault="00847713">
      <w:pPr>
        <w:numPr>
          <w:ilvl w:val="0"/>
          <w:numId w:val="4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Umrljivost – mortaliteta</w:t>
      </w:r>
      <w:r>
        <w:rPr>
          <w:rFonts w:cs="Arial"/>
          <w:lang w:val="sl-SI"/>
        </w:rPr>
        <w:t xml:space="preserve">: je število umrlih na 1000 prebivalcev na določenem območju v enem letu. Je prav tako odvisna od gospodarske razvitosti, vendar tudi v državah v razvoju je v upadanju, zaradi vse večje medicinske pomoči, tudi boljših higienskih razmer. V razvitih državah pa se umrljivost nekoliko povečuje zaradi staranja prebivalstva. Na umrljivost vplivajo tudi drugi dejavniki/dogodki: vojne, naravne katastrofe, različne epidemije... 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 </w:t>
      </w:r>
      <w:r>
        <w:rPr>
          <w:rFonts w:cs="Arial"/>
          <w:b/>
          <w:bCs/>
          <w:color w:val="FF0000"/>
          <w:lang w:val="sl-SI"/>
        </w:rPr>
        <w:t>Naravni prirastek</w:t>
      </w:r>
      <w:r>
        <w:rPr>
          <w:rFonts w:cs="Arial"/>
          <w:lang w:val="sl-SI"/>
        </w:rPr>
        <w:t xml:space="preserve"> pomeni koliko več otrok se je rodilo, kot jih je umrlo na 1000 prebivalcev. Naravni prirastek je lahko tudi negativen.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Primer: rodnost = 10‰, umrljivost = 10,5‰, naravni prirastek = -0,5‰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 Na naravni prirastek vplivajo tudi demografske politike ali prebivalske politike:</w:t>
      </w:r>
    </w:p>
    <w:p w:rsidR="00BB14D0" w:rsidRDefault="00847713">
      <w:pPr>
        <w:numPr>
          <w:ilvl w:val="0"/>
          <w:numId w:val="5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Antinataliteta</w:t>
      </w:r>
      <w:r>
        <w:rPr>
          <w:rFonts w:cs="Arial"/>
          <w:lang w:val="sl-SI"/>
        </w:rPr>
        <w:t>: ena družina, en otrok (Kitajska)</w:t>
      </w:r>
    </w:p>
    <w:p w:rsidR="00BB14D0" w:rsidRDefault="00847713">
      <w:pPr>
        <w:numPr>
          <w:ilvl w:val="0"/>
          <w:numId w:val="5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Pronataliteta</w:t>
      </w:r>
      <w:r>
        <w:rPr>
          <w:rFonts w:cs="Arial"/>
          <w:lang w:val="sl-SI"/>
        </w:rPr>
        <w:t>: ena družina, trije otroci; spodbuja rojstva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 Najnižji naravni prirastek v zadnjem času je v V Evropi, zaradi gospodarske krize.</w:t>
      </w:r>
    </w:p>
    <w:p w:rsidR="00BB14D0" w:rsidRDefault="00847713">
      <w:pPr>
        <w:numPr>
          <w:ilvl w:val="0"/>
          <w:numId w:val="6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PRVA FAZA</w:t>
      </w:r>
      <w:r>
        <w:rPr>
          <w:rFonts w:cs="Arial"/>
          <w:lang w:val="sl-SI"/>
        </w:rPr>
        <w:t>: visoka rodnost in umrljivost; nizek naravni prirastek</w:t>
      </w:r>
    </w:p>
    <w:p w:rsidR="00BB14D0" w:rsidRDefault="00847713">
      <w:pPr>
        <w:numPr>
          <w:ilvl w:val="0"/>
          <w:numId w:val="6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DRUGA FAZA</w:t>
      </w:r>
      <w:r>
        <w:rPr>
          <w:rFonts w:cs="Arial"/>
          <w:lang w:val="sl-SI"/>
        </w:rPr>
        <w:t>: umrljivost zelo upada zaradi izboljšanih zdravstvenih in higienskih razmer; visoka rodnost, velik naravni prirastek</w:t>
      </w:r>
    </w:p>
    <w:p w:rsidR="00BB14D0" w:rsidRDefault="00847713">
      <w:pPr>
        <w:numPr>
          <w:ilvl w:val="0"/>
          <w:numId w:val="6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TRETJA FAZA</w:t>
      </w:r>
      <w:r>
        <w:rPr>
          <w:rFonts w:cs="Arial"/>
          <w:lang w:val="sl-SI"/>
        </w:rPr>
        <w:t>: rodnost se močno zniža zaradi načrtovanja družine; zmanjšuje se naravni prirastek</w:t>
      </w:r>
    </w:p>
    <w:p w:rsidR="00BB14D0" w:rsidRDefault="00847713">
      <w:pPr>
        <w:numPr>
          <w:ilvl w:val="0"/>
          <w:numId w:val="6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ČETRTA FAZA</w:t>
      </w:r>
      <w:r>
        <w:rPr>
          <w:rFonts w:cs="Arial"/>
          <w:lang w:val="sl-SI"/>
        </w:rPr>
        <w:t>: nizka rodnost in umrljivost; zelo nizek, lahko negativen naravni prirastek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2"/>
        <w:rPr>
          <w:lang w:val="sl-SI"/>
        </w:rPr>
      </w:pPr>
      <w:r>
        <w:rPr>
          <w:lang w:val="sl-SI"/>
        </w:rPr>
        <w:t>SELITVE – MIGRACIJE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 Sposobnost prebivalstva da spreminja kraj stalnega bivanja. Ljudje se:</w:t>
      </w:r>
    </w:p>
    <w:p w:rsidR="00BB14D0" w:rsidRDefault="00847713">
      <w:pPr>
        <w:numPr>
          <w:ilvl w:val="0"/>
          <w:numId w:val="7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lang w:val="sl-SI"/>
        </w:rPr>
        <w:t xml:space="preserve">Odseljujejo: </w:t>
      </w:r>
      <w:r>
        <w:rPr>
          <w:rFonts w:cs="Arial"/>
          <w:b/>
          <w:bCs/>
          <w:color w:val="FF0000"/>
          <w:lang w:val="sl-SI"/>
        </w:rPr>
        <w:t>emigracija</w:t>
      </w:r>
      <w:r>
        <w:rPr>
          <w:rFonts w:cs="Arial"/>
          <w:lang w:val="sl-SI"/>
        </w:rPr>
        <w:t xml:space="preserve"> (emigrant)</w:t>
      </w:r>
    </w:p>
    <w:p w:rsidR="00BB14D0" w:rsidRDefault="00847713">
      <w:pPr>
        <w:numPr>
          <w:ilvl w:val="0"/>
          <w:numId w:val="7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lang w:val="sl-SI"/>
        </w:rPr>
        <w:t xml:space="preserve">Priseljujejo: </w:t>
      </w:r>
      <w:r>
        <w:rPr>
          <w:rFonts w:cs="Arial"/>
          <w:b/>
          <w:bCs/>
          <w:color w:val="FF0000"/>
          <w:lang w:val="sl-SI"/>
        </w:rPr>
        <w:t>imigracija</w:t>
      </w:r>
      <w:r>
        <w:rPr>
          <w:rFonts w:cs="Arial"/>
          <w:lang w:val="sl-SI"/>
        </w:rPr>
        <w:t xml:space="preserve"> (imigrant)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Razlika med emigracijo in imigracijo je </w:t>
      </w:r>
      <w:r>
        <w:rPr>
          <w:rFonts w:cs="Arial"/>
          <w:b/>
          <w:bCs/>
          <w:color w:val="FF0000"/>
          <w:lang w:val="sl-SI"/>
        </w:rPr>
        <w:t>migracijski saldo</w:t>
      </w:r>
      <w:r>
        <w:rPr>
          <w:rFonts w:cs="Arial"/>
          <w:lang w:val="sl-SI"/>
        </w:rPr>
        <w:t>, ki je pozitiven ali negativen.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lastRenderedPageBreak/>
        <w:t>VZROKI MIGRACIJ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Slog2"/>
        <w:numPr>
          <w:ilvl w:val="0"/>
          <w:numId w:val="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Gospodarski – ekonomski</w:t>
      </w:r>
      <w:r>
        <w:rPr>
          <w:rFonts w:cs="Arial"/>
          <w:lang w:val="sl-SI"/>
        </w:rPr>
        <w:t>: povezani so z iskanjem zaposlitve oz. boljših razmer za življenje ali delo. Teh slitev je največ. Poznamo posebne vrste glede na omenjeni razlog:</w:t>
      </w:r>
    </w:p>
    <w:p w:rsidR="00BB14D0" w:rsidRDefault="00847713">
      <w:pPr>
        <w:numPr>
          <w:ilvl w:val="0"/>
          <w:numId w:val="9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0000FF"/>
          <w:lang w:val="sl-SI"/>
        </w:rPr>
        <w:t>beg z gora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preseljevanje z gora v doline</w:t>
      </w:r>
    </w:p>
    <w:p w:rsidR="00BB14D0" w:rsidRDefault="00847713">
      <w:pPr>
        <w:numPr>
          <w:ilvl w:val="0"/>
          <w:numId w:val="9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0000FF"/>
          <w:lang w:val="sl-SI"/>
        </w:rPr>
        <w:t>beg z dežele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preseljevanje z dežele v mesto</w:t>
      </w:r>
    </w:p>
    <w:p w:rsidR="00BB14D0" w:rsidRDefault="00847713">
      <w:pPr>
        <w:numPr>
          <w:ilvl w:val="0"/>
          <w:numId w:val="9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b/>
          <w:bCs/>
          <w:color w:val="0000FF"/>
          <w:lang w:val="sl-SI"/>
        </w:rPr>
        <w:t>beg možganov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preseljevanje izobražencev iz manj razvitih v bolj razvite države</w:t>
      </w:r>
    </w:p>
    <w:p w:rsidR="00BB14D0" w:rsidRDefault="00847713">
      <w:pPr>
        <w:pStyle w:val="Slog2"/>
        <w:numPr>
          <w:ilvl w:val="0"/>
          <w:numId w:val="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Politični</w:t>
      </w:r>
      <w:r>
        <w:rPr>
          <w:rFonts w:cs="Arial"/>
          <w:lang w:val="sl-SI"/>
        </w:rPr>
        <w:t xml:space="preserve">: selijo se tisti, ki se ne strinjajo s politično uraditvijo države in iščejo nekje drugje politično zatočišče – azil. </w:t>
      </w:r>
    </w:p>
    <w:p w:rsidR="00BB14D0" w:rsidRDefault="00847713">
      <w:pPr>
        <w:pStyle w:val="Slog2"/>
        <w:numPr>
          <w:ilvl w:val="0"/>
          <w:numId w:val="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Verski</w:t>
      </w:r>
      <w:r>
        <w:rPr>
          <w:rFonts w:cs="Arial"/>
          <w:lang w:val="sl-SI"/>
        </w:rPr>
        <w:t>: velikokrat povezan s političnim vzrokom (IRA)</w:t>
      </w:r>
    </w:p>
    <w:p w:rsidR="00BB14D0" w:rsidRDefault="00847713">
      <w:pPr>
        <w:pStyle w:val="Slog2"/>
        <w:numPr>
          <w:ilvl w:val="0"/>
          <w:numId w:val="8"/>
        </w:numPr>
        <w:tabs>
          <w:tab w:val="left" w:pos="720"/>
        </w:tabs>
        <w:rPr>
          <w:rFonts w:cs="Arial"/>
          <w:b/>
          <w:bCs/>
          <w:color w:val="FF0000"/>
          <w:lang w:val="sl-SI"/>
        </w:rPr>
      </w:pPr>
      <w:r>
        <w:rPr>
          <w:rFonts w:cs="Arial"/>
          <w:b/>
          <w:bCs/>
          <w:color w:val="FF0000"/>
          <w:lang w:val="sl-SI"/>
        </w:rPr>
        <w:t>Naravne nesreče</w:t>
      </w:r>
    </w:p>
    <w:p w:rsidR="00BB14D0" w:rsidRDefault="00BB14D0">
      <w:pPr>
        <w:pStyle w:val="Slog2"/>
        <w:numPr>
          <w:ilvl w:val="0"/>
          <w:numId w:val="0"/>
        </w:num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VRSTE MIGRACIJ</w:t>
      </w:r>
    </w:p>
    <w:p w:rsidR="00BB14D0" w:rsidRDefault="00BB14D0">
      <w:pPr>
        <w:pStyle w:val="Slog2"/>
        <w:numPr>
          <w:ilvl w:val="0"/>
          <w:numId w:val="0"/>
        </w:numPr>
        <w:rPr>
          <w:rFonts w:cs="Arial"/>
          <w:lang w:val="sl-SI"/>
        </w:rPr>
      </w:pPr>
    </w:p>
    <w:p w:rsidR="00BB14D0" w:rsidRDefault="00847713">
      <w:pPr>
        <w:numPr>
          <w:ilvl w:val="0"/>
          <w:numId w:val="10"/>
        </w:numPr>
        <w:tabs>
          <w:tab w:val="left" w:pos="720"/>
        </w:tabs>
        <w:rPr>
          <w:rFonts w:cs="Arial"/>
          <w:b/>
          <w:bCs/>
          <w:color w:val="993366"/>
          <w:lang w:val="sl-SI"/>
        </w:rPr>
      </w:pPr>
      <w:r>
        <w:rPr>
          <w:rFonts w:cs="Arial"/>
          <w:b/>
          <w:bCs/>
          <w:color w:val="993366"/>
          <w:lang w:val="sl-SI"/>
        </w:rPr>
        <w:t>Delitev glede na prostor:</w:t>
      </w:r>
    </w:p>
    <w:p w:rsidR="00BB14D0" w:rsidRDefault="00847713">
      <w:pPr>
        <w:numPr>
          <w:ilvl w:val="0"/>
          <w:numId w:val="11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Notranja migracija</w:t>
      </w:r>
      <w:r>
        <w:rPr>
          <w:rFonts w:cs="Arial"/>
          <w:lang w:val="sl-SI"/>
        </w:rPr>
        <w:t>: znotraj ene države</w:t>
      </w:r>
    </w:p>
    <w:p w:rsidR="00BB14D0" w:rsidRDefault="00847713">
      <w:pPr>
        <w:numPr>
          <w:ilvl w:val="0"/>
          <w:numId w:val="11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Zunanje migracije</w:t>
      </w:r>
      <w:r>
        <w:rPr>
          <w:rFonts w:cs="Arial"/>
          <w:lang w:val="sl-SI"/>
        </w:rPr>
        <w:t xml:space="preserve">: </w:t>
      </w:r>
    </w:p>
    <w:p w:rsidR="00BB14D0" w:rsidRDefault="00847713">
      <w:pPr>
        <w:numPr>
          <w:ilvl w:val="0"/>
          <w:numId w:val="12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i/>
          <w:lang w:val="sl-SI"/>
        </w:rPr>
        <w:t>Meddržavne</w:t>
      </w:r>
      <w:r>
        <w:rPr>
          <w:rFonts w:cs="Arial"/>
          <w:lang w:val="sl-SI"/>
        </w:rPr>
        <w:t xml:space="preserve">:  slo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nem</w:t>
      </w:r>
    </w:p>
    <w:p w:rsidR="00BB14D0" w:rsidRDefault="00847713">
      <w:pPr>
        <w:numPr>
          <w:ilvl w:val="0"/>
          <w:numId w:val="12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i/>
          <w:lang w:val="sl-SI"/>
        </w:rPr>
        <w:t>Medcelinske</w:t>
      </w:r>
      <w:r>
        <w:rPr>
          <w:rFonts w:cs="Arial"/>
          <w:lang w:val="sl-SI"/>
        </w:rPr>
        <w:t xml:space="preserve"> / </w:t>
      </w:r>
      <w:r>
        <w:rPr>
          <w:rFonts w:cs="Arial"/>
          <w:i/>
          <w:lang w:val="sl-SI"/>
        </w:rPr>
        <w:t>medmorske</w:t>
      </w:r>
      <w:r>
        <w:rPr>
          <w:rFonts w:cs="Arial"/>
          <w:lang w:val="sl-SI"/>
        </w:rPr>
        <w:t xml:space="preserve">: slo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ZDA</w:t>
      </w:r>
    </w:p>
    <w:p w:rsidR="00BB14D0" w:rsidRDefault="00847713">
      <w:pPr>
        <w:numPr>
          <w:ilvl w:val="0"/>
          <w:numId w:val="10"/>
        </w:numPr>
        <w:tabs>
          <w:tab w:val="left" w:pos="720"/>
        </w:tabs>
        <w:rPr>
          <w:rFonts w:cs="Arial"/>
          <w:b/>
          <w:bCs/>
          <w:color w:val="993366"/>
          <w:lang w:val="sl-SI"/>
        </w:rPr>
      </w:pPr>
      <w:r>
        <w:rPr>
          <w:rFonts w:cs="Arial"/>
          <w:b/>
          <w:bCs/>
          <w:color w:val="993366"/>
          <w:lang w:val="sl-SI"/>
        </w:rPr>
        <w:t>Delitev glede na čas:</w:t>
      </w:r>
    </w:p>
    <w:p w:rsidR="00BB14D0" w:rsidRDefault="00847713">
      <w:pPr>
        <w:numPr>
          <w:ilvl w:val="0"/>
          <w:numId w:val="13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Začasne</w:t>
      </w:r>
      <w:r>
        <w:rPr>
          <w:rFonts w:cs="Arial"/>
          <w:lang w:val="sl-SI"/>
        </w:rPr>
        <w:t>: zdomci (začasno se odseli in se vrne nazaj</w:t>
      </w:r>
    </w:p>
    <w:p w:rsidR="00BB14D0" w:rsidRDefault="00847713">
      <w:pPr>
        <w:numPr>
          <w:ilvl w:val="0"/>
          <w:numId w:val="13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Stalne</w:t>
      </w:r>
      <w:r>
        <w:rPr>
          <w:rFonts w:cs="Arial"/>
          <w:lang w:val="sl-SI"/>
        </w:rPr>
        <w:t>: izseljenci</w:t>
      </w:r>
    </w:p>
    <w:p w:rsidR="00BB14D0" w:rsidRDefault="00847713">
      <w:pPr>
        <w:numPr>
          <w:ilvl w:val="0"/>
          <w:numId w:val="13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Dnevne migracija</w:t>
      </w:r>
      <w:r>
        <w:rPr>
          <w:rFonts w:cs="Arial"/>
          <w:lang w:val="sl-SI"/>
        </w:rPr>
        <w:t>: dnevna vožnja iz kraja bivanja v kraj službe</w:t>
      </w:r>
    </w:p>
    <w:p w:rsidR="00BB14D0" w:rsidRDefault="00847713">
      <w:pPr>
        <w:numPr>
          <w:ilvl w:val="0"/>
          <w:numId w:val="13"/>
        </w:numPr>
        <w:tabs>
          <w:tab w:val="left" w:pos="1080"/>
        </w:tabs>
        <w:rPr>
          <w:rFonts w:cs="Arial"/>
          <w:u w:val="single"/>
          <w:lang w:val="sl-SI"/>
        </w:rPr>
      </w:pPr>
      <w:r>
        <w:rPr>
          <w:rFonts w:cs="Arial"/>
          <w:u w:val="single"/>
          <w:lang w:val="sl-SI"/>
        </w:rPr>
        <w:t>Sezonske migracije</w:t>
      </w:r>
    </w:p>
    <w:p w:rsidR="00BB14D0" w:rsidRDefault="00847713">
      <w:pPr>
        <w:numPr>
          <w:ilvl w:val="0"/>
          <w:numId w:val="10"/>
        </w:numPr>
        <w:tabs>
          <w:tab w:val="left" w:pos="720"/>
        </w:tabs>
        <w:rPr>
          <w:rFonts w:cs="Arial"/>
          <w:b/>
          <w:bCs/>
          <w:color w:val="993366"/>
          <w:lang w:val="sl-SI"/>
        </w:rPr>
      </w:pPr>
      <w:r>
        <w:rPr>
          <w:rFonts w:cs="Arial"/>
          <w:b/>
          <w:bCs/>
          <w:color w:val="993366"/>
          <w:lang w:val="sl-SI"/>
        </w:rPr>
        <w:t>Delitev glede na druga merila:</w:t>
      </w:r>
    </w:p>
    <w:p w:rsidR="00BB14D0" w:rsidRDefault="00847713">
      <w:pPr>
        <w:numPr>
          <w:ilvl w:val="0"/>
          <w:numId w:val="14"/>
        </w:numPr>
        <w:tabs>
          <w:tab w:val="left" w:pos="1080"/>
        </w:tabs>
        <w:rPr>
          <w:rFonts w:cs="Arial"/>
          <w:u w:val="single"/>
          <w:lang w:val="sl-SI"/>
        </w:rPr>
      </w:pPr>
      <w:r>
        <w:rPr>
          <w:rFonts w:cs="Arial"/>
          <w:u w:val="single"/>
          <w:lang w:val="sl-SI"/>
        </w:rPr>
        <w:t>Prostovoljna</w:t>
      </w:r>
    </w:p>
    <w:p w:rsidR="00BB14D0" w:rsidRDefault="00847713">
      <w:pPr>
        <w:numPr>
          <w:ilvl w:val="0"/>
          <w:numId w:val="14"/>
        </w:numPr>
        <w:tabs>
          <w:tab w:val="left" w:pos="108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Prisilna</w:t>
      </w:r>
      <w:r>
        <w:rPr>
          <w:rFonts w:cs="Arial"/>
          <w:lang w:val="sl-SI"/>
        </w:rPr>
        <w:t>: v vojnih razmerah, političnih nemirih, spopadih; begunci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Dejansko število prebivalcev določenega kraja je odvisno od naravnega prirastka in migracijskega salda. Poznamo tri demografska območja / tipe:</w:t>
      </w:r>
    </w:p>
    <w:p w:rsidR="00BB14D0" w:rsidRDefault="00847713">
      <w:pPr>
        <w:numPr>
          <w:ilvl w:val="0"/>
          <w:numId w:val="15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666699"/>
          <w:lang w:val="sl-SI"/>
        </w:rPr>
        <w:t>Območje priseljevanja – koncentracije:</w:t>
      </w:r>
      <w:r>
        <w:rPr>
          <w:rFonts w:cs="Arial"/>
          <w:lang w:val="sl-SI"/>
        </w:rPr>
        <w:t xml:space="preserve"> pozitiven naravni prirastek in velik migracijski saldo</w:t>
      </w:r>
    </w:p>
    <w:p w:rsidR="00BB14D0" w:rsidRDefault="00847713">
      <w:pPr>
        <w:numPr>
          <w:ilvl w:val="0"/>
          <w:numId w:val="15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666699"/>
          <w:lang w:val="sl-SI"/>
        </w:rPr>
        <w:t>Območje stagnacije:</w:t>
      </w:r>
      <w:r>
        <w:rPr>
          <w:rFonts w:cs="Arial"/>
          <w:lang w:val="sl-SI"/>
        </w:rPr>
        <w:t xml:space="preserve"> prebivalstvo ostaja približno enako številčno</w:t>
      </w:r>
    </w:p>
    <w:p w:rsidR="00BB14D0" w:rsidRDefault="00847713">
      <w:pPr>
        <w:numPr>
          <w:ilvl w:val="0"/>
          <w:numId w:val="15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666699"/>
          <w:lang w:val="sl-SI"/>
        </w:rPr>
        <w:t>Območje praznjenja – depopulacije</w:t>
      </w:r>
      <w:r>
        <w:rPr>
          <w:rFonts w:cs="Arial"/>
          <w:lang w:val="sl-SI"/>
        </w:rPr>
        <w:t xml:space="preserve"> – območje demografske ogroženosti: negativni naravni prirastek in negativen migracijski saldo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v hribovitih območjih in prometno odmaknjenih območjih (Robidišče ob slo-it meji, podratitovške vasi).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POSLEDICE SELITEV</w:t>
      </w:r>
    </w:p>
    <w:p w:rsidR="00BB14D0" w:rsidRDefault="00847713">
      <w:pPr>
        <w:numPr>
          <w:ilvl w:val="0"/>
          <w:numId w:val="16"/>
        </w:numPr>
        <w:tabs>
          <w:tab w:val="left" w:pos="720"/>
        </w:tabs>
        <w:rPr>
          <w:rFonts w:cs="Arial"/>
          <w:b/>
          <w:bCs/>
          <w:color w:val="993366"/>
          <w:u w:val="single"/>
          <w:lang w:val="sl-SI"/>
        </w:rPr>
      </w:pPr>
      <w:r>
        <w:rPr>
          <w:rFonts w:cs="Arial"/>
          <w:b/>
          <w:bCs/>
          <w:color w:val="993366"/>
          <w:u w:val="single"/>
          <w:lang w:val="sl-SI"/>
        </w:rPr>
        <w:t>Države priseljevanja: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izboljša se starostna sestava prebivalstva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vitalnejša družba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poveča se delovna storilnost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družba postane dovzetnejša za spremembe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hitreje se prilagajajo sodobnim procesom</w:t>
      </w:r>
    </w:p>
    <w:p w:rsidR="00BB14D0" w:rsidRDefault="00847713">
      <w:pPr>
        <w:ind w:firstLine="720"/>
        <w:rPr>
          <w:rFonts w:cs="Arial"/>
          <w:lang w:val="sl-SI"/>
        </w:rPr>
      </w:pPr>
      <w:r>
        <w:rPr>
          <w:rFonts w:cs="Arial"/>
          <w:lang w:val="sl-SI"/>
        </w:rPr>
        <w:t>Negativne posledice: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težave priseljencev pri prilagajanju na nov način življenja</w:t>
      </w:r>
    </w:p>
    <w:p w:rsidR="00BB14D0" w:rsidRDefault="00847713">
      <w:pPr>
        <w:numPr>
          <w:ilvl w:val="0"/>
          <w:numId w:val="16"/>
        </w:numPr>
        <w:tabs>
          <w:tab w:val="left" w:pos="720"/>
        </w:tabs>
        <w:rPr>
          <w:rFonts w:cs="Arial"/>
          <w:b/>
          <w:bCs/>
          <w:color w:val="993366"/>
          <w:u w:val="single"/>
          <w:lang w:val="sl-SI"/>
        </w:rPr>
      </w:pPr>
      <w:r>
        <w:rPr>
          <w:rFonts w:cs="Arial"/>
          <w:b/>
          <w:bCs/>
          <w:color w:val="993366"/>
          <w:u w:val="single"/>
          <w:lang w:val="sl-SI"/>
        </w:rPr>
        <w:t>Države izseljevanja: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pomanjkanje mladega prebivalstva, strokovnega kadra</w:t>
      </w:r>
    </w:p>
    <w:p w:rsidR="00BB14D0" w:rsidRDefault="00847713">
      <w:pPr>
        <w:numPr>
          <w:ilvl w:val="1"/>
          <w:numId w:val="16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lang w:val="sl-SI"/>
        </w:rPr>
        <w:t>družba postane pasivna in neprilagodljiva sodobnim procesom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2"/>
        <w:rPr>
          <w:lang w:val="sl-SI"/>
        </w:rPr>
      </w:pPr>
      <w:r>
        <w:rPr>
          <w:lang w:val="sl-SI"/>
        </w:rPr>
        <w:lastRenderedPageBreak/>
        <w:t>BIOLOŠKE SESTAVE PREBIVALSTVA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RASNA SESTAVA:</w:t>
      </w:r>
    </w:p>
    <w:p w:rsidR="00BB14D0" w:rsidRDefault="00847713">
      <w:pPr>
        <w:numPr>
          <w:ilvl w:val="0"/>
          <w:numId w:val="17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808000"/>
          <w:lang w:val="sl-SI"/>
        </w:rPr>
        <w:t>Bela rasa</w:t>
      </w:r>
      <w:r>
        <w:rPr>
          <w:rFonts w:cs="Arial"/>
          <w:lang w:val="sl-SI"/>
        </w:rPr>
        <w:t>: Evropa, S-J Amerika, S Afrika, Indija…</w:t>
      </w:r>
    </w:p>
    <w:p w:rsidR="00BB14D0" w:rsidRDefault="00847713">
      <w:pPr>
        <w:numPr>
          <w:ilvl w:val="0"/>
          <w:numId w:val="17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808000"/>
          <w:lang w:val="sl-SI"/>
        </w:rPr>
        <w:t>Rumena rasa</w:t>
      </w:r>
      <w:r>
        <w:rPr>
          <w:rFonts w:cs="Arial"/>
          <w:lang w:val="sl-SI"/>
        </w:rPr>
        <w:t>: Azija, Amerika (indijanci)…</w:t>
      </w:r>
    </w:p>
    <w:p w:rsidR="00BB14D0" w:rsidRDefault="00847713">
      <w:pPr>
        <w:numPr>
          <w:ilvl w:val="0"/>
          <w:numId w:val="17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808000"/>
          <w:lang w:val="sl-SI"/>
        </w:rPr>
        <w:t>Črna rasa</w:t>
      </w:r>
      <w:r>
        <w:rPr>
          <w:rFonts w:cs="Arial"/>
          <w:lang w:val="sl-SI"/>
        </w:rPr>
        <w:t>: Afrika J od Sahare, Amerika…</w:t>
      </w:r>
    </w:p>
    <w:p w:rsidR="00BB14D0" w:rsidRDefault="00847713">
      <w:pPr>
        <w:numPr>
          <w:ilvl w:val="0"/>
          <w:numId w:val="17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b/>
          <w:bCs/>
          <w:color w:val="808000"/>
          <w:lang w:val="sl-SI"/>
        </w:rPr>
        <w:t>Mešanci</w:t>
      </w:r>
      <w:r>
        <w:rPr>
          <w:rFonts w:cs="Arial"/>
          <w:lang w:val="sl-SI"/>
        </w:rPr>
        <w:t>:</w:t>
      </w:r>
    </w:p>
    <w:p w:rsidR="00BB14D0" w:rsidRDefault="00847713">
      <w:pPr>
        <w:numPr>
          <w:ilvl w:val="1"/>
          <w:numId w:val="17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mestici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indijanci in belci</w:t>
      </w:r>
    </w:p>
    <w:p w:rsidR="00BB14D0" w:rsidRDefault="00847713">
      <w:pPr>
        <w:numPr>
          <w:ilvl w:val="1"/>
          <w:numId w:val="17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mulati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črnci in belci</w:t>
      </w:r>
    </w:p>
    <w:p w:rsidR="00BB14D0" w:rsidRDefault="00847713">
      <w:pPr>
        <w:numPr>
          <w:ilvl w:val="1"/>
          <w:numId w:val="17"/>
        </w:numPr>
        <w:tabs>
          <w:tab w:val="left" w:pos="144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zambi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indijanci in črnci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Največ v J Ameriki.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Rasizem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ideologija, ki poudarja večvrednost lastne rase in manjvrednost drugih ras. Nacizem (2.sv.vojna, neonacizem, rasna segregacija (razlikovanje v ZDA, JAR (Apartheid).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SPOLNA SESTAVA: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   Razmerje med številom moških in žensk, uravnotežena sestava. Ženska živijo dlje.</w:t>
      </w:r>
    </w:p>
    <w:p w:rsidR="00BB14D0" w:rsidRDefault="00847713">
      <w:pPr>
        <w:rPr>
          <w:lang w:val="sl-SI"/>
        </w:rPr>
      </w:pPr>
      <w:r>
        <w:rPr>
          <w:lang w:val="sl-SI"/>
        </w:rPr>
        <w:t>Starostna piramida: loči spola</w:t>
      </w: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STAROSTNA SESTAVA: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Starostne skupine:</w:t>
      </w:r>
    </w:p>
    <w:p w:rsidR="00BB14D0" w:rsidRDefault="00847713">
      <w:pPr>
        <w:numPr>
          <w:ilvl w:val="0"/>
          <w:numId w:val="1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mlado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do 15 let</w:t>
      </w:r>
    </w:p>
    <w:p w:rsidR="00BB14D0" w:rsidRDefault="00847713">
      <w:pPr>
        <w:numPr>
          <w:ilvl w:val="0"/>
          <w:numId w:val="1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zrelo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15 – 65 let</w:t>
      </w:r>
    </w:p>
    <w:p w:rsidR="00BB14D0" w:rsidRDefault="00847713">
      <w:pPr>
        <w:numPr>
          <w:ilvl w:val="0"/>
          <w:numId w:val="18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staro</w:t>
      </w:r>
      <w:r>
        <w:rPr>
          <w:rFonts w:cs="Arial"/>
          <w:lang w:val="sl-SI"/>
        </w:rPr>
        <w:t xml:space="preserve"> </w:t>
      </w:r>
      <w:r>
        <w:rPr>
          <w:rFonts w:ascii="Wingdings" w:hAnsi="Wingdings"/>
          <w:lang w:val="sl-SI"/>
        </w:rPr>
        <w:t></w:t>
      </w:r>
      <w:r>
        <w:rPr>
          <w:rFonts w:cs="Arial"/>
          <w:lang w:val="sl-SI"/>
        </w:rPr>
        <w:t xml:space="preserve"> nad 65 let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rPr>
          <w:rFonts w:cs="Arial"/>
          <w:lang w:val="sl-SI"/>
        </w:rPr>
      </w:pPr>
      <w:r>
        <w:rPr>
          <w:rFonts w:cs="Arial"/>
          <w:b/>
          <w:bCs/>
          <w:color w:val="FF0000"/>
          <w:lang w:val="sl-SI"/>
        </w:rPr>
        <w:t>Starostne piramide</w:t>
      </w:r>
      <w:r>
        <w:rPr>
          <w:rFonts w:cs="Arial"/>
          <w:lang w:val="sl-SI"/>
        </w:rPr>
        <w:t>: različne oblike glede na dežele starostnih skupin (piramida, koš, žara).</w:t>
      </w:r>
    </w:p>
    <w:p w:rsidR="00BB14D0" w:rsidRDefault="00BB14D0">
      <w:pPr>
        <w:rPr>
          <w:rFonts w:cs="Arial"/>
          <w:lang w:val="sl-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2700"/>
        <w:gridCol w:w="1374"/>
      </w:tblGrid>
      <w:tr w:rsidR="00BB14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PIRAMIDA</w:t>
            </w: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mlado prebivalstvo</w:t>
            </w:r>
          </w:p>
          <w:p w:rsidR="00BB14D0" w:rsidRDefault="00BB14D0">
            <w:pPr>
              <w:jc w:val="center"/>
              <w:rPr>
                <w:rFonts w:cs="Arial"/>
                <w:lang w:val="sl-S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2.faza</w:t>
            </w:r>
          </w:p>
        </w:tc>
      </w:tr>
      <w:tr w:rsidR="00BB14D0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KOŠ</w:t>
            </w: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zrelo prebivalstvo</w:t>
            </w:r>
          </w:p>
          <w:p w:rsidR="00BB14D0" w:rsidRDefault="00BB14D0">
            <w:pPr>
              <w:jc w:val="center"/>
              <w:rPr>
                <w:rFonts w:cs="Arial"/>
                <w:lang w:val="sl-SI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3.faza</w:t>
            </w:r>
          </w:p>
        </w:tc>
      </w:tr>
      <w:tr w:rsidR="00BB14D0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  <w:p w:rsidR="00BB14D0" w:rsidRDefault="00BB14D0">
            <w:pPr>
              <w:rPr>
                <w:rFonts w:cs="Arial"/>
                <w:lang w:val="sl-SI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ŽARA</w:t>
            </w: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staro prebivalstvo</w:t>
            </w:r>
          </w:p>
          <w:p w:rsidR="00BB14D0" w:rsidRDefault="00BB14D0">
            <w:pPr>
              <w:jc w:val="center"/>
              <w:rPr>
                <w:rFonts w:cs="Arial"/>
                <w:lang w:val="sl-SI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D0" w:rsidRDefault="00BB14D0">
            <w:pPr>
              <w:snapToGrid w:val="0"/>
              <w:jc w:val="center"/>
              <w:rPr>
                <w:rFonts w:cs="Arial"/>
                <w:lang w:val="sl-SI"/>
              </w:rPr>
            </w:pPr>
          </w:p>
          <w:p w:rsidR="00BB14D0" w:rsidRDefault="00847713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4.faza</w:t>
            </w:r>
          </w:p>
        </w:tc>
      </w:tr>
    </w:tbl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PROJEKCIJA PREBIVALSTVA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Predvidevanje prihodnjega gibanja števila prebivalstva.</w:t>
      </w:r>
    </w:p>
    <w:p w:rsidR="00BB14D0" w:rsidRDefault="00847713">
      <w:pPr>
        <w:numPr>
          <w:ilvl w:val="0"/>
          <w:numId w:val="19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Mlado</w:t>
      </w:r>
      <w:r>
        <w:rPr>
          <w:rFonts w:cs="Arial"/>
          <w:lang w:val="sl-SI"/>
        </w:rPr>
        <w:t xml:space="preserve"> prebivalstvo – šole</w:t>
      </w:r>
    </w:p>
    <w:p w:rsidR="00BB14D0" w:rsidRDefault="00847713">
      <w:pPr>
        <w:numPr>
          <w:ilvl w:val="0"/>
          <w:numId w:val="19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u w:val="single"/>
          <w:lang w:val="sl-SI"/>
        </w:rPr>
        <w:t>Staro</w:t>
      </w:r>
      <w:r>
        <w:rPr>
          <w:rFonts w:cs="Arial"/>
          <w:lang w:val="sl-SI"/>
        </w:rPr>
        <w:t xml:space="preserve"> prebivalstvo – dan upokojencev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2"/>
        <w:rPr>
          <w:lang w:val="sl-SI"/>
        </w:rPr>
      </w:pPr>
      <w:r>
        <w:rPr>
          <w:lang w:val="sl-SI"/>
        </w:rPr>
        <w:t>DRUŽBENE SESTAVE PREBIVALSTVA</w:t>
      </w:r>
    </w:p>
    <w:p w:rsidR="00BB14D0" w:rsidRDefault="00BB14D0">
      <w:pPr>
        <w:rPr>
          <w:rFonts w:cs="Arial"/>
          <w:lang w:val="sl-SI"/>
        </w:rPr>
      </w:pPr>
    </w:p>
    <w:p w:rsidR="00BB14D0" w:rsidRDefault="00847713">
      <w:pPr>
        <w:pStyle w:val="Heading3"/>
        <w:rPr>
          <w:lang w:val="sl-SI"/>
        </w:rPr>
      </w:pPr>
      <w:r>
        <w:rPr>
          <w:lang w:val="sl-SI"/>
        </w:rPr>
        <w:t>VERSKA SESTAVA: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Razširjenost svetovnih religij:</w:t>
      </w:r>
    </w:p>
    <w:p w:rsidR="00BB14D0" w:rsidRDefault="00847713">
      <w:pPr>
        <w:numPr>
          <w:ilvl w:val="0"/>
          <w:numId w:val="20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krščanstvo</w:t>
      </w:r>
    </w:p>
    <w:p w:rsidR="00BB14D0" w:rsidRDefault="00847713">
      <w:pPr>
        <w:numPr>
          <w:ilvl w:val="0"/>
          <w:numId w:val="20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islam</w:t>
      </w:r>
    </w:p>
    <w:p w:rsidR="00BB14D0" w:rsidRDefault="00847713">
      <w:pPr>
        <w:numPr>
          <w:ilvl w:val="0"/>
          <w:numId w:val="20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hinduizem (Indija)</w:t>
      </w:r>
    </w:p>
    <w:p w:rsidR="00BB14D0" w:rsidRDefault="00847713">
      <w:pPr>
        <w:numPr>
          <w:ilvl w:val="0"/>
          <w:numId w:val="20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budizem</w:t>
      </w:r>
    </w:p>
    <w:p w:rsidR="00BB14D0" w:rsidRDefault="00847713">
      <w:pPr>
        <w:numPr>
          <w:ilvl w:val="0"/>
          <w:numId w:val="20"/>
        </w:numPr>
        <w:tabs>
          <w:tab w:val="left" w:pos="720"/>
        </w:tabs>
        <w:rPr>
          <w:rFonts w:cs="Arial"/>
          <w:lang w:val="sl-SI"/>
        </w:rPr>
      </w:pPr>
      <w:r>
        <w:rPr>
          <w:rFonts w:cs="Arial"/>
          <w:lang w:val="sl-SI"/>
        </w:rPr>
        <w:t>judovstvo (Izrael)</w:t>
      </w:r>
    </w:p>
    <w:p w:rsidR="00BB14D0" w:rsidRDefault="00847713">
      <w:pPr>
        <w:rPr>
          <w:rFonts w:cs="Arial"/>
          <w:lang w:val="sl-SI"/>
        </w:rPr>
      </w:pPr>
      <w:r>
        <w:rPr>
          <w:rFonts w:cs="Arial"/>
          <w:lang w:val="sl-SI"/>
        </w:rPr>
        <w:t>plemenska verstva (Afrika)</w:t>
      </w:r>
    </w:p>
    <w:sectPr w:rsidR="00BB14D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pStyle w:val="Slo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multilevel"/>
    <w:tmpl w:val="00000010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713"/>
    <w:rsid w:val="00847713"/>
    <w:rsid w:val="00923FC4"/>
    <w:rsid w:val="00B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emboss/>
      <w:color w:val="FF0000"/>
      <w:kern w:val="1"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olor w:val="FF00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rFonts w:cs="Arial"/>
      <w:b/>
      <w:bCs/>
      <w:i/>
      <w:color w:val="339966"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0z0">
    <w:name w:val="WW8Num30z0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45z0">
    <w:name w:val="WW8Num45z0"/>
    <w:rPr>
      <w:color w:val="000000"/>
    </w:rPr>
  </w:style>
  <w:style w:type="character" w:customStyle="1" w:styleId="WW8Num70z0">
    <w:name w:val="WW8Num7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log2">
    <w:name w:val="Slog2"/>
    <w:basedOn w:val="Normal"/>
    <w:pPr>
      <w:numPr>
        <w:numId w:val="3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