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7F3DF" w14:textId="77777777" w:rsidR="00E86D98" w:rsidRDefault="00E86D98" w:rsidP="00E86D98">
      <w:pPr>
        <w:pStyle w:val="NoSpacing"/>
      </w:pPr>
      <w:bookmarkStart w:id="0" w:name="_GoBack"/>
      <w:bookmarkEnd w:id="0"/>
      <w:r w:rsidRPr="009768C6">
        <w:rPr>
          <w:b/>
          <w:color w:val="FF0000"/>
          <w:sz w:val="36"/>
        </w:rPr>
        <w:t>PREBIVALSTVO</w:t>
      </w:r>
    </w:p>
    <w:p w14:paraId="7A53687B" w14:textId="77777777" w:rsidR="00E86D98" w:rsidRDefault="00E86D98" w:rsidP="00E86D98">
      <w:pPr>
        <w:pStyle w:val="NoSpacing"/>
        <w:ind w:left="720"/>
      </w:pPr>
    </w:p>
    <w:p w14:paraId="6CDC38E8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Demografska eksplozija:</w:t>
      </w:r>
    </w:p>
    <w:p w14:paraId="578010CB" w14:textId="77777777" w:rsidR="00E86D98" w:rsidRDefault="00E86D98" w:rsidP="00E86D98">
      <w:pPr>
        <w:pStyle w:val="NoSpacing"/>
      </w:pPr>
      <w:r>
        <w:t>Hitro naraščanje števila prebivalstva. Problemi: pomanjkanje hrane, prenaseljenost, onesnaženost, brezaposlenost</w:t>
      </w:r>
    </w:p>
    <w:p w14:paraId="671126F7" w14:textId="77777777" w:rsidR="00E86D98" w:rsidRDefault="00E86D98" w:rsidP="00E86D98">
      <w:pPr>
        <w:pStyle w:val="NoSpacing"/>
      </w:pPr>
    </w:p>
    <w:p w14:paraId="1810CF2A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Rodnost ali nataliteta</w:t>
      </w:r>
    </w:p>
    <w:p w14:paraId="57E83448" w14:textId="77777777" w:rsidR="00E86D98" w:rsidRDefault="00E86D98" w:rsidP="00E86D98">
      <w:pPr>
        <w:pStyle w:val="NoSpacing"/>
      </w:pPr>
      <w:r>
        <w:t>Število rojenih otrok na 1000 prebivalcev v enem letu. Nanjo vplivajo : gospodarstvo, politika, delež mlajših žensk, osveščenost preb o kontracepciji, vera, kultura, psihološki dejavniki.</w:t>
      </w:r>
    </w:p>
    <w:p w14:paraId="022A8693" w14:textId="77777777" w:rsidR="00E86D98" w:rsidRDefault="00E86D98" w:rsidP="00E86D98">
      <w:pPr>
        <w:pStyle w:val="NoSpacing"/>
      </w:pPr>
      <w:r>
        <w:t>Visoka – nad 30, srednja – 20do30, nizka-manj kot 20</w:t>
      </w:r>
    </w:p>
    <w:p w14:paraId="347975C4" w14:textId="77777777" w:rsidR="00E86D98" w:rsidRDefault="00E86D98" w:rsidP="00E86D98">
      <w:pPr>
        <w:pStyle w:val="NoSpacing"/>
      </w:pPr>
      <w:r>
        <w:t>Razlike:</w:t>
      </w:r>
    </w:p>
    <w:p w14:paraId="32A7BB2B" w14:textId="77777777" w:rsidR="00E86D98" w:rsidRDefault="00E86D98" w:rsidP="00E86D98">
      <w:pPr>
        <w:pStyle w:val="NoSpacing"/>
        <w:numPr>
          <w:ilvl w:val="0"/>
          <w:numId w:val="1"/>
        </w:numPr>
      </w:pPr>
      <w:r w:rsidRPr="009768C6">
        <w:rPr>
          <w:b/>
          <w:color w:val="365F91"/>
          <w:sz w:val="24"/>
        </w:rPr>
        <w:t>Razvite države</w:t>
      </w:r>
      <w:r>
        <w:t>: nižja rodnost, načrtovanje družin, višji standard, priselitve ali migracije</w:t>
      </w:r>
    </w:p>
    <w:p w14:paraId="67C43EBB" w14:textId="77777777" w:rsidR="00E86D98" w:rsidRDefault="00E86D98" w:rsidP="00E86D98">
      <w:pPr>
        <w:pStyle w:val="NoSpacing"/>
        <w:numPr>
          <w:ilvl w:val="0"/>
          <w:numId w:val="1"/>
        </w:numPr>
      </w:pPr>
      <w:r w:rsidRPr="009768C6">
        <w:rPr>
          <w:b/>
          <w:color w:val="365F91"/>
          <w:sz w:val="24"/>
        </w:rPr>
        <w:t>Države v razvoju</w:t>
      </w:r>
      <w:r>
        <w:t>: visoka rodnost, otroci pomagajo preživeti družino, nudijo socialno varnost ko so ti starejši, vpliv tradicije, vera, neizobraženost žensk, odselitve ali emigracije</w:t>
      </w:r>
    </w:p>
    <w:p w14:paraId="6EA76B2A" w14:textId="77777777" w:rsidR="00E86D98" w:rsidRDefault="00E86D98" w:rsidP="00E86D98">
      <w:pPr>
        <w:pStyle w:val="NoSpacing"/>
      </w:pPr>
    </w:p>
    <w:p w14:paraId="27C7254B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Smrtnost ali mortaliteta:</w:t>
      </w:r>
    </w:p>
    <w:p w14:paraId="1DEE6B9D" w14:textId="77777777" w:rsidR="00E86D98" w:rsidRDefault="00E86D98" w:rsidP="00E86D98">
      <w:pPr>
        <w:pStyle w:val="NoSpacing"/>
      </w:pPr>
      <w:r>
        <w:t>Število umrlih na 1000 preb. v enem letu. Vplivajo: gospodarska razvitost,  staranje preb, zdravstvena oskrba, bolezni – epidemija, vojne,  naravne katastrofe.</w:t>
      </w:r>
    </w:p>
    <w:p w14:paraId="5EA336CE" w14:textId="77777777" w:rsidR="00E86D98" w:rsidRDefault="00E86D98" w:rsidP="00E86D98">
      <w:pPr>
        <w:pStyle w:val="NoSpacing"/>
      </w:pPr>
    </w:p>
    <w:p w14:paraId="367A75B2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Naravni prirastek:</w:t>
      </w:r>
    </w:p>
    <w:p w14:paraId="130206FB" w14:textId="77777777" w:rsidR="00E86D98" w:rsidRDefault="00E86D98" w:rsidP="00E86D98">
      <w:pPr>
        <w:pStyle w:val="NoSpacing"/>
      </w:pPr>
      <w:r>
        <w:t>Razlika med rodnostjo in smrtnostjo. Izračunamo ga : naravni prirastek = rodnost – smrtnost</w:t>
      </w:r>
    </w:p>
    <w:p w14:paraId="4FD29271" w14:textId="77777777" w:rsidR="00E86D98" w:rsidRDefault="00E86D98" w:rsidP="00E86D98">
      <w:pPr>
        <w:pStyle w:val="NoSpacing"/>
      </w:pPr>
    </w:p>
    <w:p w14:paraId="5C48C8EC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Teorija demografskega prehoda – faze razvoja</w:t>
      </w:r>
    </w:p>
    <w:p w14:paraId="6F50F7B3" w14:textId="77777777" w:rsidR="00E86D98" w:rsidRPr="009768C6" w:rsidRDefault="00E86D98" w:rsidP="00E86D98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 xml:space="preserve">1faza: </w:t>
      </w:r>
    </w:p>
    <w:p w14:paraId="103B726F" w14:textId="77777777" w:rsidR="00E86D98" w:rsidRDefault="00E86D98" w:rsidP="00E86D98">
      <w:pPr>
        <w:pStyle w:val="NoSpacing"/>
      </w:pPr>
      <w:r>
        <w:t>Rodnost in smrtnost sta visoki, naravni prirastek je skoraj 0</w:t>
      </w:r>
    </w:p>
    <w:p w14:paraId="53A1CF16" w14:textId="77777777" w:rsidR="00E86D98" w:rsidRPr="009768C6" w:rsidRDefault="00E86D98" w:rsidP="00E86D98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2faza:</w:t>
      </w:r>
    </w:p>
    <w:p w14:paraId="019252C4" w14:textId="77777777" w:rsidR="00E86D98" w:rsidRDefault="00E86D98" w:rsidP="00E86D98">
      <w:pPr>
        <w:pStyle w:val="NoSpacing"/>
      </w:pPr>
      <w:r>
        <w:t>Rodnost je visoka, smrtnost je upadla. Pomeni da je visok naravni prirastek</w:t>
      </w:r>
    </w:p>
    <w:p w14:paraId="657DDF86" w14:textId="77777777" w:rsidR="00E86D98" w:rsidRPr="009768C6" w:rsidRDefault="00E86D98" w:rsidP="00E86D98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3faza:</w:t>
      </w:r>
    </w:p>
    <w:p w14:paraId="28F50BF9" w14:textId="77777777" w:rsidR="00E86D98" w:rsidRDefault="00E86D98" w:rsidP="00E86D98">
      <w:pPr>
        <w:pStyle w:val="NoSpacing"/>
      </w:pPr>
      <w:r>
        <w:t>Rodnost upada (načrtovanje družin), smrtnost je nizka,naravni prirastek upada.</w:t>
      </w:r>
    </w:p>
    <w:p w14:paraId="5BD90ACD" w14:textId="77777777" w:rsidR="00E86D98" w:rsidRPr="009768C6" w:rsidRDefault="00E86D98" w:rsidP="00E86D98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>4faza:</w:t>
      </w:r>
    </w:p>
    <w:p w14:paraId="30802EEB" w14:textId="77777777" w:rsidR="00E86D98" w:rsidRDefault="00E86D98" w:rsidP="00E86D98">
      <w:pPr>
        <w:pStyle w:val="NoSpacing"/>
      </w:pPr>
      <w:r>
        <w:t>Rodnost in smrtnost sta nizki, naravni prirastek je nizki</w:t>
      </w:r>
    </w:p>
    <w:p w14:paraId="4094BC0C" w14:textId="77777777" w:rsidR="00E86D98" w:rsidRPr="009768C6" w:rsidRDefault="00E86D98" w:rsidP="00E86D98">
      <w:pPr>
        <w:pStyle w:val="NoSpacing"/>
        <w:rPr>
          <w:b/>
          <w:color w:val="365F91"/>
          <w:sz w:val="24"/>
        </w:rPr>
      </w:pPr>
      <w:r w:rsidRPr="009768C6">
        <w:rPr>
          <w:b/>
          <w:color w:val="365F91"/>
          <w:sz w:val="24"/>
        </w:rPr>
        <w:t xml:space="preserve">5 faza: </w:t>
      </w:r>
    </w:p>
    <w:p w14:paraId="24FEE790" w14:textId="77777777" w:rsidR="00E86D98" w:rsidRDefault="00E86D98" w:rsidP="00E86D98">
      <w:pPr>
        <w:pStyle w:val="NoSpacing"/>
      </w:pPr>
      <w:r>
        <w:t>Negativni prirastek. Rodnost  je nižja kot smrtnost</w:t>
      </w:r>
    </w:p>
    <w:p w14:paraId="62063290" w14:textId="77777777" w:rsidR="00E86D98" w:rsidRDefault="00E86D98" w:rsidP="00E86D98">
      <w:pPr>
        <w:pStyle w:val="NoSpacing"/>
      </w:pPr>
    </w:p>
    <w:p w14:paraId="22CEA172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Starostne piramide</w:t>
      </w:r>
    </w:p>
    <w:p w14:paraId="6C1451CD" w14:textId="77777777" w:rsidR="00E86D98" w:rsidRDefault="00E86D98" w:rsidP="00E86D98">
      <w:pPr>
        <w:pStyle w:val="NoSpacing"/>
        <w:numPr>
          <w:ilvl w:val="0"/>
          <w:numId w:val="2"/>
        </w:numPr>
      </w:pPr>
      <w:r>
        <w:t>Prikazujejo starostno in spolno sestavo preb</w:t>
      </w:r>
    </w:p>
    <w:p w14:paraId="629318EF" w14:textId="77777777" w:rsidR="00E86D98" w:rsidRDefault="00E86D98" w:rsidP="00E86D98">
      <w:pPr>
        <w:pStyle w:val="NoSpacing"/>
        <w:numPr>
          <w:ilvl w:val="0"/>
          <w:numId w:val="2"/>
        </w:numPr>
      </w:pPr>
      <w:r>
        <w:t>Izračun št. Prebivalstva neke države v prihodnjih obdobjih</w:t>
      </w:r>
    </w:p>
    <w:p w14:paraId="40308595" w14:textId="77777777" w:rsidR="00E86D98" w:rsidRDefault="00E86D98" w:rsidP="00E86D98">
      <w:pPr>
        <w:pStyle w:val="NoSpacing"/>
        <w:numPr>
          <w:ilvl w:val="0"/>
          <w:numId w:val="2"/>
        </w:numPr>
      </w:pPr>
      <w:r>
        <w:t>Iz oblike lahko sklepamo ali prebivalstvo narašča, stagnira ali nazaduje</w:t>
      </w:r>
    </w:p>
    <w:p w14:paraId="2081692B" w14:textId="77777777" w:rsidR="00E86D98" w:rsidRDefault="00E86D98" w:rsidP="00E86D98">
      <w:pPr>
        <w:pStyle w:val="NoSpacing"/>
      </w:pPr>
    </w:p>
    <w:p w14:paraId="1FAC4767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Gostota prebivalstva:</w:t>
      </w:r>
    </w:p>
    <w:p w14:paraId="2F3BF769" w14:textId="77777777" w:rsidR="00E86D98" w:rsidRDefault="00E86D98" w:rsidP="00E86D98">
      <w:pPr>
        <w:pStyle w:val="NoSpacing"/>
      </w:pPr>
      <w:r w:rsidRPr="009768C6">
        <w:rPr>
          <w:b/>
          <w:color w:val="365F91"/>
          <w:sz w:val="24"/>
        </w:rPr>
        <w:t>Velika</w:t>
      </w:r>
      <w:r>
        <w:t>: Z in Sr Evropa, Indija, J Azija, SV del Amerike</w:t>
      </w:r>
    </w:p>
    <w:p w14:paraId="2A8F4B71" w14:textId="77777777" w:rsidR="00E86D98" w:rsidRDefault="00E86D98" w:rsidP="00E86D98">
      <w:pPr>
        <w:pStyle w:val="NoSpacing"/>
      </w:pPr>
      <w:r w:rsidRPr="009768C6">
        <w:rPr>
          <w:b/>
          <w:color w:val="365F91"/>
          <w:sz w:val="24"/>
        </w:rPr>
        <w:t>Redka</w:t>
      </w:r>
      <w:r>
        <w:t>: Puščavska območja, vlažni ekvator, polarni deli, visokogorja</w:t>
      </w:r>
    </w:p>
    <w:p w14:paraId="564DEECA" w14:textId="77777777" w:rsidR="00E86D98" w:rsidRDefault="00E86D98" w:rsidP="00E86D98">
      <w:pPr>
        <w:pStyle w:val="NoSpacing"/>
      </w:pPr>
      <w:r>
        <w:sym w:font="Wingdings" w:char="F0E0"/>
      </w:r>
      <w:r>
        <w:t>vzrok: podnebje, relief</w:t>
      </w:r>
    </w:p>
    <w:p w14:paraId="06CE92D4" w14:textId="77777777" w:rsidR="00E86D98" w:rsidRDefault="00E86D98" w:rsidP="00E86D98">
      <w:pPr>
        <w:pStyle w:val="NoSpacing"/>
      </w:pPr>
    </w:p>
    <w:p w14:paraId="3DE38185" w14:textId="77777777" w:rsidR="00E86D98" w:rsidRDefault="00E86D98" w:rsidP="00E86D98">
      <w:pPr>
        <w:pStyle w:val="NoSpacing"/>
      </w:pPr>
    </w:p>
    <w:p w14:paraId="5BEC8F20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00B050"/>
          <w:sz w:val="32"/>
        </w:rPr>
        <w:t>Selitve in migracije-preseljevanje ljudi</w:t>
      </w:r>
      <w:r w:rsidRPr="009768C6">
        <w:rPr>
          <w:b/>
          <w:color w:val="5F497A"/>
          <w:sz w:val="32"/>
        </w:rPr>
        <w:t xml:space="preserve"> </w:t>
      </w:r>
      <w:r w:rsidRPr="009768C6">
        <w:rPr>
          <w:b/>
          <w:color w:val="5F497A"/>
          <w:sz w:val="28"/>
        </w:rPr>
        <w:t>– menjava kraja bivanja</w:t>
      </w:r>
    </w:p>
    <w:p w14:paraId="1D3BA73A" w14:textId="77777777" w:rsidR="00E86D98" w:rsidRDefault="00E86D98" w:rsidP="00E86D98">
      <w:pPr>
        <w:pStyle w:val="NoSpacing"/>
        <w:numPr>
          <w:ilvl w:val="0"/>
          <w:numId w:val="3"/>
        </w:numPr>
      </w:pPr>
      <w:r w:rsidRPr="009768C6">
        <w:rPr>
          <w:b/>
          <w:color w:val="365F91"/>
          <w:sz w:val="24"/>
        </w:rPr>
        <w:t>Emigracije</w:t>
      </w:r>
      <w:r>
        <w:t xml:space="preserve"> ali odselitve</w:t>
      </w:r>
    </w:p>
    <w:p w14:paraId="148B256E" w14:textId="77777777" w:rsidR="00E86D98" w:rsidRDefault="00E86D98" w:rsidP="00E86D98">
      <w:pPr>
        <w:pStyle w:val="NoSpacing"/>
        <w:numPr>
          <w:ilvl w:val="0"/>
          <w:numId w:val="3"/>
        </w:numPr>
      </w:pPr>
      <w:r w:rsidRPr="009768C6">
        <w:rPr>
          <w:b/>
          <w:color w:val="365F91"/>
          <w:sz w:val="24"/>
        </w:rPr>
        <w:t>Imigracije</w:t>
      </w:r>
      <w:r>
        <w:t xml:space="preserve"> ali priselitve</w:t>
      </w:r>
    </w:p>
    <w:p w14:paraId="392799C5" w14:textId="77777777" w:rsidR="00E86D98" w:rsidRDefault="00E86D98" w:rsidP="00E86D98">
      <w:pPr>
        <w:pStyle w:val="NoSpacing"/>
      </w:pPr>
    </w:p>
    <w:p w14:paraId="3F42E5DF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lastRenderedPageBreak/>
        <w:t>Vzroki:</w:t>
      </w:r>
    </w:p>
    <w:p w14:paraId="0479648C" w14:textId="77777777" w:rsidR="00E86D98" w:rsidRDefault="00E86D98" w:rsidP="00E86D98">
      <w:pPr>
        <w:pStyle w:val="NoSpacing"/>
        <w:numPr>
          <w:ilvl w:val="0"/>
          <w:numId w:val="4"/>
        </w:numPr>
      </w:pPr>
      <w:r>
        <w:t>Gospodarski razlog-brezaposlenost, boljši pogoji dela, boljša plača</w:t>
      </w:r>
    </w:p>
    <w:p w14:paraId="4012FBBE" w14:textId="77777777" w:rsidR="00E86D98" w:rsidRDefault="00E86D98" w:rsidP="00E86D98">
      <w:pPr>
        <w:pStyle w:val="NoSpacing"/>
        <w:numPr>
          <w:ilvl w:val="0"/>
          <w:numId w:val="4"/>
        </w:numPr>
      </w:pPr>
      <w:r>
        <w:t>Zdravstveni vzroki</w:t>
      </w:r>
    </w:p>
    <w:p w14:paraId="33507A4C" w14:textId="77777777" w:rsidR="00E86D98" w:rsidRDefault="00E86D98" w:rsidP="00E86D98">
      <w:pPr>
        <w:pStyle w:val="NoSpacing"/>
        <w:numPr>
          <w:ilvl w:val="0"/>
          <w:numId w:val="4"/>
        </w:numPr>
      </w:pPr>
      <w:r>
        <w:t>Osebno razlogi</w:t>
      </w:r>
    </w:p>
    <w:p w14:paraId="31707A05" w14:textId="77777777" w:rsidR="00E86D98" w:rsidRDefault="00E86D98" w:rsidP="00E86D98">
      <w:pPr>
        <w:pStyle w:val="NoSpacing"/>
        <w:numPr>
          <w:ilvl w:val="0"/>
          <w:numId w:val="4"/>
        </w:numPr>
      </w:pPr>
      <w:r>
        <w:t>Politični razlogi</w:t>
      </w:r>
    </w:p>
    <w:p w14:paraId="4305E570" w14:textId="77777777" w:rsidR="00E86D98" w:rsidRDefault="00E86D98" w:rsidP="00E86D98">
      <w:pPr>
        <w:pStyle w:val="NoSpacing"/>
        <w:numPr>
          <w:ilvl w:val="0"/>
          <w:numId w:val="4"/>
        </w:numPr>
      </w:pPr>
      <w:r>
        <w:t>Prisilni razlogi – begunci</w:t>
      </w:r>
    </w:p>
    <w:p w14:paraId="543FC870" w14:textId="77777777" w:rsidR="00E86D98" w:rsidRDefault="00E86D98" w:rsidP="00E86D98">
      <w:pPr>
        <w:pStyle w:val="NoSpacing"/>
      </w:pPr>
    </w:p>
    <w:p w14:paraId="2DF946DB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Posledice:</w:t>
      </w:r>
    </w:p>
    <w:p w14:paraId="4F20150D" w14:textId="77777777" w:rsidR="00E86D98" w:rsidRDefault="00E86D98" w:rsidP="00E86D98">
      <w:pPr>
        <w:pStyle w:val="NoSpacing"/>
        <w:numPr>
          <w:ilvl w:val="0"/>
          <w:numId w:val="5"/>
        </w:numPr>
      </w:pPr>
      <w:r>
        <w:t>Menjavanje starostne sestave</w:t>
      </w:r>
    </w:p>
    <w:p w14:paraId="1CD4773B" w14:textId="77777777" w:rsidR="00E86D98" w:rsidRDefault="00E86D98" w:rsidP="00E86D98">
      <w:pPr>
        <w:pStyle w:val="NoSpacing"/>
        <w:numPr>
          <w:ilvl w:val="0"/>
          <w:numId w:val="5"/>
        </w:numPr>
      </w:pPr>
      <w:r>
        <w:t>Številčno se spremeni stanje preb</w:t>
      </w:r>
    </w:p>
    <w:p w14:paraId="1DEECE4E" w14:textId="77777777" w:rsidR="00E86D98" w:rsidRDefault="00E86D98" w:rsidP="00E86D98">
      <w:pPr>
        <w:pStyle w:val="NoSpacing"/>
        <w:numPr>
          <w:ilvl w:val="0"/>
          <w:numId w:val="5"/>
        </w:numPr>
      </w:pPr>
      <w:r>
        <w:t>Socialna slika preb</w:t>
      </w:r>
    </w:p>
    <w:p w14:paraId="6D6D3ED4" w14:textId="77777777" w:rsidR="00E86D98" w:rsidRDefault="00E86D98" w:rsidP="00E86D98">
      <w:pPr>
        <w:pStyle w:val="NoSpacing"/>
      </w:pPr>
    </w:p>
    <w:p w14:paraId="13104993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Oblike</w:t>
      </w:r>
    </w:p>
    <w:p w14:paraId="72E337EF" w14:textId="77777777" w:rsidR="00E86D98" w:rsidRDefault="00E86D98" w:rsidP="00E86D98">
      <w:pPr>
        <w:pStyle w:val="NoSpacing"/>
      </w:pPr>
      <w:r w:rsidRPr="009768C6">
        <w:rPr>
          <w:b/>
          <w:color w:val="365F91"/>
          <w:sz w:val="24"/>
        </w:rPr>
        <w:t>Prostor</w:t>
      </w:r>
      <w:r>
        <w:t>: zunanje (v drugo državo) in notranje (znotraj države)</w:t>
      </w:r>
    </w:p>
    <w:p w14:paraId="11E5BA1F" w14:textId="77777777" w:rsidR="00E86D98" w:rsidRDefault="00E86D98" w:rsidP="00E86D98">
      <w:pPr>
        <w:pStyle w:val="NoSpacing"/>
      </w:pPr>
      <w:r w:rsidRPr="009768C6">
        <w:rPr>
          <w:b/>
          <w:color w:val="365F91"/>
          <w:sz w:val="24"/>
        </w:rPr>
        <w:t>Čas</w:t>
      </w:r>
      <w:r>
        <w:t>: stalne, občasne(sezonske), začasne (zdomci)</w:t>
      </w:r>
    </w:p>
    <w:p w14:paraId="3521F920" w14:textId="77777777" w:rsidR="00E86D98" w:rsidRDefault="00E86D98" w:rsidP="00E86D98">
      <w:pPr>
        <w:pStyle w:val="NoSpacing"/>
      </w:pPr>
      <w:r w:rsidRPr="009768C6">
        <w:rPr>
          <w:b/>
          <w:color w:val="365F91"/>
          <w:sz w:val="24"/>
        </w:rPr>
        <w:t>Drugo</w:t>
      </w:r>
      <w:r>
        <w:t>: begunci, dnevni migranti</w:t>
      </w:r>
    </w:p>
    <w:p w14:paraId="735F0D80" w14:textId="77777777" w:rsidR="00E86D98" w:rsidRDefault="00E86D98" w:rsidP="00E86D98">
      <w:pPr>
        <w:pStyle w:val="NoSpacing"/>
      </w:pPr>
    </w:p>
    <w:p w14:paraId="2095CF47" w14:textId="77777777" w:rsidR="00E86D98" w:rsidRPr="009768C6" w:rsidRDefault="00E86D98" w:rsidP="00E86D98">
      <w:pPr>
        <w:pStyle w:val="NoSpacing"/>
        <w:rPr>
          <w:b/>
          <w:color w:val="00B050"/>
          <w:sz w:val="32"/>
        </w:rPr>
      </w:pPr>
      <w:r w:rsidRPr="009768C6">
        <w:rPr>
          <w:b/>
          <w:color w:val="00B050"/>
          <w:sz w:val="32"/>
        </w:rPr>
        <w:t>Sestava prebivalstva:</w:t>
      </w:r>
    </w:p>
    <w:p w14:paraId="2E3DA04D" w14:textId="77777777" w:rsidR="00E86D98" w:rsidRDefault="00E86D98" w:rsidP="00E86D98">
      <w:pPr>
        <w:pStyle w:val="NoSpacing"/>
      </w:pPr>
    </w:p>
    <w:p w14:paraId="0D3B64B8" w14:textId="77777777" w:rsidR="00E86D98" w:rsidRDefault="00E86D98" w:rsidP="00E86D98">
      <w:pPr>
        <w:pStyle w:val="NoSpacing"/>
      </w:pPr>
      <w:r w:rsidRPr="009768C6">
        <w:rPr>
          <w:b/>
          <w:color w:val="5F497A"/>
          <w:sz w:val="28"/>
        </w:rPr>
        <w:t>Biološke sestave</w:t>
      </w:r>
      <w:r>
        <w:t>: preb obravnavamo glede na njegove biološke značilnosti</w:t>
      </w:r>
    </w:p>
    <w:p w14:paraId="3A93A9E8" w14:textId="77777777" w:rsidR="00E86D98" w:rsidRDefault="00E86D98" w:rsidP="00E86D98">
      <w:pPr>
        <w:pStyle w:val="NoSpacing"/>
      </w:pPr>
    </w:p>
    <w:p w14:paraId="4DE9F290" w14:textId="77777777" w:rsidR="00E86D98" w:rsidRDefault="00E86D98" w:rsidP="00E86D98">
      <w:pPr>
        <w:pStyle w:val="NoSpacing"/>
      </w:pPr>
      <w:r w:rsidRPr="009768C6">
        <w:rPr>
          <w:b/>
          <w:color w:val="5F497A"/>
          <w:sz w:val="28"/>
        </w:rPr>
        <w:t>Spolna sestava</w:t>
      </w:r>
      <w:r>
        <w:t xml:space="preserve"> – prikazuje razmerje med št moških in žensk</w:t>
      </w:r>
    </w:p>
    <w:p w14:paraId="230B4A84" w14:textId="77777777" w:rsidR="00E86D98" w:rsidRDefault="00E86D98" w:rsidP="00E86D98">
      <w:pPr>
        <w:pStyle w:val="NoSpacing"/>
      </w:pPr>
      <w:r w:rsidRPr="009768C6">
        <w:rPr>
          <w:b/>
          <w:color w:val="5F497A"/>
          <w:sz w:val="28"/>
        </w:rPr>
        <w:t>Rasna sestava</w:t>
      </w:r>
      <w:r>
        <w:t xml:space="preserve"> – opredeljuje preb. Glede rasne pripadnosti : bela, rumena, črna, mešanci (mulati, mestici, zambi)</w:t>
      </w:r>
    </w:p>
    <w:p w14:paraId="03367962" w14:textId="77777777" w:rsidR="00E86D98" w:rsidRDefault="00E86D98" w:rsidP="00E86D98">
      <w:pPr>
        <w:pStyle w:val="NoSpacing"/>
      </w:pPr>
      <w:r w:rsidRPr="009768C6">
        <w:rPr>
          <w:b/>
          <w:color w:val="5F497A"/>
          <w:sz w:val="28"/>
        </w:rPr>
        <w:t>Starostna sestava</w:t>
      </w:r>
      <w:r>
        <w:t xml:space="preserve"> – prikazuje delež preb po starostnih skupinah (oblika piramide, koša(zrelo), žare (starejšo)</w:t>
      </w:r>
    </w:p>
    <w:p w14:paraId="5BDB4665" w14:textId="77777777" w:rsidR="00E86D98" w:rsidRDefault="00E86D98" w:rsidP="00E86D98">
      <w:pPr>
        <w:pStyle w:val="NoSpacing"/>
      </w:pPr>
    </w:p>
    <w:p w14:paraId="06286777" w14:textId="77777777" w:rsidR="00E86D98" w:rsidRDefault="00E86D98" w:rsidP="00E86D98">
      <w:pPr>
        <w:pStyle w:val="NoSpacing"/>
      </w:pPr>
      <w:r>
        <w:t>Družbena sestava:</w:t>
      </w:r>
    </w:p>
    <w:p w14:paraId="5715F162" w14:textId="77777777" w:rsidR="00E86D98" w:rsidRDefault="00E86D98" w:rsidP="00E86D98">
      <w:pPr>
        <w:pStyle w:val="NoSpacing"/>
      </w:pPr>
    </w:p>
    <w:p w14:paraId="7FDA1C6E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Ekonomska sestava:</w:t>
      </w:r>
    </w:p>
    <w:p w14:paraId="6D81B460" w14:textId="77777777" w:rsidR="00E86D98" w:rsidRDefault="00E86D98" w:rsidP="00E86D98">
      <w:pPr>
        <w:pStyle w:val="NoSpacing"/>
        <w:numPr>
          <w:ilvl w:val="0"/>
          <w:numId w:val="6"/>
        </w:numPr>
      </w:pPr>
      <w:r>
        <w:t>Aktivno(zaposleno) in neaktivno preb(nezaposleno-vzdrževano)</w:t>
      </w:r>
    </w:p>
    <w:p w14:paraId="23F1B000" w14:textId="77777777" w:rsidR="00E86D98" w:rsidRDefault="00E86D98" w:rsidP="00E86D98">
      <w:pPr>
        <w:pStyle w:val="NoSpacing"/>
        <w:numPr>
          <w:ilvl w:val="0"/>
          <w:numId w:val="6"/>
        </w:numPr>
      </w:pPr>
      <w:r>
        <w:t>Sektorji dejavnosti: primarni,sekundarni,terciarni,kvartarni</w:t>
      </w:r>
    </w:p>
    <w:p w14:paraId="09F9C3D9" w14:textId="77777777" w:rsidR="00E86D98" w:rsidRDefault="00E86D98" w:rsidP="00E86D98">
      <w:pPr>
        <w:pStyle w:val="NoSpacing"/>
      </w:pPr>
      <w:r>
        <w:t>Predindustrijska družba – večina zaposlenih v kmetijstvu</w:t>
      </w:r>
    </w:p>
    <w:p w14:paraId="4DDB191F" w14:textId="77777777" w:rsidR="00E86D98" w:rsidRDefault="00E86D98" w:rsidP="00E86D98">
      <w:pPr>
        <w:pStyle w:val="NoSpacing"/>
      </w:pPr>
      <w:r>
        <w:t>Industrijska družba – večina v sekundarnem sektorju</w:t>
      </w:r>
    </w:p>
    <w:p w14:paraId="695FAA6D" w14:textId="77777777" w:rsidR="00E86D98" w:rsidRDefault="00E86D98" w:rsidP="00E86D98">
      <w:pPr>
        <w:pStyle w:val="NoSpacing"/>
      </w:pPr>
      <w:r>
        <w:t>Postindustrijska družba – večina v terciarnem</w:t>
      </w:r>
    </w:p>
    <w:p w14:paraId="161A1495" w14:textId="77777777" w:rsidR="00E86D98" w:rsidRDefault="00E86D98" w:rsidP="00E86D98">
      <w:pPr>
        <w:pStyle w:val="NoSpacing"/>
      </w:pPr>
    </w:p>
    <w:p w14:paraId="01944AB6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Jezik:</w:t>
      </w:r>
    </w:p>
    <w:p w14:paraId="3102CC89" w14:textId="77777777" w:rsidR="00E86D98" w:rsidRDefault="00E86D98" w:rsidP="00E86D98">
      <w:pPr>
        <w:pStyle w:val="NoSpacing"/>
      </w:pPr>
      <w:r>
        <w:t>Svetovni jeziki: angleščina, francoščina, španščina, portugalščina , ruščina, kitajščina, arabski jezik</w:t>
      </w:r>
    </w:p>
    <w:p w14:paraId="536D61E3" w14:textId="77777777" w:rsidR="00E86D98" w:rsidRDefault="00E86D98" w:rsidP="00E86D98">
      <w:pPr>
        <w:pStyle w:val="NoSpacing"/>
      </w:pPr>
    </w:p>
    <w:p w14:paraId="265116B3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Vera:</w:t>
      </w:r>
    </w:p>
    <w:p w14:paraId="0FE088ED" w14:textId="77777777" w:rsidR="00E86D98" w:rsidRDefault="00E86D98" w:rsidP="00E86D98">
      <w:pPr>
        <w:pStyle w:val="NoSpacing"/>
      </w:pPr>
      <w:r>
        <w:t>Krščanstvo, islam, budizem, hinduizem</w:t>
      </w:r>
    </w:p>
    <w:p w14:paraId="33F1B2E8" w14:textId="77777777" w:rsidR="00E86D98" w:rsidRDefault="00E86D98" w:rsidP="00E86D98">
      <w:pPr>
        <w:pStyle w:val="NoSpacing"/>
      </w:pPr>
    </w:p>
    <w:p w14:paraId="5A693AB5" w14:textId="77777777" w:rsidR="00E86D98" w:rsidRPr="009768C6" w:rsidRDefault="00E86D98" w:rsidP="00E86D98">
      <w:pPr>
        <w:pStyle w:val="NoSpacing"/>
        <w:rPr>
          <w:b/>
          <w:color w:val="5F497A"/>
          <w:sz w:val="28"/>
        </w:rPr>
      </w:pPr>
      <w:r w:rsidRPr="009768C6">
        <w:rPr>
          <w:b/>
          <w:color w:val="5F497A"/>
          <w:sz w:val="28"/>
        </w:rPr>
        <w:t>Narodnost:</w:t>
      </w:r>
    </w:p>
    <w:p w14:paraId="11FE1616" w14:textId="77777777" w:rsidR="00E86D98" w:rsidRDefault="00E86D98" w:rsidP="00E86D98">
      <w:pPr>
        <w:pStyle w:val="NoSpacing"/>
      </w:pPr>
      <w:r>
        <w:t>Narod je družbena skupnost na določenem ozemlju, ki ju povezujejo zgodovinski razvoj, kulturne in jezikovne sorodnosti</w:t>
      </w:r>
    </w:p>
    <w:p w14:paraId="5BA205C9" w14:textId="69ED9A1B" w:rsidR="00E86D98" w:rsidRDefault="00E86D98" w:rsidP="00E86D98"/>
    <w:sectPr w:rsidR="00E86D98" w:rsidSect="00E86D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5FFA"/>
    <w:multiLevelType w:val="hybridMultilevel"/>
    <w:tmpl w:val="730C0C2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3F5"/>
    <w:multiLevelType w:val="hybridMultilevel"/>
    <w:tmpl w:val="D7E2982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659"/>
    <w:multiLevelType w:val="hybridMultilevel"/>
    <w:tmpl w:val="7EDEA7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10CE"/>
    <w:multiLevelType w:val="hybridMultilevel"/>
    <w:tmpl w:val="DC4A98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66870"/>
    <w:multiLevelType w:val="hybridMultilevel"/>
    <w:tmpl w:val="DEECBB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4638"/>
    <w:multiLevelType w:val="hybridMultilevel"/>
    <w:tmpl w:val="1794CA9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D98"/>
    <w:rsid w:val="00375FFD"/>
    <w:rsid w:val="004F4778"/>
    <w:rsid w:val="008043AE"/>
    <w:rsid w:val="00BB41A2"/>
    <w:rsid w:val="00E41983"/>
    <w:rsid w:val="00E86D98"/>
    <w:rsid w:val="00E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B5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D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