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0A" w:rsidRDefault="00F835B9">
      <w:pPr>
        <w:pStyle w:val="Heading1"/>
      </w:pPr>
      <w:bookmarkStart w:id="0" w:name="_GoBack"/>
      <w:bookmarkEnd w:id="0"/>
      <w:r>
        <w:t>Promet</w:t>
      </w:r>
    </w:p>
    <w:p w:rsidR="00054D0A" w:rsidRDefault="00054D0A"/>
    <w:p w:rsidR="00054D0A" w:rsidRDefault="00F835B9">
      <w:r>
        <w:t xml:space="preserve">   Promet je terciarna dejavnost, ki obsega prevoz ljudi in blaga v širšem pomenu pa še pretok informacij iz enega kraja v drugega. To pomeni, da so pošta in telefon del prometa. </w:t>
      </w:r>
    </w:p>
    <w:p w:rsidR="00054D0A" w:rsidRDefault="00F835B9">
      <w:pPr>
        <w:rPr>
          <w:b/>
        </w:rPr>
      </w:pPr>
      <w:r>
        <w:rPr>
          <w:b/>
        </w:rPr>
        <w:t xml:space="preserve">Glede na to kaj prevaža delimo: 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potrošniški ali osebni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tovorni ali blagovni</w:t>
      </w:r>
    </w:p>
    <w:p w:rsidR="00054D0A" w:rsidRDefault="00F835B9">
      <w:pPr>
        <w:rPr>
          <w:b/>
        </w:rPr>
      </w:pPr>
      <w:r>
        <w:rPr>
          <w:b/>
        </w:rPr>
        <w:t xml:space="preserve">Glede na to kje se odvija ločimo: 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kopni (cestni, železniški)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vodni (pomorski, rečno-kanalski, jezerski)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zračni (letalski)</w:t>
      </w:r>
    </w:p>
    <w:p w:rsidR="00054D0A" w:rsidRDefault="00F835B9">
      <w:r>
        <w:t>Glede na to delitev ločimo različna omrežja.</w:t>
      </w:r>
    </w:p>
    <w:p w:rsidR="00054D0A" w:rsidRDefault="00054D0A"/>
    <w:p w:rsidR="00054D0A" w:rsidRDefault="00F835B9">
      <w:pPr>
        <w:pStyle w:val="Heading3"/>
      </w:pPr>
      <w:r>
        <w:t>Zgodovinski razvoj</w:t>
      </w:r>
    </w:p>
    <w:p w:rsidR="00054D0A" w:rsidRDefault="00054D0A"/>
    <w:p w:rsidR="00054D0A" w:rsidRDefault="00F835B9">
      <w:r>
        <w:t xml:space="preserve">   Najstarejši promet je potekal po rekah (rečni promet). Veliko prelomnico je pomenila industrijska revolucija. 19.stol. je obdobje železnic (Dunaj – Ljubljana – Trst </w:t>
      </w:r>
      <w:r>
        <w:rPr>
          <w:rFonts w:ascii="Wingdings" w:hAnsi="Wingdings"/>
        </w:rPr>
        <w:t></w:t>
      </w:r>
      <w:r>
        <w:t xml:space="preserve"> južna železnica). V 20.stol. avto postaja način življenja. Po 2. svetovni vojni poudarek na letalskem prometu.</w:t>
      </w:r>
    </w:p>
    <w:p w:rsidR="00054D0A" w:rsidRDefault="00054D0A"/>
    <w:p w:rsidR="00054D0A" w:rsidRDefault="00F835B9">
      <w:pPr>
        <w:pStyle w:val="Heading4"/>
      </w:pPr>
      <w:r>
        <w:t>Cestni promet</w:t>
      </w:r>
    </w:p>
    <w:p w:rsidR="00054D0A" w:rsidRDefault="00054D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54D0A">
        <w:tc>
          <w:tcPr>
            <w:tcW w:w="4248" w:type="dxa"/>
          </w:tcPr>
          <w:p w:rsidR="00054D0A" w:rsidRDefault="00F835B9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Prednosti: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možnost prevažanja od vrat do vrat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udobnost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individualna svoboda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prilagodljivost različnim razmeram</w:t>
            </w:r>
          </w:p>
        </w:tc>
        <w:tc>
          <w:tcPr>
            <w:tcW w:w="4964" w:type="dxa"/>
          </w:tcPr>
          <w:p w:rsidR="00054D0A" w:rsidRDefault="00F835B9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Pomanjkljivosti: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prometni zamaški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pomanjkanje parkirišč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velika poraba energije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onesnaževanje okolja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prevažanje manjših količin blaga</w:t>
            </w:r>
          </w:p>
        </w:tc>
      </w:tr>
    </w:tbl>
    <w:p w:rsidR="00054D0A" w:rsidRDefault="00054D0A"/>
    <w:p w:rsidR="00054D0A" w:rsidRDefault="00F835B9">
      <w:pPr>
        <w:pStyle w:val="Heading4"/>
      </w:pPr>
      <w:r>
        <w:t>Železniški promet</w:t>
      </w:r>
    </w:p>
    <w:p w:rsidR="00054D0A" w:rsidRDefault="00054D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504"/>
      </w:tblGrid>
      <w:tr w:rsidR="00054D0A">
        <w:tc>
          <w:tcPr>
            <w:tcW w:w="3708" w:type="dxa"/>
          </w:tcPr>
          <w:p w:rsidR="00054D0A" w:rsidRDefault="00F835B9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Prednosti: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primeren za večje razdalje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cenejši od cestnega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manj onesnažuje okolje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varnejši</w:t>
            </w:r>
          </w:p>
        </w:tc>
        <w:tc>
          <w:tcPr>
            <w:tcW w:w="5504" w:type="dxa"/>
          </w:tcPr>
          <w:p w:rsidR="00054D0A" w:rsidRDefault="00F835B9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Pomanjkljivosti: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železniško omrežje ni povsod razvito (vezano je tudi na reliefne razmere)</w:t>
            </w:r>
          </w:p>
          <w:p w:rsidR="00054D0A" w:rsidRDefault="00F835B9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vezan na vozni red</w:t>
            </w:r>
          </w:p>
        </w:tc>
      </w:tr>
    </w:tbl>
    <w:p w:rsidR="00054D0A" w:rsidRDefault="00054D0A"/>
    <w:p w:rsidR="00054D0A" w:rsidRDefault="00F835B9">
      <w:pPr>
        <w:pStyle w:val="Heading4"/>
      </w:pPr>
      <w:r>
        <w:t>Vodni promet</w:t>
      </w:r>
    </w:p>
    <w:p w:rsidR="00054D0A" w:rsidRDefault="00054D0A"/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prevoz velike količine blaga na dolge razdalje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je poceni, vendar počasen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nevarnost izlitja</w:t>
      </w:r>
    </w:p>
    <w:p w:rsidR="00054D0A" w:rsidRDefault="00054D0A"/>
    <w:p w:rsidR="00054D0A" w:rsidRDefault="00F835B9">
      <w:pPr>
        <w:pStyle w:val="Heading4"/>
      </w:pPr>
      <w:r>
        <w:t>Zračni promet</w:t>
      </w:r>
    </w:p>
    <w:p w:rsidR="00054D0A" w:rsidRDefault="00054D0A"/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velika hitrost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pomemben za daljše razdalje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t>ob nesrečah je veliko število žrtev</w:t>
      </w:r>
    </w:p>
    <w:p w:rsidR="00054D0A" w:rsidRDefault="00F835B9">
      <w:pPr>
        <w:numPr>
          <w:ilvl w:val="0"/>
          <w:numId w:val="1"/>
        </w:numPr>
        <w:tabs>
          <w:tab w:val="left" w:pos="720"/>
        </w:tabs>
      </w:pPr>
      <w:r>
        <w:lastRenderedPageBreak/>
        <w:t>ni poceni</w:t>
      </w:r>
    </w:p>
    <w:p w:rsidR="00054D0A" w:rsidRDefault="00054D0A"/>
    <w:p w:rsidR="00054D0A" w:rsidRDefault="00054D0A"/>
    <w:p w:rsidR="00054D0A" w:rsidRDefault="00054D0A"/>
    <w:p w:rsidR="00054D0A" w:rsidRDefault="00F835B9">
      <w:r>
        <w:t>Vplivi prometa na pokrajino</w:t>
      </w:r>
    </w:p>
    <w:p w:rsidR="00054D0A" w:rsidRDefault="00054D0A"/>
    <w:p w:rsidR="00054D0A" w:rsidRDefault="00F835B9">
      <w:r>
        <w:t xml:space="preserve">   Promet je porabnik prostora (cestišča, parkirišča, železniški tiri, letališča). Cestišča lahko zavzamejo najboljša kmetijska zemljišča. Promet močno vpliva na razmestitev različnih dejavnosti v prostoru. Promet onesnažuje okolje. Najbolj onesnažuje cestni promet. Razmere skušajo izboljšati z uporabo katalizatorjev, neosvinčenega bencina, avtomobilov na elektriko…</w:t>
      </w:r>
    </w:p>
    <w:sectPr w:rsidR="00054D0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B9"/>
    <w:rsid w:val="00054D0A"/>
    <w:rsid w:val="00565DF3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i/>
      <w:color w:val="3366FF"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