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280"/>
        <w:gridCol w:w="2400"/>
        <w:gridCol w:w="1200"/>
        <w:gridCol w:w="1714"/>
        <w:gridCol w:w="5846"/>
      </w:tblGrid>
      <w:tr w:rsidR="000434B2">
        <w:tc>
          <w:tcPr>
            <w:tcW w:w="1990" w:type="dxa"/>
          </w:tcPr>
          <w:p w:rsidR="000434B2" w:rsidRDefault="000434B2">
            <w:pPr>
              <w:pStyle w:val="Heading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MAKROREGIJA</w:t>
            </w:r>
          </w:p>
        </w:tc>
        <w:tc>
          <w:tcPr>
            <w:tcW w:w="2280" w:type="dxa"/>
          </w:tcPr>
          <w:p w:rsidR="000434B2" w:rsidRDefault="000434B2">
            <w:pPr>
              <w:rPr>
                <w:sz w:val="24"/>
              </w:rPr>
            </w:pPr>
            <w:r>
              <w:rPr>
                <w:sz w:val="24"/>
              </w:rPr>
              <w:t>GEOLOŠKA DOBA/ KAMNINE</w:t>
            </w:r>
          </w:p>
        </w:tc>
        <w:tc>
          <w:tcPr>
            <w:tcW w:w="2400" w:type="dxa"/>
          </w:tcPr>
          <w:p w:rsidR="000434B2" w:rsidRDefault="000434B2">
            <w:pPr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INTENZIVNOST RELIEFA</w:t>
            </w:r>
            <w:r>
              <w:rPr>
                <w:sz w:val="28"/>
              </w:rPr>
              <w:t xml:space="preserve"> </w:t>
            </w:r>
            <w:r>
              <w:rPr>
                <w:b w:val="0"/>
                <w:bCs w:val="0"/>
                <w:sz w:val="24"/>
              </w:rPr>
              <w:t>(goratost)</w:t>
            </w:r>
          </w:p>
        </w:tc>
        <w:tc>
          <w:tcPr>
            <w:tcW w:w="1200" w:type="dxa"/>
          </w:tcPr>
          <w:p w:rsidR="000434B2" w:rsidRDefault="000434B2">
            <w:pPr>
              <w:pStyle w:val="Heading2"/>
            </w:pPr>
            <w:r>
              <w:t>NAKLON</w:t>
            </w:r>
          </w:p>
          <w:p w:rsidR="000434B2" w:rsidRDefault="000434B2">
            <w:pPr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(v °)</w:t>
            </w:r>
          </w:p>
        </w:tc>
        <w:tc>
          <w:tcPr>
            <w:tcW w:w="1714" w:type="dxa"/>
          </w:tcPr>
          <w:p w:rsidR="000434B2" w:rsidRDefault="000434B2">
            <w:pPr>
              <w:rPr>
                <w:sz w:val="24"/>
              </w:rPr>
            </w:pPr>
            <w:r>
              <w:rPr>
                <w:sz w:val="24"/>
              </w:rPr>
              <w:t>RELIEFNA KATEGORIJA</w:t>
            </w:r>
          </w:p>
        </w:tc>
        <w:tc>
          <w:tcPr>
            <w:tcW w:w="5846" w:type="dxa"/>
          </w:tcPr>
          <w:p w:rsidR="000434B2" w:rsidRDefault="000434B2">
            <w:pPr>
              <w:rPr>
                <w:sz w:val="24"/>
              </w:rPr>
            </w:pPr>
            <w:r>
              <w:rPr>
                <w:sz w:val="24"/>
              </w:rPr>
              <w:t>+/- ZA ČLOVEKA</w:t>
            </w:r>
          </w:p>
        </w:tc>
      </w:tr>
      <w:tr w:rsidR="000434B2">
        <w:tc>
          <w:tcPr>
            <w:tcW w:w="199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pStyle w:val="Heading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SLOVENIJA</w:t>
            </w: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povp: 580 m, največ 300-400 m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46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0434B2">
        <w:tc>
          <w:tcPr>
            <w:tcW w:w="199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Ljubljanska kotlina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pliocen/ kvartarne naplavine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200-400 m, obrobje je dvignjeno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15-20</w:t>
            </w:r>
          </w:p>
        </w:tc>
        <w:tc>
          <w:tcPr>
            <w:tcW w:w="1714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kotlina</w:t>
            </w:r>
          </w:p>
        </w:tc>
        <w:tc>
          <w:tcPr>
            <w:tcW w:w="5846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+poljedelstvo, možnost zaposlitve, turizem, ugodna prometna lega, raven svet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-gosta naseljenost, onesnaženost</w:t>
            </w:r>
          </w:p>
        </w:tc>
      </w:tr>
      <w:tr w:rsidR="000434B2">
        <w:tc>
          <w:tcPr>
            <w:tcW w:w="1990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Predalpsko hribovje</w:t>
            </w:r>
          </w:p>
        </w:tc>
        <w:tc>
          <w:tcPr>
            <w:tcW w:w="2280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paleozoik/ mehke silikatne</w:t>
            </w:r>
          </w:p>
        </w:tc>
        <w:tc>
          <w:tcPr>
            <w:tcW w:w="2400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do 800, 900 m</w:t>
            </w:r>
          </w:p>
        </w:tc>
        <w:tc>
          <w:tcPr>
            <w:tcW w:w="1200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15-25</w:t>
            </w:r>
          </w:p>
        </w:tc>
        <w:tc>
          <w:tcPr>
            <w:tcW w:w="1714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hribovje z vmesnimi dolinami</w:t>
            </w:r>
          </w:p>
        </w:tc>
        <w:tc>
          <w:tcPr>
            <w:tcW w:w="5846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+rudarstvo, turizem, možnost kmetijstva (govedoreja, živinoreja), gozdarstvo, izraba hidroenergije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-gojenje kultur je omejeno, otežkočena strojna obdelava, slab zrak (ozke doline)</w:t>
            </w:r>
          </w:p>
        </w:tc>
      </w:tr>
      <w:tr w:rsidR="000434B2">
        <w:tc>
          <w:tcPr>
            <w:tcW w:w="199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Pohorje, Strojna, Kozjak</w:t>
            </w: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predkambrij/ trde silikatne </w: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do 1600 m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15-25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sredogorje</w:t>
            </w:r>
          </w:p>
        </w:tc>
        <w:tc>
          <w:tcPr>
            <w:tcW w:w="5846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+turizem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-slaba prometna povezanost</w:t>
            </w:r>
          </w:p>
        </w:tc>
      </w:tr>
      <w:tr w:rsidR="000434B2"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Alpski svet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apnenci, dolomiti/ mezozoik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nad 1800 m, vmesne doline 1600-1700 m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20-30</w:t>
            </w: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visokogorje</w:t>
            </w:r>
          </w:p>
        </w:tc>
        <w:tc>
          <w:tcPr>
            <w:tcW w:w="5846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+hidroenergija, lesna industrija, ekstenzivna živinoreja, gozdarstvo, turizem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-slaba prometna povezanost, rezervati, poljedelstvo ni možno, onesnaževanje</w:t>
            </w:r>
          </w:p>
        </w:tc>
      </w:tr>
      <w:tr w:rsidR="000434B2"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Dinarska Slovenija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trde karbonatne/ mezozoik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do 1600 m 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15-30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10-15</w:t>
            </w: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sredogorje, podolja, planote, hribovja</w:t>
            </w:r>
          </w:p>
        </w:tc>
        <w:tc>
          <w:tcPr>
            <w:tcW w:w="5846" w:type="dxa"/>
            <w:tcBorders>
              <w:top w:val="single" w:sz="12" w:space="0" w:color="auto"/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+turizem, govedoreja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-malo vode, problem poljedelstva</w:t>
            </w:r>
          </w:p>
        </w:tc>
      </w:tr>
      <w:tr w:rsidR="000434B2">
        <w:tc>
          <w:tcPr>
            <w:tcW w:w="199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Submediteranska 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eocenski fliš, kvartarne naplavine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do 200 m 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5-10</w:t>
            </w:r>
          </w:p>
        </w:tc>
        <w:tc>
          <w:tcPr>
            <w:tcW w:w="1714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nižine</w:t>
            </w:r>
          </w:p>
        </w:tc>
        <w:tc>
          <w:tcPr>
            <w:tcW w:w="5846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+možnost kmetijstva, naselitev, ugodne prometne povezave, morski promet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-onesnaževanje, litoralizacija</w:t>
            </w:r>
          </w:p>
        </w:tc>
      </w:tr>
      <w:tr w:rsidR="000434B2">
        <w:tc>
          <w:tcPr>
            <w:tcW w:w="199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Slovenija</w:t>
            </w: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mezozoik/ apnenec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dvignjen v terciarju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do 800 m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10-15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Planote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(Kras)</w:t>
            </w:r>
          </w:p>
        </w:tc>
        <w:tc>
          <w:tcPr>
            <w:tcW w:w="5846" w:type="dxa"/>
            <w:tcBorders>
              <w:bottom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+manj onesnaževanja, vinska trta (teran), pršut</w:t>
            </w: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E0"/>
            </w: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burja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-slabe razmere za poljedelstvo (plitva prst), malo obdelovalne zemlje, slaba prometna infrastruktura, pomanjkanje površinskih voda, manj obiskana regija</w:t>
            </w:r>
          </w:p>
        </w:tc>
      </w:tr>
      <w:tr w:rsidR="000434B2">
        <w:tc>
          <w:tcPr>
            <w:tcW w:w="199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Subpanonska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kvartarne naplavine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do 300 m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do 10</w:t>
            </w:r>
          </w:p>
        </w:tc>
        <w:tc>
          <w:tcPr>
            <w:tcW w:w="1714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ravnine</w:t>
            </w:r>
          </w:p>
        </w:tc>
        <w:tc>
          <w:tcPr>
            <w:tcW w:w="5846" w:type="dxa"/>
            <w:tcBorders>
              <w:top w:val="single" w:sz="12" w:space="0" w:color="auto"/>
            </w:tcBorders>
          </w:tcPr>
          <w:p w:rsidR="000434B2" w:rsidRPr="002B6EDC" w:rsidRDefault="000434B2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2B6EDC">
              <w:rPr>
                <w:rFonts w:ascii="Tahoma" w:hAnsi="Tahoma" w:cs="Tahoma"/>
                <w:sz w:val="20"/>
                <w:szCs w:val="20"/>
              </w:rPr>
              <w:t>+možno strojno košenje/oranje, možna intenzivna kmetijska obdelava, možna poselitev, gradnja infrastrukture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-arheološka najdišča, poplave, kemizacija kmetijstva (gnojila), odročnost (LJ)</w:t>
            </w:r>
          </w:p>
        </w:tc>
      </w:tr>
      <w:tr w:rsidR="000434B2">
        <w:tc>
          <w:tcPr>
            <w:tcW w:w="1990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Slovenija</w:t>
            </w:r>
          </w:p>
        </w:tc>
        <w:tc>
          <w:tcPr>
            <w:tcW w:w="2280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terciar (pliocen, miocen)/ mehki karbonati</w:t>
            </w:r>
          </w:p>
        </w:tc>
        <w:tc>
          <w:tcPr>
            <w:tcW w:w="2400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500-400 m</w:t>
            </w:r>
          </w:p>
        </w:tc>
        <w:tc>
          <w:tcPr>
            <w:tcW w:w="1200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5-15</w:t>
            </w:r>
          </w:p>
        </w:tc>
        <w:tc>
          <w:tcPr>
            <w:tcW w:w="1714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gričevja</w:t>
            </w:r>
          </w:p>
        </w:tc>
        <w:tc>
          <w:tcPr>
            <w:tcW w:w="5846" w:type="dxa"/>
          </w:tcPr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+vinorodno območje, lega nad temperaturno inverzijo, mir (manjša naselja, manj prometa)</w:t>
            </w:r>
          </w:p>
          <w:p w:rsidR="000434B2" w:rsidRPr="002B6EDC" w:rsidRDefault="000434B2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B6E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-usadi (preperlinska osnova počasi zdrsi v dolino)</w:t>
            </w:r>
          </w:p>
        </w:tc>
      </w:tr>
    </w:tbl>
    <w:p w:rsidR="000434B2" w:rsidRDefault="000434B2">
      <w:pPr>
        <w:rPr>
          <w:sz w:val="24"/>
        </w:rPr>
      </w:pPr>
    </w:p>
    <w:sectPr w:rsidR="000434B2">
      <w:pgSz w:w="16838" w:h="11906" w:orient="landscape" w:code="9"/>
      <w:pgMar w:top="284" w:right="669" w:bottom="357" w:left="6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EDC"/>
    <w:rsid w:val="000434B2"/>
    <w:rsid w:val="002B6EDC"/>
    <w:rsid w:val="0066452D"/>
    <w:rsid w:val="006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bCs/>
      <w:sz w:val="32"/>
      <w:szCs w:val="23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Times New Roman"/>
      <w:b w:val="0"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