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7A" w:rsidRDefault="00037B7A">
      <w:pPr>
        <w:pStyle w:val="Title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Topografija</w:t>
      </w:r>
    </w:p>
    <w:p w:rsidR="00037B7A" w:rsidRDefault="00037B7A">
      <w:pPr>
        <w:jc w:val="both"/>
        <w:rPr>
          <w:rFonts w:ascii="Arial" w:hAnsi="Arial"/>
          <w:color w:val="FF0000"/>
          <w:sz w:val="17"/>
          <w:lang w:val="sl-SI"/>
        </w:rPr>
      </w:pPr>
    </w:p>
    <w:p w:rsidR="00037B7A" w:rsidRDefault="00037B7A">
      <w:pPr>
        <w:jc w:val="both"/>
        <w:rPr>
          <w:rFonts w:ascii="Arial" w:hAnsi="Arial"/>
          <w:color w:val="FF0000"/>
          <w:sz w:val="17"/>
          <w:lang w:val="sl-SI"/>
        </w:rPr>
      </w:pPr>
    </w:p>
    <w:p w:rsidR="00037B7A" w:rsidRDefault="00037B7A">
      <w:pPr>
        <w:jc w:val="both"/>
        <w:rPr>
          <w:rFonts w:ascii="Arial" w:hAnsi="Arial"/>
          <w:b/>
          <w:color w:val="008000"/>
          <w:sz w:val="17"/>
          <w:lang w:val="sl-SI"/>
        </w:rPr>
      </w:pP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Orientacija</w:t>
      </w:r>
      <w:r>
        <w:rPr>
          <w:rFonts w:ascii="Arial" w:hAnsi="Arial"/>
          <w:color w:val="008000"/>
          <w:sz w:val="17"/>
          <w:lang w:val="sl-SI"/>
        </w:rPr>
        <w:t xml:space="preserve"> </w:t>
      </w:r>
      <w:r>
        <w:rPr>
          <w:rFonts w:ascii="Arial" w:hAnsi="Arial"/>
          <w:sz w:val="17"/>
          <w:lang w:val="sl-SI"/>
        </w:rPr>
        <w:t xml:space="preserve">: sposobnost gibanja po neznanem terenu s pomočjo kompasa ali naravnih znamenj. Deli se na </w:t>
      </w:r>
      <w:r>
        <w:rPr>
          <w:rFonts w:ascii="Arial" w:hAnsi="Arial"/>
          <w:b/>
          <w:sz w:val="17"/>
          <w:lang w:val="sl-SI"/>
        </w:rPr>
        <w:t xml:space="preserve">geografsko orientacijo </w:t>
      </w:r>
      <w:r>
        <w:rPr>
          <w:rFonts w:ascii="Arial" w:hAnsi="Arial"/>
          <w:sz w:val="17"/>
          <w:lang w:val="sl-SI"/>
        </w:rPr>
        <w:t xml:space="preserve">(poznavanje strani neba) in </w:t>
      </w:r>
      <w:r>
        <w:rPr>
          <w:rFonts w:ascii="Arial" w:hAnsi="Arial"/>
          <w:b/>
          <w:sz w:val="17"/>
          <w:lang w:val="sl-SI"/>
        </w:rPr>
        <w:t>topografsko orientacijo</w:t>
      </w:r>
      <w:r>
        <w:rPr>
          <w:rFonts w:ascii="Arial" w:hAnsi="Arial"/>
          <w:sz w:val="17"/>
          <w:lang w:val="sl-SI"/>
        </w:rPr>
        <w:t>(poznavanje stojne točke in položaja objektov v okolici, smer poti…)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 xml:space="preserve">Geografski sever </w:t>
      </w:r>
      <w:r>
        <w:rPr>
          <w:rFonts w:ascii="Arial" w:hAnsi="Arial"/>
          <w:sz w:val="17"/>
          <w:lang w:val="sl-SI"/>
        </w:rPr>
        <w:t>: smer proti severnemu geografskemu tečaju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Magnetni sever</w:t>
      </w:r>
      <w:r>
        <w:rPr>
          <w:rFonts w:ascii="Arial" w:hAnsi="Arial"/>
          <w:color w:val="008000"/>
          <w:sz w:val="17"/>
          <w:lang w:val="sl-SI"/>
        </w:rPr>
        <w:t xml:space="preserve"> </w:t>
      </w:r>
      <w:r>
        <w:rPr>
          <w:rFonts w:ascii="Arial" w:hAnsi="Arial"/>
          <w:sz w:val="17"/>
          <w:lang w:val="sl-SI"/>
        </w:rPr>
        <w:t>: smer proti magnetnemu severnemu tečaju (okoli 1500km stran od geografskega severnega pola)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 xml:space="preserve">Projekcijski - kartografski sever </w:t>
      </w:r>
      <w:r>
        <w:rPr>
          <w:rFonts w:ascii="Arial" w:hAnsi="Arial"/>
          <w:sz w:val="17"/>
          <w:lang w:val="sl-SI"/>
        </w:rPr>
        <w:t>: smer kamor kažejo navpične črte pravokotne koordinatne mreže na topografski karti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 xml:space="preserve">Karta </w:t>
      </w:r>
      <w:r>
        <w:rPr>
          <w:rFonts w:ascii="Arial" w:hAnsi="Arial"/>
          <w:sz w:val="17"/>
          <w:lang w:val="sl-SI"/>
        </w:rPr>
        <w:t>: pomanjšana grafično ponazorjena risba dela zemeljskega površja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Relief</w:t>
      </w:r>
      <w:r>
        <w:rPr>
          <w:rFonts w:ascii="Arial" w:hAnsi="Arial"/>
          <w:sz w:val="17"/>
        </w:rPr>
        <w:t xml:space="preserve"> : izoblikovanost površja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Topografski znaki</w:t>
      </w:r>
      <w:r>
        <w:rPr>
          <w:rFonts w:ascii="Arial" w:hAnsi="Arial"/>
          <w:color w:val="008000"/>
          <w:sz w:val="17"/>
          <w:lang w:val="sl-SI"/>
        </w:rPr>
        <w:t xml:space="preserve"> </w:t>
      </w:r>
      <w:r>
        <w:rPr>
          <w:rFonts w:ascii="Arial" w:hAnsi="Arial"/>
          <w:sz w:val="17"/>
          <w:lang w:val="sl-SI"/>
        </w:rPr>
        <w:t xml:space="preserve">: dogovorjeni znaki, ki ponazarjajo različne objekte, površine </w:t>
      </w:r>
    </w:p>
    <w:p w:rsidR="00037B7A" w:rsidRDefault="00037B7A">
      <w:pPr>
        <w:jc w:val="both"/>
        <w:rPr>
          <w:rFonts w:ascii="Arial" w:hAnsi="Arial"/>
          <w:b/>
          <w:color w:val="008000"/>
          <w:sz w:val="17"/>
          <w:lang w:val="sl-SI"/>
        </w:rPr>
      </w:pPr>
    </w:p>
    <w:p w:rsidR="00037B7A" w:rsidRDefault="00037B7A">
      <w:pPr>
        <w:jc w:val="both"/>
        <w:rPr>
          <w:rFonts w:ascii="Arial" w:hAnsi="Arial"/>
          <w:b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Vrste kart</w:t>
      </w:r>
      <w:r>
        <w:rPr>
          <w:rFonts w:ascii="Arial" w:hAnsi="Arial"/>
          <w:b/>
          <w:sz w:val="17"/>
          <w:lang w:val="sl-SI"/>
        </w:rPr>
        <w:t xml:space="preserve"> 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sz w:val="17"/>
          <w:lang w:val="sl-SI"/>
        </w:rPr>
        <w:t xml:space="preserve">- glede na vsebino :    </w:t>
      </w:r>
    </w:p>
    <w:p w:rsidR="00037B7A" w:rsidRDefault="00037B7A">
      <w:pPr>
        <w:tabs>
          <w:tab w:val="left" w:pos="1843"/>
        </w:tabs>
        <w:ind w:left="1843" w:hanging="425"/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sz w:val="17"/>
          <w:lang w:val="sl-SI"/>
        </w:rPr>
        <w:t xml:space="preserve">-      </w:t>
      </w:r>
      <w:r>
        <w:rPr>
          <w:rFonts w:ascii="Arial" w:hAnsi="Arial"/>
          <w:b/>
          <w:color w:val="0000FF"/>
          <w:sz w:val="17"/>
          <w:lang w:val="sl-SI"/>
        </w:rPr>
        <w:t>splošne geografske karte</w:t>
      </w:r>
      <w:r>
        <w:rPr>
          <w:rFonts w:ascii="Arial" w:hAnsi="Arial"/>
          <w:sz w:val="17"/>
          <w:lang w:val="sl-SI"/>
        </w:rPr>
        <w:t>: topografske karte (do 1:200 000), pregledne topografske karte (do  1:1 000 000),      geografske karte (nad  1:1 000 000)</w:t>
      </w:r>
    </w:p>
    <w:p w:rsidR="00037B7A" w:rsidRDefault="00037B7A">
      <w:pPr>
        <w:numPr>
          <w:ilvl w:val="0"/>
          <w:numId w:val="1"/>
        </w:num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00FF"/>
          <w:sz w:val="17"/>
          <w:lang w:val="sl-SI"/>
        </w:rPr>
        <w:t>tematske (specialne) karte</w:t>
      </w:r>
      <w:r>
        <w:rPr>
          <w:rFonts w:ascii="Arial" w:hAnsi="Arial"/>
          <w:sz w:val="17"/>
          <w:lang w:val="sl-SI"/>
        </w:rPr>
        <w:t xml:space="preserve">: </w:t>
      </w:r>
      <w:r>
        <w:rPr>
          <w:rFonts w:ascii="Arial" w:hAnsi="Arial"/>
          <w:b/>
          <w:sz w:val="17"/>
          <w:lang w:val="sl-SI"/>
        </w:rPr>
        <w:t xml:space="preserve">fizično geografske karte </w:t>
      </w:r>
      <w:r>
        <w:rPr>
          <w:rFonts w:ascii="Arial" w:hAnsi="Arial"/>
          <w:sz w:val="17"/>
          <w:lang w:val="sl-SI"/>
        </w:rPr>
        <w:t xml:space="preserve">(geofizične, geološke, geomorfološke, hidrološke, pedološke), </w:t>
      </w:r>
      <w:r>
        <w:rPr>
          <w:rFonts w:ascii="Arial" w:hAnsi="Arial"/>
          <w:b/>
          <w:sz w:val="17"/>
          <w:lang w:val="sl-SI"/>
        </w:rPr>
        <w:t xml:space="preserve">socialno ekonomske karte </w:t>
      </w:r>
      <w:r>
        <w:rPr>
          <w:rFonts w:ascii="Arial" w:hAnsi="Arial"/>
          <w:sz w:val="17"/>
          <w:lang w:val="sl-SI"/>
        </w:rPr>
        <w:t xml:space="preserve">(karte naseljenosti, naravnih bogastev, zgodovinske, prometne, turistične, orientacijski tek…), </w:t>
      </w:r>
      <w:r>
        <w:rPr>
          <w:rFonts w:ascii="Arial" w:hAnsi="Arial"/>
          <w:b/>
          <w:sz w:val="17"/>
          <w:lang w:val="sl-SI"/>
        </w:rPr>
        <w:t xml:space="preserve">tehnične karte in načrti </w:t>
      </w:r>
      <w:r>
        <w:rPr>
          <w:rFonts w:ascii="Arial" w:hAnsi="Arial"/>
          <w:sz w:val="17"/>
          <w:lang w:val="sl-SI"/>
        </w:rPr>
        <w:t>(karte raziskav, poljedelske, gozdarske, katastrske, navigacijske…)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sz w:val="17"/>
          <w:lang w:val="sl-SI"/>
        </w:rPr>
        <w:t>- glede na merila : karte velikih meril (do 1:200 000), srednjih meril (do 1:1 000 000), majhnih meril (nad 1:1  000 000) - glede na format papirja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sz w:val="17"/>
          <w:lang w:val="sl-SI"/>
        </w:rPr>
        <w:t>- glede na namen: šolske, vojaške, informativne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sz w:val="17"/>
          <w:lang w:val="sl-SI"/>
        </w:rPr>
        <w:t>- glede na območje prikaza :  karte celega sveta, karte posameznih kontinentov, karte morij, držav, pokrajin, mest, …</w:t>
      </w:r>
    </w:p>
    <w:p w:rsidR="00037B7A" w:rsidRDefault="00037B7A">
      <w:pPr>
        <w:jc w:val="both"/>
        <w:rPr>
          <w:rFonts w:ascii="Arial" w:hAnsi="Arial"/>
          <w:b/>
          <w:color w:val="008000"/>
          <w:sz w:val="17"/>
          <w:lang w:val="sl-SI"/>
        </w:rPr>
      </w:pPr>
    </w:p>
    <w:p w:rsidR="00037B7A" w:rsidRDefault="00037B7A">
      <w:pPr>
        <w:pStyle w:val="Heading1"/>
        <w:rPr>
          <w:b w:val="0"/>
          <w:color w:val="auto"/>
          <w:sz w:val="17"/>
        </w:rPr>
      </w:pPr>
      <w:r>
        <w:rPr>
          <w:sz w:val="17"/>
        </w:rPr>
        <w:t>Vrste meril</w:t>
      </w:r>
      <w:r>
        <w:rPr>
          <w:b w:val="0"/>
          <w:color w:val="auto"/>
          <w:sz w:val="17"/>
        </w:rPr>
        <w:t xml:space="preserve"> : glavno, lokalno / številčno, grafično / prečno oz. transverzalno (zelo natančno) / opisno ( 1mm = 25 m)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Grafično ali Linearno merilo</w:t>
      </w:r>
      <w:r>
        <w:rPr>
          <w:rFonts w:ascii="Arial" w:hAnsi="Arial"/>
          <w:sz w:val="17"/>
          <w:lang w:val="sl-SI"/>
        </w:rPr>
        <w:t xml:space="preserve"> : merilo izraženo z risbo: daljico z nanošeno in oštevilčeno razdaljo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Številčno ali Numerično merilo</w:t>
      </w:r>
      <w:r>
        <w:rPr>
          <w:rFonts w:ascii="Arial" w:hAnsi="Arial"/>
          <w:color w:val="008000"/>
          <w:sz w:val="17"/>
          <w:lang w:val="sl-SI"/>
        </w:rPr>
        <w:t xml:space="preserve"> </w:t>
      </w:r>
      <w:r>
        <w:rPr>
          <w:rFonts w:ascii="Arial" w:hAnsi="Arial"/>
          <w:sz w:val="17"/>
          <w:lang w:val="sl-SI"/>
        </w:rPr>
        <w:t>: razmerje med karto in dejanskim stanjem v naravi izraženo v obliki razmerja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Načini prikaza površja</w:t>
      </w:r>
      <w:r>
        <w:rPr>
          <w:rFonts w:ascii="Arial" w:hAnsi="Arial"/>
          <w:sz w:val="17"/>
          <w:lang w:val="sl-SI"/>
        </w:rPr>
        <w:t xml:space="preserve"> : z izohipsami,s kotami, s senčenjem, z barvami, s črtkanjem</w:t>
      </w:r>
    </w:p>
    <w:p w:rsidR="00037B7A" w:rsidRDefault="00037B7A">
      <w:pPr>
        <w:jc w:val="both"/>
        <w:rPr>
          <w:rFonts w:ascii="Arial" w:hAnsi="Arial"/>
          <w:b/>
          <w:color w:val="008000"/>
          <w:sz w:val="17"/>
          <w:lang w:val="sl-SI"/>
        </w:rPr>
      </w:pP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Vsebina karte</w:t>
      </w:r>
      <w:r>
        <w:rPr>
          <w:rFonts w:ascii="Arial" w:hAnsi="Arial"/>
          <w:sz w:val="17"/>
          <w:lang w:val="sl-SI"/>
        </w:rPr>
        <w:t xml:space="preserve"> : merilo, koordinatna mreža, osnovne geodetske točke, napisi, topografski znaki, projekcija karte, legenda, leto izdaje; </w:t>
      </w:r>
      <w:r>
        <w:rPr>
          <w:rFonts w:ascii="Arial" w:hAnsi="Arial"/>
          <w:b/>
          <w:sz w:val="17"/>
          <w:lang w:val="sl-SI"/>
        </w:rPr>
        <w:t>fizično geografski del</w:t>
      </w:r>
      <w:r>
        <w:rPr>
          <w:rFonts w:ascii="Arial" w:hAnsi="Arial"/>
          <w:sz w:val="17"/>
          <w:lang w:val="sl-SI"/>
        </w:rPr>
        <w:t xml:space="preserve">: prikaz reliefa, vodnega omrežja, rastlinske in geološke sestave; </w:t>
      </w:r>
      <w:r>
        <w:rPr>
          <w:rFonts w:ascii="Arial" w:hAnsi="Arial"/>
          <w:b/>
          <w:sz w:val="17"/>
          <w:lang w:val="sl-SI"/>
        </w:rPr>
        <w:t>družbeno geografski del</w:t>
      </w:r>
      <w:r>
        <w:rPr>
          <w:rFonts w:ascii="Arial" w:hAnsi="Arial"/>
          <w:sz w:val="17"/>
          <w:lang w:val="sl-SI"/>
        </w:rPr>
        <w:t>: prikaz naselij in objektov posebnega pomena, prometnega omrežja, industrijske in druge dejavnosti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 xml:space="preserve">Medokvirna vsebina karte </w:t>
      </w:r>
      <w:r>
        <w:rPr>
          <w:rFonts w:ascii="Arial" w:hAnsi="Arial"/>
          <w:sz w:val="17"/>
          <w:lang w:val="sl-SI"/>
        </w:rPr>
        <w:t>: koordinate pravokotne mreže, oznaka smeri osi pravokotne mreže, geografske koordinate vogalov lista, črtice za minute geografskih koordinat, ime krajev kamor vodijo najpomembnejše prometnice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Izvenokvirna vsebina karte</w:t>
      </w:r>
      <w:r>
        <w:rPr>
          <w:rFonts w:ascii="Arial" w:hAnsi="Arial"/>
          <w:sz w:val="17"/>
          <w:lang w:val="sl-SI"/>
        </w:rPr>
        <w:t xml:space="preserve"> : opis karte, oznaka sosednjih listov, merilo, podatki o višinski predstavi, podatki o severih, projekciji, topografski znaki, kolofon, diagram nagibov, koordinatometer</w:t>
      </w:r>
    </w:p>
    <w:p w:rsidR="00037B7A" w:rsidRDefault="00037B7A">
      <w:pPr>
        <w:jc w:val="both"/>
        <w:rPr>
          <w:sz w:val="17"/>
        </w:rPr>
      </w:pP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 xml:space="preserve">Zemljepisna imena </w:t>
      </w:r>
      <w:r>
        <w:rPr>
          <w:rFonts w:ascii="Arial" w:hAnsi="Arial"/>
          <w:sz w:val="17"/>
        </w:rPr>
        <w:t xml:space="preserve">: </w:t>
      </w:r>
      <w:r>
        <w:rPr>
          <w:rFonts w:ascii="Arial" w:hAnsi="Arial"/>
          <w:b/>
          <w:sz w:val="17"/>
        </w:rPr>
        <w:t xml:space="preserve">toponimi </w:t>
      </w:r>
      <w:r>
        <w:rPr>
          <w:rFonts w:ascii="Arial" w:hAnsi="Arial"/>
          <w:sz w:val="17"/>
        </w:rPr>
        <w:t xml:space="preserve">(kraji), </w:t>
      </w:r>
      <w:r>
        <w:rPr>
          <w:rFonts w:ascii="Arial" w:hAnsi="Arial"/>
          <w:b/>
          <w:sz w:val="17"/>
        </w:rPr>
        <w:t>hidronimi</w:t>
      </w:r>
      <w:r>
        <w:rPr>
          <w:rFonts w:ascii="Arial" w:hAnsi="Arial"/>
          <w:sz w:val="17"/>
        </w:rPr>
        <w:t xml:space="preserve"> (morja, veletoki, reke), </w:t>
      </w:r>
      <w:r>
        <w:rPr>
          <w:rFonts w:ascii="Arial" w:hAnsi="Arial"/>
          <w:b/>
          <w:sz w:val="17"/>
        </w:rPr>
        <w:t xml:space="preserve">oronimi </w:t>
      </w:r>
      <w:r>
        <w:rPr>
          <w:rFonts w:ascii="Arial" w:hAnsi="Arial"/>
          <w:sz w:val="17"/>
        </w:rPr>
        <w:t xml:space="preserve">(vrhovi, gorovja), </w:t>
      </w:r>
      <w:r>
        <w:rPr>
          <w:rFonts w:ascii="Arial" w:hAnsi="Arial"/>
          <w:b/>
          <w:sz w:val="17"/>
        </w:rPr>
        <w:t>horonimi</w:t>
      </w:r>
      <w:r>
        <w:rPr>
          <w:rFonts w:ascii="Arial" w:hAnsi="Arial"/>
          <w:sz w:val="17"/>
        </w:rPr>
        <w:t xml:space="preserve"> (imena držav, pokrajin,…)</w:t>
      </w:r>
    </w:p>
    <w:p w:rsidR="00037B7A" w:rsidRDefault="00037B7A">
      <w:pPr>
        <w:jc w:val="both"/>
        <w:rPr>
          <w:sz w:val="17"/>
        </w:rPr>
      </w:pPr>
    </w:p>
    <w:p w:rsidR="00037B7A" w:rsidRDefault="00037B7A">
      <w:pPr>
        <w:pStyle w:val="Heading1"/>
        <w:rPr>
          <w:sz w:val="17"/>
        </w:rPr>
      </w:pPr>
      <w:r>
        <w:rPr>
          <w:sz w:val="17"/>
        </w:rPr>
        <w:t>Temeljne geodetske točke</w:t>
      </w:r>
    </w:p>
    <w:p w:rsidR="00037B7A" w:rsidRDefault="00037B7A">
      <w:pPr>
        <w:numPr>
          <w:ilvl w:val="0"/>
          <w:numId w:val="1"/>
        </w:numPr>
        <w:jc w:val="both"/>
        <w:rPr>
          <w:rFonts w:ascii="Arial" w:hAnsi="Arial"/>
          <w:b/>
          <w:color w:val="0000FF"/>
          <w:sz w:val="17"/>
          <w:lang w:val="sl-SI"/>
        </w:rPr>
      </w:pPr>
      <w:r>
        <w:rPr>
          <w:rFonts w:ascii="Arial" w:hAnsi="Arial"/>
          <w:b/>
          <w:color w:val="0000FF"/>
          <w:sz w:val="17"/>
          <w:lang w:val="sl-SI"/>
        </w:rPr>
        <w:t xml:space="preserve">trigonometrična točka </w:t>
      </w:r>
      <w:r>
        <w:rPr>
          <w:rFonts w:ascii="Arial" w:hAnsi="Arial"/>
          <w:color w:val="0000FF"/>
          <w:sz w:val="17"/>
          <w:lang w:val="sl-SI"/>
        </w:rPr>
        <w:t xml:space="preserve">: </w:t>
      </w:r>
      <w:r>
        <w:rPr>
          <w:rFonts w:ascii="Arial" w:hAnsi="Arial"/>
          <w:sz w:val="17"/>
          <w:lang w:val="sl-SI"/>
        </w:rPr>
        <w:t>je temeljna položajna točka, ki služi za določitev vodoravne lege drugih točk v prostoru</w:t>
      </w:r>
    </w:p>
    <w:p w:rsidR="00037B7A" w:rsidRDefault="00037B7A">
      <w:pPr>
        <w:numPr>
          <w:ilvl w:val="0"/>
          <w:numId w:val="1"/>
        </w:numPr>
        <w:jc w:val="both"/>
        <w:rPr>
          <w:rFonts w:ascii="Arial" w:hAnsi="Arial"/>
          <w:b/>
          <w:color w:val="0000FF"/>
          <w:sz w:val="17"/>
          <w:lang w:val="sl-SI"/>
        </w:rPr>
      </w:pPr>
      <w:r>
        <w:rPr>
          <w:rFonts w:ascii="Arial" w:hAnsi="Arial"/>
          <w:b/>
          <w:color w:val="0000FF"/>
          <w:sz w:val="17"/>
          <w:lang w:val="sl-SI"/>
        </w:rPr>
        <w:t xml:space="preserve">nivelmajska točka </w:t>
      </w:r>
      <w:r>
        <w:rPr>
          <w:rFonts w:ascii="Arial" w:hAnsi="Arial"/>
          <w:sz w:val="17"/>
          <w:lang w:val="sl-SI"/>
        </w:rPr>
        <w:t>: temeljna višinska točka, ki služi za točno določanje nadmorskih višin točk v prostoru</w:t>
      </w:r>
    </w:p>
    <w:p w:rsidR="00037B7A" w:rsidRDefault="00037B7A">
      <w:pPr>
        <w:jc w:val="both"/>
        <w:rPr>
          <w:rFonts w:ascii="Arial" w:hAnsi="Arial"/>
          <w:b/>
          <w:color w:val="008000"/>
          <w:sz w:val="17"/>
          <w:lang w:val="sl-SI"/>
        </w:rPr>
      </w:pPr>
    </w:p>
    <w:p w:rsidR="00037B7A" w:rsidRDefault="00037B7A">
      <w:pPr>
        <w:pStyle w:val="Heading1"/>
        <w:rPr>
          <w:b w:val="0"/>
          <w:color w:val="auto"/>
          <w:sz w:val="17"/>
        </w:rPr>
      </w:pPr>
      <w:r>
        <w:rPr>
          <w:sz w:val="17"/>
        </w:rPr>
        <w:t xml:space="preserve">Triangulacija </w:t>
      </w:r>
      <w:r>
        <w:rPr>
          <w:b w:val="0"/>
          <w:color w:val="auto"/>
          <w:sz w:val="17"/>
        </w:rPr>
        <w:t>: trikotniški način merjenja - s pomočjo dveh kotov in stranice izračunamo drugi dve stranici in tretji kot</w:t>
      </w:r>
    </w:p>
    <w:p w:rsidR="00037B7A" w:rsidRDefault="00037B7A">
      <w:pPr>
        <w:pStyle w:val="Heading1"/>
        <w:rPr>
          <w:sz w:val="17"/>
        </w:rPr>
      </w:pPr>
      <w:r>
        <w:rPr>
          <w:sz w:val="17"/>
        </w:rPr>
        <w:t xml:space="preserve">Projekcije </w:t>
      </w:r>
      <w:r>
        <w:rPr>
          <w:b w:val="0"/>
          <w:color w:val="auto"/>
          <w:sz w:val="17"/>
        </w:rPr>
        <w:t>: način prikazovanja zemljne okroglosti na kartah</w:t>
      </w:r>
    </w:p>
    <w:p w:rsidR="00037B7A" w:rsidRDefault="00037B7A">
      <w:pPr>
        <w:numPr>
          <w:ilvl w:val="0"/>
          <w:numId w:val="1"/>
        </w:numPr>
        <w:jc w:val="both"/>
        <w:rPr>
          <w:rFonts w:ascii="Arial" w:hAnsi="Arial"/>
          <w:color w:val="0000FF"/>
          <w:sz w:val="17"/>
          <w:lang w:val="sl-SI"/>
        </w:rPr>
      </w:pPr>
      <w:r>
        <w:rPr>
          <w:rFonts w:ascii="Arial" w:hAnsi="Arial"/>
          <w:b/>
          <w:color w:val="0000FF"/>
          <w:sz w:val="17"/>
          <w:lang w:val="sl-SI"/>
        </w:rPr>
        <w:t xml:space="preserve">konformne </w:t>
      </w:r>
      <w:r>
        <w:rPr>
          <w:rFonts w:ascii="Arial" w:hAnsi="Arial"/>
          <w:color w:val="0000FF"/>
          <w:sz w:val="17"/>
          <w:lang w:val="sl-SI"/>
        </w:rPr>
        <w:t xml:space="preserve">: </w:t>
      </w:r>
      <w:r>
        <w:rPr>
          <w:rFonts w:ascii="Arial" w:hAnsi="Arial"/>
          <w:sz w:val="17"/>
          <w:lang w:val="sl-SI"/>
        </w:rPr>
        <w:t>ohranjajo pravilnost horizontalnih kotov in smeri</w:t>
      </w:r>
    </w:p>
    <w:p w:rsidR="00037B7A" w:rsidRDefault="00037B7A">
      <w:pPr>
        <w:numPr>
          <w:ilvl w:val="0"/>
          <w:numId w:val="1"/>
        </w:numPr>
        <w:jc w:val="both"/>
        <w:rPr>
          <w:rFonts w:ascii="Arial" w:hAnsi="Arial"/>
          <w:color w:val="0000FF"/>
          <w:sz w:val="17"/>
          <w:lang w:val="sl-SI"/>
        </w:rPr>
      </w:pPr>
      <w:r>
        <w:rPr>
          <w:rFonts w:ascii="Arial" w:hAnsi="Arial"/>
          <w:b/>
          <w:color w:val="0000FF"/>
          <w:sz w:val="17"/>
          <w:lang w:val="sl-SI"/>
        </w:rPr>
        <w:t xml:space="preserve">ekvivalentne </w:t>
      </w:r>
      <w:r>
        <w:rPr>
          <w:rFonts w:ascii="Arial" w:hAnsi="Arial"/>
          <w:sz w:val="17"/>
          <w:lang w:val="sl-SI"/>
        </w:rPr>
        <w:t>: ohranjajo pravilnost površin</w:t>
      </w:r>
    </w:p>
    <w:p w:rsidR="00037B7A" w:rsidRDefault="00037B7A">
      <w:pPr>
        <w:numPr>
          <w:ilvl w:val="0"/>
          <w:numId w:val="1"/>
        </w:numPr>
        <w:jc w:val="both"/>
        <w:rPr>
          <w:rFonts w:ascii="Arial" w:hAnsi="Arial"/>
          <w:color w:val="0000FF"/>
          <w:sz w:val="17"/>
          <w:lang w:val="sl-SI"/>
        </w:rPr>
      </w:pPr>
      <w:r>
        <w:rPr>
          <w:rFonts w:ascii="Arial" w:hAnsi="Arial"/>
          <w:b/>
          <w:color w:val="0000FF"/>
          <w:sz w:val="17"/>
          <w:lang w:val="sl-SI"/>
        </w:rPr>
        <w:t>ekvidistančne</w:t>
      </w:r>
      <w:r>
        <w:rPr>
          <w:rFonts w:ascii="Arial" w:hAnsi="Arial"/>
          <w:color w:val="0000FF"/>
          <w:sz w:val="17"/>
          <w:lang w:val="sl-SI"/>
        </w:rPr>
        <w:t xml:space="preserve"> </w:t>
      </w:r>
      <w:r>
        <w:rPr>
          <w:rFonts w:ascii="Arial" w:hAnsi="Arial"/>
          <w:sz w:val="17"/>
          <w:lang w:val="sl-SI"/>
        </w:rPr>
        <w:t>: ohranjajo pravilnost nekaterih dolžin</w:t>
      </w:r>
    </w:p>
    <w:p w:rsidR="00037B7A" w:rsidRDefault="00037B7A">
      <w:pPr>
        <w:numPr>
          <w:ilvl w:val="0"/>
          <w:numId w:val="1"/>
        </w:num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FF00FF"/>
          <w:sz w:val="17"/>
          <w:lang w:val="sl-SI"/>
        </w:rPr>
        <w:t xml:space="preserve">Merkatorjeva projekcija </w:t>
      </w:r>
      <w:r>
        <w:rPr>
          <w:rFonts w:ascii="Arial" w:hAnsi="Arial"/>
          <w:sz w:val="17"/>
          <w:lang w:val="sl-SI"/>
        </w:rPr>
        <w:t>: konformna projekcija, površina zemlje prenesena s pomočjo valja - pravilnost le ob ekvatorju</w:t>
      </w:r>
    </w:p>
    <w:p w:rsidR="00037B7A" w:rsidRDefault="00037B7A">
      <w:pPr>
        <w:numPr>
          <w:ilvl w:val="0"/>
          <w:numId w:val="1"/>
        </w:numPr>
        <w:jc w:val="both"/>
        <w:rPr>
          <w:rFonts w:ascii="Arial" w:hAnsi="Arial"/>
          <w:b/>
          <w:sz w:val="17"/>
          <w:lang w:val="sl-SI"/>
        </w:rPr>
      </w:pPr>
      <w:r>
        <w:rPr>
          <w:rFonts w:ascii="Arial" w:hAnsi="Arial"/>
          <w:b/>
          <w:color w:val="FF00FF"/>
          <w:sz w:val="17"/>
          <w:lang w:val="sl-SI"/>
        </w:rPr>
        <w:t>Gauß - Krügerjeva projekcija</w:t>
      </w:r>
      <w:r>
        <w:rPr>
          <w:rFonts w:ascii="Arial" w:hAnsi="Arial"/>
          <w:sz w:val="17"/>
          <w:lang w:val="sl-SI"/>
        </w:rPr>
        <w:t xml:space="preserve"> : konformna projekcija,s pomočjo 60 valjev prenesena površina na karto - točnost na vsakem dotičnem poldnevniku (0</w:t>
      </w:r>
      <w:r>
        <w:rPr>
          <w:rFonts w:ascii="Arial" w:hAnsi="Arial"/>
          <w:sz w:val="17"/>
          <w:vertAlign w:val="superscript"/>
          <w:lang w:val="sl-SI"/>
        </w:rPr>
        <w:t>o</w:t>
      </w:r>
      <w:r>
        <w:rPr>
          <w:rFonts w:ascii="Arial" w:hAnsi="Arial"/>
          <w:sz w:val="17"/>
          <w:lang w:val="sl-SI"/>
        </w:rPr>
        <w:t>,3</w:t>
      </w:r>
      <w:r>
        <w:rPr>
          <w:rFonts w:ascii="Arial" w:hAnsi="Arial"/>
          <w:sz w:val="17"/>
          <w:vertAlign w:val="superscript"/>
          <w:lang w:val="sl-SI"/>
        </w:rPr>
        <w:t>o</w:t>
      </w:r>
      <w:r>
        <w:rPr>
          <w:rFonts w:ascii="Arial" w:hAnsi="Arial"/>
          <w:sz w:val="17"/>
          <w:lang w:val="sl-SI"/>
        </w:rPr>
        <w:t>,6</w:t>
      </w:r>
      <w:r>
        <w:rPr>
          <w:rFonts w:ascii="Arial" w:hAnsi="Arial"/>
          <w:sz w:val="17"/>
          <w:vertAlign w:val="superscript"/>
          <w:lang w:val="sl-SI"/>
        </w:rPr>
        <w:t>o</w:t>
      </w:r>
      <w:r>
        <w:rPr>
          <w:rFonts w:ascii="Arial" w:hAnsi="Arial"/>
          <w:sz w:val="17"/>
          <w:lang w:val="sl-SI"/>
        </w:rPr>
        <w:t>,9</w:t>
      </w:r>
      <w:r>
        <w:rPr>
          <w:rFonts w:ascii="Arial" w:hAnsi="Arial"/>
          <w:sz w:val="17"/>
          <w:vertAlign w:val="superscript"/>
          <w:lang w:val="sl-SI"/>
        </w:rPr>
        <w:t>o</w:t>
      </w:r>
      <w:r>
        <w:rPr>
          <w:rFonts w:ascii="Arial" w:hAnsi="Arial"/>
          <w:sz w:val="17"/>
          <w:lang w:val="sl-SI"/>
        </w:rPr>
        <w:t>,…)</w:t>
      </w:r>
    </w:p>
    <w:p w:rsidR="00037B7A" w:rsidRDefault="00037B7A">
      <w:pPr>
        <w:numPr>
          <w:ilvl w:val="0"/>
          <w:numId w:val="1"/>
        </w:numPr>
        <w:jc w:val="both"/>
        <w:rPr>
          <w:rFonts w:ascii="Arial" w:hAnsi="Arial"/>
          <w:b/>
          <w:sz w:val="17"/>
          <w:lang w:val="sl-SI"/>
        </w:rPr>
      </w:pPr>
      <w:r>
        <w:rPr>
          <w:rFonts w:ascii="Arial" w:hAnsi="Arial"/>
          <w:b/>
          <w:color w:val="FF00FF"/>
          <w:sz w:val="17"/>
          <w:lang w:val="sl-SI"/>
        </w:rPr>
        <w:t>UTM projekcija</w:t>
      </w:r>
      <w:r>
        <w:rPr>
          <w:rFonts w:ascii="Arial" w:hAnsi="Arial"/>
          <w:sz w:val="17"/>
          <w:lang w:val="sl-SI"/>
        </w:rPr>
        <w:t xml:space="preserve"> : enaka kot Gaußova, le da so dotični poldnevniki na vsakih 6</w:t>
      </w:r>
      <w:r>
        <w:rPr>
          <w:rFonts w:ascii="Arial" w:hAnsi="Arial"/>
          <w:sz w:val="17"/>
          <w:vertAlign w:val="superscript"/>
          <w:lang w:val="sl-SI"/>
        </w:rPr>
        <w:t>o</w:t>
      </w:r>
    </w:p>
    <w:p w:rsidR="00037B7A" w:rsidRDefault="00037B7A">
      <w:pPr>
        <w:numPr>
          <w:ilvl w:val="0"/>
          <w:numId w:val="1"/>
        </w:num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FF00FF"/>
          <w:sz w:val="17"/>
          <w:lang w:val="sl-SI"/>
        </w:rPr>
        <w:t>Poliedrična projekcija</w:t>
      </w:r>
      <w:r>
        <w:rPr>
          <w:rFonts w:ascii="Arial" w:hAnsi="Arial"/>
          <w:sz w:val="17"/>
          <w:lang w:val="sl-SI"/>
        </w:rPr>
        <w:t xml:space="preserve"> : sestavljena po principu poldnevnikov in vzporednikov, koordinate so trapezi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lastRenderedPageBreak/>
        <w:t>Meridianska konvergenca</w:t>
      </w:r>
      <w:r>
        <w:rPr>
          <w:rFonts w:ascii="Arial" w:hAnsi="Arial"/>
          <w:sz w:val="17"/>
          <w:lang w:val="sl-SI"/>
        </w:rPr>
        <w:t xml:space="preserve"> : kot med geografskim in projekcijskim severom 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 xml:space="preserve">Magnetna deklinacija </w:t>
      </w:r>
      <w:r>
        <w:rPr>
          <w:rFonts w:ascii="Arial" w:hAnsi="Arial"/>
          <w:sz w:val="17"/>
          <w:lang w:val="sl-SI"/>
        </w:rPr>
        <w:t>: kot med geografskim in magnetnim severom (leta 1999 v Sloveniji 1</w:t>
      </w:r>
      <w:r>
        <w:rPr>
          <w:rFonts w:ascii="Arial" w:hAnsi="Arial"/>
          <w:sz w:val="17"/>
          <w:vertAlign w:val="superscript"/>
          <w:lang w:val="sl-SI"/>
        </w:rPr>
        <w:t>o</w:t>
      </w:r>
      <w:r>
        <w:rPr>
          <w:rFonts w:ascii="Arial" w:hAnsi="Arial"/>
          <w:sz w:val="17"/>
          <w:lang w:val="sl-SI"/>
        </w:rPr>
        <w:t>40'; vsako leto + 4')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Mrežni magnetni odklon</w:t>
      </w:r>
      <w:r>
        <w:rPr>
          <w:rFonts w:ascii="Arial" w:hAnsi="Arial"/>
          <w:sz w:val="17"/>
          <w:lang w:val="sl-SI"/>
        </w:rPr>
        <w:t xml:space="preserve"> : kot med projekcijskim in magnetnim severom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Magnetna inklinacija</w:t>
      </w:r>
      <w:r>
        <w:rPr>
          <w:rFonts w:ascii="Arial" w:hAnsi="Arial"/>
          <w:sz w:val="17"/>
          <w:lang w:val="sl-SI"/>
        </w:rPr>
        <w:t xml:space="preserve"> : vertikalni kot med horizontalno ravnino in prosto magnetno iglo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Magnetna deviacija</w:t>
      </w:r>
      <w:r>
        <w:rPr>
          <w:rFonts w:ascii="Arial" w:hAnsi="Arial"/>
          <w:b/>
          <w:sz w:val="17"/>
          <w:lang w:val="sl-SI"/>
        </w:rPr>
        <w:t xml:space="preserve"> </w:t>
      </w:r>
      <w:r>
        <w:rPr>
          <w:rFonts w:ascii="Arial" w:hAnsi="Arial"/>
          <w:sz w:val="17"/>
          <w:lang w:val="sl-SI"/>
        </w:rPr>
        <w:t>: vpliv drugih magnetnih sil na kompasovo iglo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Energija karte</w:t>
      </w:r>
      <w:r>
        <w:rPr>
          <w:rFonts w:ascii="Arial" w:hAnsi="Arial"/>
          <w:sz w:val="17"/>
          <w:lang w:val="sl-SI"/>
        </w:rPr>
        <w:t xml:space="preserve"> : razlika med najvišjo in najnižjo točko na karti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Interpolacija</w:t>
      </w:r>
      <w:r>
        <w:rPr>
          <w:rFonts w:ascii="Arial" w:hAnsi="Arial"/>
          <w:color w:val="008000"/>
          <w:sz w:val="17"/>
          <w:lang w:val="sl-SI"/>
        </w:rPr>
        <w:t xml:space="preserve"> </w:t>
      </w:r>
      <w:r>
        <w:rPr>
          <w:rFonts w:ascii="Arial" w:hAnsi="Arial"/>
          <w:sz w:val="17"/>
          <w:lang w:val="sl-SI"/>
        </w:rPr>
        <w:t>: določanje točk znotraj koordinatne mreže</w:t>
      </w:r>
    </w:p>
    <w:p w:rsidR="00037B7A" w:rsidRDefault="00037B7A">
      <w:pPr>
        <w:jc w:val="both"/>
        <w:rPr>
          <w:rFonts w:ascii="Arial" w:hAnsi="Arial"/>
          <w:b/>
          <w:sz w:val="17"/>
          <w:lang w:val="sl-SI"/>
        </w:rPr>
      </w:pP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 xml:space="preserve">Izohipsa - plastnica </w:t>
      </w:r>
      <w:r>
        <w:rPr>
          <w:rFonts w:ascii="Arial" w:hAnsi="Arial"/>
          <w:sz w:val="17"/>
          <w:lang w:val="sl-SI"/>
        </w:rPr>
        <w:t>: rjave črte na karti, ki povezujejo točke enake nadmorske višine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Ekvidistanca</w:t>
      </w:r>
      <w:r>
        <w:rPr>
          <w:rFonts w:ascii="Arial" w:hAnsi="Arial"/>
          <w:sz w:val="17"/>
          <w:lang w:val="sl-SI"/>
        </w:rPr>
        <w:t xml:space="preserve"> : vertikalna razdalja med dvema izohipsama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Interval</w:t>
      </w:r>
      <w:r>
        <w:rPr>
          <w:rFonts w:ascii="Arial" w:hAnsi="Arial"/>
          <w:sz w:val="17"/>
          <w:lang w:val="sl-SI"/>
        </w:rPr>
        <w:t xml:space="preserve"> : horizontalna razdalja med dvema izohipsama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Osnovne izohipse</w:t>
      </w:r>
      <w:r>
        <w:rPr>
          <w:rFonts w:ascii="Arial" w:hAnsi="Arial"/>
          <w:color w:val="008000"/>
          <w:sz w:val="17"/>
          <w:lang w:val="sl-SI"/>
        </w:rPr>
        <w:t xml:space="preserve"> </w:t>
      </w:r>
      <w:r>
        <w:rPr>
          <w:rFonts w:ascii="Arial" w:hAnsi="Arial"/>
          <w:sz w:val="17"/>
          <w:lang w:val="sl-SI"/>
        </w:rPr>
        <w:t>: izohipse, ki so med seboj vertikalno oddaljene kolikor je ekvidistanca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Glavna izohipsa - kota izohipse</w:t>
      </w:r>
      <w:r>
        <w:rPr>
          <w:rFonts w:ascii="Arial" w:hAnsi="Arial"/>
          <w:color w:val="008000"/>
          <w:sz w:val="17"/>
          <w:lang w:val="sl-SI"/>
        </w:rPr>
        <w:t xml:space="preserve"> </w:t>
      </w:r>
      <w:r>
        <w:rPr>
          <w:rFonts w:ascii="Arial" w:hAnsi="Arial"/>
          <w:sz w:val="17"/>
          <w:lang w:val="sl-SI"/>
        </w:rPr>
        <w:t>: poudarjena izohipsa (na 50m)</w:t>
      </w:r>
    </w:p>
    <w:p w:rsidR="00037B7A" w:rsidRDefault="00037B7A">
      <w:pPr>
        <w:pStyle w:val="Heading2"/>
        <w:rPr>
          <w:b w:val="0"/>
          <w:sz w:val="17"/>
        </w:rPr>
      </w:pPr>
      <w:r>
        <w:rPr>
          <w:color w:val="008000"/>
          <w:sz w:val="17"/>
        </w:rPr>
        <w:t xml:space="preserve">Pomožne izohipse </w:t>
      </w:r>
      <w:r>
        <w:rPr>
          <w:sz w:val="17"/>
        </w:rPr>
        <w:t xml:space="preserve">: </w:t>
      </w:r>
      <w:r>
        <w:rPr>
          <w:b w:val="0"/>
          <w:sz w:val="17"/>
        </w:rPr>
        <w:t>črtkane(na pol ekvidistance), pikčaste (na četrtini ekvidistance)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Izobata</w:t>
      </w:r>
      <w:r>
        <w:rPr>
          <w:rFonts w:ascii="Arial" w:hAnsi="Arial"/>
          <w:sz w:val="17"/>
        </w:rPr>
        <w:t xml:space="preserve"> : črta, ki povezuje točke z isto vodno globino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Absolutna višina</w:t>
      </w:r>
      <w:r>
        <w:rPr>
          <w:rFonts w:ascii="Arial" w:hAnsi="Arial"/>
          <w:sz w:val="17"/>
        </w:rPr>
        <w:t xml:space="preserve"> : nadmorska višina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Relativna višina</w:t>
      </w:r>
      <w:r>
        <w:rPr>
          <w:rFonts w:ascii="Arial" w:hAnsi="Arial"/>
          <w:b/>
          <w:sz w:val="17"/>
        </w:rPr>
        <w:t xml:space="preserve"> </w:t>
      </w:r>
      <w:r>
        <w:rPr>
          <w:rFonts w:ascii="Arial" w:hAnsi="Arial"/>
          <w:sz w:val="17"/>
        </w:rPr>
        <w:t>: razlika med dvema absolutnima višinama</w:t>
      </w:r>
    </w:p>
    <w:p w:rsidR="00037B7A" w:rsidRDefault="00037B7A">
      <w:pPr>
        <w:jc w:val="both"/>
        <w:rPr>
          <w:rFonts w:ascii="Arial" w:hAnsi="Arial"/>
          <w:sz w:val="17"/>
        </w:rPr>
      </w:pP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Naklon</w:t>
      </w:r>
      <w:r>
        <w:rPr>
          <w:rFonts w:ascii="Arial" w:hAnsi="Arial"/>
          <w:sz w:val="17"/>
          <w:lang w:val="sl-SI"/>
        </w:rPr>
        <w:t xml:space="preserve"> : vertikalni kot med vodoravno ravnino opazovališča in smerjo proti določeni točki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Nagib</w:t>
      </w:r>
      <w:r>
        <w:rPr>
          <w:rFonts w:ascii="Arial" w:hAnsi="Arial"/>
          <w:sz w:val="17"/>
          <w:lang w:val="sl-SI"/>
        </w:rPr>
        <w:t xml:space="preserve"> : kot med vodoravno ravnino in tangento na pobočje  v določeni točki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Nagibno merilo</w:t>
      </w:r>
      <w:r>
        <w:rPr>
          <w:rFonts w:ascii="Arial" w:hAnsi="Arial"/>
          <w:color w:val="008000"/>
          <w:sz w:val="17"/>
          <w:lang w:val="sl-SI"/>
        </w:rPr>
        <w:t xml:space="preserve"> </w:t>
      </w:r>
      <w:r>
        <w:rPr>
          <w:rFonts w:ascii="Arial" w:hAnsi="Arial"/>
          <w:sz w:val="17"/>
          <w:lang w:val="sl-SI"/>
        </w:rPr>
        <w:t>: graf za merjenje nagiba terena na karti brez računanja (včasih na karti spodaj)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Azimut</w:t>
      </w:r>
      <w:r>
        <w:rPr>
          <w:rFonts w:ascii="Arial" w:hAnsi="Arial"/>
          <w:sz w:val="17"/>
          <w:lang w:val="sl-SI"/>
        </w:rPr>
        <w:t xml:space="preserve"> : kot med geografskim severom in izbrano smerjo v smeri urnega kazalca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 xml:space="preserve">Smerni kot </w:t>
      </w:r>
      <w:r>
        <w:rPr>
          <w:rFonts w:ascii="Arial" w:hAnsi="Arial"/>
          <w:sz w:val="17"/>
          <w:lang w:val="sl-SI"/>
        </w:rPr>
        <w:t>: kot med kartografskim (projekcijskem) severom in izbrano smerjo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Nasprotni azimut</w:t>
      </w:r>
      <w:r>
        <w:rPr>
          <w:rFonts w:ascii="Arial" w:hAnsi="Arial"/>
          <w:color w:val="008000"/>
          <w:sz w:val="17"/>
          <w:lang w:val="sl-SI"/>
        </w:rPr>
        <w:t xml:space="preserve"> </w:t>
      </w:r>
      <w:r>
        <w:rPr>
          <w:rFonts w:ascii="Arial" w:hAnsi="Arial"/>
          <w:sz w:val="17"/>
          <w:lang w:val="sl-SI"/>
        </w:rPr>
        <w:t>: kot med severom in nasprotno smerjo izbrane točke (azimut + 180</w:t>
      </w:r>
      <w:r>
        <w:rPr>
          <w:rFonts w:ascii="Arial" w:hAnsi="Arial"/>
          <w:sz w:val="17"/>
          <w:vertAlign w:val="superscript"/>
          <w:lang w:val="sl-SI"/>
        </w:rPr>
        <w:t>o</w:t>
      </w:r>
      <w:r>
        <w:rPr>
          <w:rFonts w:ascii="Arial" w:hAnsi="Arial"/>
          <w:sz w:val="17"/>
          <w:lang w:val="sl-SI"/>
        </w:rPr>
        <w:t>)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Kompas</w:t>
      </w:r>
      <w:r>
        <w:rPr>
          <w:rFonts w:ascii="Arial" w:hAnsi="Arial"/>
          <w:sz w:val="17"/>
        </w:rPr>
        <w:t xml:space="preserve"> : naprava s prostovrtečo magnetno iglo za določanje smeri neba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Glavni deli busole M53</w:t>
      </w:r>
      <w:r>
        <w:rPr>
          <w:rFonts w:ascii="Arial" w:hAnsi="Arial"/>
          <w:color w:val="008000"/>
          <w:sz w:val="17"/>
          <w:lang w:val="sl-SI"/>
        </w:rPr>
        <w:t xml:space="preserve"> </w:t>
      </w:r>
      <w:r>
        <w:rPr>
          <w:rFonts w:ascii="Arial" w:hAnsi="Arial"/>
          <w:sz w:val="17"/>
          <w:lang w:val="sl-SI"/>
        </w:rPr>
        <w:t>: podstavek, pokrov z ogledalom, vetrovnica ali limb z magnetno iglo, vizirne naprave</w:t>
      </w:r>
    </w:p>
    <w:p w:rsidR="00037B7A" w:rsidRDefault="00037B7A">
      <w:pPr>
        <w:jc w:val="both"/>
        <w:rPr>
          <w:rFonts w:ascii="Arial" w:hAnsi="Arial"/>
          <w:sz w:val="17"/>
          <w:lang w:val="sl-SI"/>
        </w:rPr>
      </w:pPr>
      <w:r>
        <w:rPr>
          <w:rFonts w:ascii="Arial" w:hAnsi="Arial"/>
          <w:b/>
          <w:color w:val="008000"/>
          <w:sz w:val="17"/>
          <w:lang w:val="sl-SI"/>
        </w:rPr>
        <w:t>Koordinatomer</w:t>
      </w:r>
      <w:r>
        <w:rPr>
          <w:rFonts w:ascii="Arial" w:hAnsi="Arial"/>
          <w:sz w:val="17"/>
          <w:lang w:val="sl-SI"/>
        </w:rPr>
        <w:t xml:space="preserve"> : pripomoček za merjenje pravokotnih koordinat na karti in hitro določanje koordinat točk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Krivinomer - kurvimeter</w:t>
      </w:r>
      <w:r>
        <w:rPr>
          <w:rFonts w:ascii="Arial" w:hAnsi="Arial"/>
          <w:color w:val="008000"/>
          <w:sz w:val="17"/>
        </w:rPr>
        <w:t xml:space="preserve"> </w:t>
      </w:r>
      <w:r>
        <w:rPr>
          <w:rFonts w:ascii="Arial" w:hAnsi="Arial"/>
          <w:sz w:val="17"/>
        </w:rPr>
        <w:t>: naprava za neposredno merjenje razdalj na karti, predvsem krivih črt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Pedometer</w:t>
      </w:r>
      <w:r>
        <w:rPr>
          <w:rFonts w:ascii="Arial" w:hAnsi="Arial"/>
          <w:sz w:val="17"/>
        </w:rPr>
        <w:t xml:space="preserve"> : naprava za štetje korakov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Klinomer - padomer</w:t>
      </w:r>
      <w:r>
        <w:rPr>
          <w:rFonts w:ascii="Arial" w:hAnsi="Arial"/>
          <w:color w:val="008000"/>
          <w:sz w:val="17"/>
        </w:rPr>
        <w:t xml:space="preserve"> </w:t>
      </w:r>
      <w:r>
        <w:rPr>
          <w:rFonts w:ascii="Arial" w:hAnsi="Arial"/>
          <w:sz w:val="17"/>
        </w:rPr>
        <w:t>: priprava za merjenje naklonov in nagibov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Višinomer</w:t>
      </w:r>
      <w:r>
        <w:rPr>
          <w:rFonts w:ascii="Arial" w:hAnsi="Arial"/>
          <w:color w:val="008000"/>
          <w:sz w:val="17"/>
        </w:rPr>
        <w:t xml:space="preserve"> </w:t>
      </w:r>
      <w:r>
        <w:rPr>
          <w:rFonts w:ascii="Arial" w:hAnsi="Arial"/>
          <w:b/>
          <w:color w:val="008000"/>
          <w:sz w:val="17"/>
        </w:rPr>
        <w:t>- altimeter</w:t>
      </w:r>
      <w:r>
        <w:rPr>
          <w:rFonts w:ascii="Arial" w:hAnsi="Arial"/>
          <w:color w:val="008000"/>
          <w:sz w:val="17"/>
        </w:rPr>
        <w:t xml:space="preserve"> </w:t>
      </w:r>
      <w:r>
        <w:rPr>
          <w:rFonts w:ascii="Arial" w:hAnsi="Arial"/>
          <w:sz w:val="17"/>
        </w:rPr>
        <w:t>: priprava za določanje višinskih razlik na terenu, ki deluje na osnovi meritev zračnega tlaka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GPS</w:t>
      </w:r>
      <w:r>
        <w:rPr>
          <w:rFonts w:ascii="Arial" w:hAnsi="Arial"/>
          <w:color w:val="008000"/>
          <w:sz w:val="17"/>
        </w:rPr>
        <w:t xml:space="preserve"> </w:t>
      </w:r>
      <w:r>
        <w:rPr>
          <w:rFonts w:ascii="Arial" w:hAnsi="Arial"/>
          <w:b/>
          <w:color w:val="008000"/>
          <w:sz w:val="17"/>
        </w:rPr>
        <w:t>sprejemnik</w:t>
      </w:r>
      <w:r>
        <w:rPr>
          <w:rFonts w:ascii="Arial" w:hAnsi="Arial"/>
          <w:sz w:val="17"/>
        </w:rPr>
        <w:t>: (</w:t>
      </w:r>
      <w:r>
        <w:rPr>
          <w:rFonts w:ascii="Arial" w:hAnsi="Arial"/>
          <w:i/>
          <w:sz w:val="17"/>
        </w:rPr>
        <w:t>Global Positioning System)</w:t>
      </w:r>
      <w:r>
        <w:rPr>
          <w:rFonts w:ascii="Arial" w:hAnsi="Arial"/>
          <w:b/>
          <w:i/>
          <w:sz w:val="17"/>
        </w:rPr>
        <w:t xml:space="preserve"> </w:t>
      </w:r>
      <w:r>
        <w:rPr>
          <w:rFonts w:ascii="Arial" w:hAnsi="Arial"/>
          <w:sz w:val="17"/>
        </w:rPr>
        <w:t>je naprava, ki s pomočjo treh satelitov določi koordinate na katerih se nahajamo. Za določitev nadmorske višine je potreben še četrti satelit.</w:t>
      </w:r>
    </w:p>
    <w:p w:rsidR="00037B7A" w:rsidRDefault="00037B7A">
      <w:pPr>
        <w:jc w:val="both"/>
        <w:rPr>
          <w:rFonts w:ascii="Arial" w:hAnsi="Arial"/>
          <w:sz w:val="17"/>
        </w:rPr>
      </w:pPr>
    </w:p>
    <w:p w:rsidR="00037B7A" w:rsidRDefault="00037B7A">
      <w:pPr>
        <w:jc w:val="both"/>
        <w:rPr>
          <w:rFonts w:ascii="Arial" w:hAnsi="Arial"/>
          <w:sz w:val="17"/>
        </w:rPr>
      </w:pPr>
    </w:p>
    <w:p w:rsidR="00037B7A" w:rsidRDefault="00037B7A">
      <w:pPr>
        <w:jc w:val="both"/>
        <w:rPr>
          <w:rFonts w:ascii="Arial" w:hAnsi="Arial"/>
          <w:sz w:val="17"/>
        </w:rPr>
      </w:pP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Zorni kot</w:t>
      </w:r>
      <w:r>
        <w:rPr>
          <w:rFonts w:ascii="Arial" w:hAnsi="Arial"/>
          <w:color w:val="008000"/>
          <w:sz w:val="17"/>
        </w:rPr>
        <w:t xml:space="preserve"> </w:t>
      </w:r>
      <w:r>
        <w:rPr>
          <w:rFonts w:ascii="Arial" w:hAnsi="Arial"/>
          <w:sz w:val="17"/>
        </w:rPr>
        <w:t>: kot med očesom in dvema skrajnima točkama opazovanega predmeta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Horizontalni kot</w:t>
      </w:r>
      <w:r>
        <w:rPr>
          <w:rFonts w:ascii="Arial" w:hAnsi="Arial"/>
          <w:sz w:val="17"/>
        </w:rPr>
        <w:t xml:space="preserve"> : kot med dvema vertikalnima ravninama, postavljenima skozi dve prostorski smeri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Palčev skok</w:t>
      </w:r>
      <w:r>
        <w:rPr>
          <w:rFonts w:ascii="Arial" w:hAnsi="Arial"/>
          <w:color w:val="008000"/>
          <w:sz w:val="17"/>
        </w:rPr>
        <w:t xml:space="preserve"> </w:t>
      </w:r>
      <w:r>
        <w:rPr>
          <w:rFonts w:ascii="Arial" w:hAnsi="Arial"/>
          <w:sz w:val="17"/>
        </w:rPr>
        <w:t>: nači merjenja z iztegnjeno roko in navzgor obrnjenim palcem, pri menjavi gledanja z levim in desnim očesom palec poskakuje in tako pokriva zorni kot okrog 70 - 100 tisočinov</w:t>
      </w:r>
    </w:p>
    <w:p w:rsidR="00037B7A" w:rsidRDefault="00037B7A">
      <w:pPr>
        <w:jc w:val="both"/>
        <w:rPr>
          <w:rFonts w:ascii="Arial" w:hAnsi="Arial"/>
          <w:sz w:val="17"/>
        </w:rPr>
      </w:pP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Seksagezimalna razdelitev</w:t>
      </w:r>
      <w:r>
        <w:rPr>
          <w:rFonts w:ascii="Arial" w:hAnsi="Arial"/>
          <w:sz w:val="17"/>
        </w:rPr>
        <w:t xml:space="preserve"> : razdelitev polnega kota na 360 enot (stopinj)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Razdelitev na tisočine</w:t>
      </w:r>
      <w:r>
        <w:rPr>
          <w:rFonts w:ascii="Arial" w:hAnsi="Arial"/>
          <w:sz w:val="17"/>
        </w:rPr>
        <w:t xml:space="preserve"> : razdelitev polnega kroga na 6400 enot (tisočinov)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Decimalna razdelitev</w:t>
      </w:r>
      <w:r>
        <w:rPr>
          <w:rFonts w:ascii="Arial" w:hAnsi="Arial"/>
          <w:sz w:val="17"/>
        </w:rPr>
        <w:t xml:space="preserve"> : razdelitev polnega kota na 6000 enot (uporabjlajo v bivši SZ)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Razdelitev na grade</w:t>
      </w:r>
      <w:r>
        <w:rPr>
          <w:rFonts w:ascii="Arial" w:hAnsi="Arial"/>
          <w:sz w:val="17"/>
        </w:rPr>
        <w:t xml:space="preserve"> : razdelitev polnega kota na 400 enot (gradov)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Tisočin</w:t>
      </w:r>
      <w:r>
        <w:rPr>
          <w:rFonts w:ascii="Arial" w:hAnsi="Arial"/>
          <w:sz w:val="17"/>
        </w:rPr>
        <w:t xml:space="preserve"> : kot, viden iz enega kilometra, med obema koncema 1m dolge palice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360</w:t>
      </w:r>
      <w:r>
        <w:rPr>
          <w:rFonts w:ascii="Arial" w:hAnsi="Arial"/>
          <w:sz w:val="17"/>
          <w:vertAlign w:val="superscript"/>
        </w:rPr>
        <w:t>0</w:t>
      </w:r>
      <w:r>
        <w:rPr>
          <w:rFonts w:ascii="Arial" w:hAnsi="Arial"/>
          <w:sz w:val="17"/>
        </w:rPr>
        <w:t xml:space="preserve"> = 6400</w:t>
      </w:r>
      <w:r>
        <w:rPr>
          <w:rFonts w:ascii="Arial" w:hAnsi="Arial"/>
          <w:sz w:val="17"/>
          <w:vertAlign w:val="superscript"/>
        </w:rPr>
        <w:t>t</w:t>
      </w:r>
      <w:r>
        <w:rPr>
          <w:rFonts w:ascii="Arial" w:hAnsi="Arial"/>
          <w:sz w:val="17"/>
        </w:rPr>
        <w:t xml:space="preserve"> = 400</w:t>
      </w:r>
      <w:r>
        <w:rPr>
          <w:rFonts w:ascii="Arial" w:hAnsi="Arial"/>
          <w:sz w:val="17"/>
          <w:vertAlign w:val="superscript"/>
        </w:rPr>
        <w:t>g</w:t>
      </w:r>
      <w:r>
        <w:rPr>
          <w:rFonts w:ascii="Arial" w:hAnsi="Arial"/>
          <w:sz w:val="17"/>
        </w:rPr>
        <w:t xml:space="preserve"> = 2л rd</w:t>
      </w:r>
    </w:p>
    <w:p w:rsidR="00037B7A" w:rsidRDefault="00037B7A">
      <w:pPr>
        <w:jc w:val="both"/>
        <w:rPr>
          <w:rFonts w:ascii="Arial" w:hAnsi="Arial"/>
          <w:sz w:val="17"/>
        </w:rPr>
      </w:pP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Orientir</w:t>
      </w:r>
      <w:r>
        <w:rPr>
          <w:rFonts w:ascii="Arial" w:hAnsi="Arial"/>
          <w:sz w:val="17"/>
        </w:rPr>
        <w:t xml:space="preserve"> : objekt na karti in v naravi, ki je s svojo izrazitostjo primeren za orientacijo po njem (cerkev, reka, pot,…)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Napadna točka</w:t>
      </w:r>
      <w:r>
        <w:rPr>
          <w:rFonts w:ascii="Arial" w:hAnsi="Arial"/>
          <w:sz w:val="17"/>
        </w:rPr>
        <w:t xml:space="preserve"> : je orientir, ki si ga izberemo, da nam pomaga najti neko točko glede na ta orientir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Lovilna točka</w:t>
      </w:r>
      <w:r>
        <w:rPr>
          <w:rFonts w:ascii="Arial" w:hAnsi="Arial"/>
          <w:sz w:val="17"/>
        </w:rPr>
        <w:t xml:space="preserve"> : napake pri hoji po azimutu omejimo z lovilnimi točkami - če našo točko zgrešimo, naletimo na to lovilno (potok, cesta,…)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Kota</w:t>
      </w:r>
      <w:r>
        <w:rPr>
          <w:rFonts w:ascii="Arial" w:hAnsi="Arial"/>
          <w:sz w:val="17"/>
        </w:rPr>
        <w:t xml:space="preserve"> : poudarjena višinska točka, s približno določeno višino</w:t>
      </w:r>
    </w:p>
    <w:p w:rsidR="00037B7A" w:rsidRDefault="00037B7A">
      <w:pPr>
        <w:jc w:val="both"/>
        <w:rPr>
          <w:rFonts w:ascii="Arial" w:hAnsi="Arial"/>
          <w:b/>
          <w:sz w:val="17"/>
        </w:rPr>
      </w:pPr>
    </w:p>
    <w:p w:rsidR="00037B7A" w:rsidRDefault="00037B7A">
      <w:pPr>
        <w:jc w:val="both"/>
        <w:rPr>
          <w:rFonts w:ascii="Arial" w:hAnsi="Arial"/>
          <w:b/>
          <w:sz w:val="17"/>
        </w:rPr>
      </w:pPr>
      <w:r>
        <w:rPr>
          <w:rFonts w:ascii="Arial" w:hAnsi="Arial"/>
          <w:b/>
          <w:color w:val="008000"/>
          <w:sz w:val="17"/>
        </w:rPr>
        <w:t>Generalizacija</w:t>
      </w:r>
      <w:r>
        <w:rPr>
          <w:rFonts w:ascii="Arial" w:hAnsi="Arial"/>
          <w:sz w:val="17"/>
        </w:rPr>
        <w:t xml:space="preserve"> : sklop postopkov pri izdelavi karte, ki temelji na prilagajanju stanja na karti in v naravi. Postopki generalizacije so : </w:t>
      </w:r>
      <w:r>
        <w:rPr>
          <w:rFonts w:ascii="Arial" w:hAnsi="Arial"/>
          <w:b/>
          <w:sz w:val="17"/>
        </w:rPr>
        <w:t xml:space="preserve">izbira, poenostavljanje linijskih elementov, združevanje, kvalitativna pretvorba </w:t>
      </w:r>
      <w:r>
        <w:rPr>
          <w:rFonts w:ascii="Arial" w:hAnsi="Arial"/>
          <w:sz w:val="17"/>
        </w:rPr>
        <w:t xml:space="preserve">in </w:t>
      </w:r>
      <w:r>
        <w:rPr>
          <w:rFonts w:ascii="Arial" w:hAnsi="Arial"/>
          <w:b/>
          <w:sz w:val="17"/>
        </w:rPr>
        <w:t>premik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Redukcija</w:t>
      </w:r>
      <w:r>
        <w:rPr>
          <w:rFonts w:ascii="Arial" w:hAnsi="Arial"/>
          <w:sz w:val="17"/>
        </w:rPr>
        <w:t xml:space="preserve"> : izpuščanje nepomembni objektov iz karte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Reambulacija</w:t>
      </w:r>
      <w:r>
        <w:rPr>
          <w:rFonts w:ascii="Arial" w:hAnsi="Arial"/>
          <w:sz w:val="17"/>
        </w:rPr>
        <w:t xml:space="preserve"> : dopolnitev karte s trenutnim stanjem v naravi</w:t>
      </w:r>
    </w:p>
    <w:p w:rsidR="00037B7A" w:rsidRDefault="00037B7A">
      <w:pPr>
        <w:jc w:val="both"/>
        <w:rPr>
          <w:rFonts w:ascii="Arial" w:hAnsi="Arial"/>
          <w:sz w:val="17"/>
        </w:rPr>
      </w:pPr>
      <w:r>
        <w:rPr>
          <w:rFonts w:ascii="Arial" w:hAnsi="Arial"/>
          <w:b/>
          <w:color w:val="008000"/>
          <w:sz w:val="17"/>
        </w:rPr>
        <w:t>Aerofotogrametrija</w:t>
      </w:r>
      <w:r>
        <w:rPr>
          <w:rFonts w:ascii="Arial" w:hAnsi="Arial"/>
          <w:sz w:val="17"/>
        </w:rPr>
        <w:t xml:space="preserve"> : zračno slikanje površja, slike se 60% prekrivajo in s tem se doseže tridimenzionalni učinek, služi za reambulacijo kart</w:t>
      </w:r>
    </w:p>
    <w:p w:rsidR="00037B7A" w:rsidRDefault="00037B7A">
      <w:pPr>
        <w:jc w:val="both"/>
        <w:rPr>
          <w:rFonts w:ascii="Arial" w:hAnsi="Arial"/>
          <w:sz w:val="17"/>
        </w:rPr>
      </w:pPr>
    </w:p>
    <w:p w:rsidR="00037B7A" w:rsidRDefault="00037B7A"/>
    <w:sectPr w:rsidR="00037B7A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06ED"/>
    <w:multiLevelType w:val="singleLevel"/>
    <w:tmpl w:val="DA96253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B7A"/>
    <w:rsid w:val="00037B7A"/>
    <w:rsid w:val="00EA3BB8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color w:val="008000"/>
      <w:sz w:val="16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color w:val="FF0000"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