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31CEF" w14:textId="06CE1944" w:rsidR="009C0E41" w:rsidRDefault="00592B03">
      <w:pPr>
        <w:pStyle w:val="BodyText"/>
        <w:jc w:val="center"/>
        <w:rPr>
          <w:sz w:val="72"/>
        </w:rPr>
      </w:pPr>
      <w:bookmarkStart w:id="0" w:name="_GoBack"/>
      <w:bookmarkEnd w:id="0"/>
      <w:r>
        <w:rPr>
          <w:sz w:val="72"/>
        </w:rPr>
        <w:t xml:space="preserve"> </w:t>
      </w:r>
    </w:p>
    <w:p w14:paraId="2BAC0804" w14:textId="01BC51C8" w:rsidR="00592B03" w:rsidRDefault="00592B03">
      <w:pPr>
        <w:pStyle w:val="BodyText"/>
        <w:jc w:val="center"/>
        <w:rPr>
          <w:sz w:val="72"/>
        </w:rPr>
      </w:pPr>
    </w:p>
    <w:p w14:paraId="309A0E58" w14:textId="77777777" w:rsidR="00592B03" w:rsidRDefault="00592B03">
      <w:pPr>
        <w:pStyle w:val="BodyText"/>
        <w:jc w:val="center"/>
        <w:rPr>
          <w:sz w:val="28"/>
        </w:rPr>
      </w:pPr>
    </w:p>
    <w:p w14:paraId="4BA9B5D8" w14:textId="77777777" w:rsidR="009C0E41" w:rsidRDefault="009C0E41">
      <w:pPr>
        <w:pStyle w:val="BodyText"/>
        <w:jc w:val="center"/>
        <w:rPr>
          <w:sz w:val="72"/>
        </w:rPr>
      </w:pPr>
    </w:p>
    <w:p w14:paraId="48B20213" w14:textId="77777777" w:rsidR="009C0E41" w:rsidRDefault="009C0E41">
      <w:pPr>
        <w:pStyle w:val="BodyText"/>
        <w:jc w:val="center"/>
        <w:rPr>
          <w:sz w:val="72"/>
        </w:rPr>
      </w:pPr>
    </w:p>
    <w:p w14:paraId="70066E3D" w14:textId="77777777" w:rsidR="009C0E41" w:rsidRDefault="007A1D4E">
      <w:pPr>
        <w:pStyle w:val="BodyText"/>
        <w:jc w:val="center"/>
        <w:rPr>
          <w:rFonts w:ascii="Tahoma" w:hAnsi="Tahoma"/>
          <w:sz w:val="72"/>
        </w:rPr>
      </w:pPr>
      <w:r>
        <w:rPr>
          <w:rFonts w:ascii="Tahoma" w:hAnsi="Tahoma"/>
          <w:sz w:val="72"/>
        </w:rPr>
        <w:t>EKOLOŠKI PROBLEMI V VELENJSKI KOTLINI</w:t>
      </w:r>
    </w:p>
    <w:p w14:paraId="41C0041C" w14:textId="77777777" w:rsidR="009C0E41" w:rsidRDefault="009C0E41">
      <w:pPr>
        <w:rPr>
          <w:lang w:val="sl-SI"/>
        </w:rPr>
      </w:pPr>
    </w:p>
    <w:p w14:paraId="7E6A7A03" w14:textId="77777777" w:rsidR="009C0E41" w:rsidRDefault="009C0E41">
      <w:pPr>
        <w:rPr>
          <w:lang w:val="sl-SI"/>
        </w:rPr>
      </w:pPr>
    </w:p>
    <w:p w14:paraId="55D7CF1B" w14:textId="77777777" w:rsidR="009C0E41" w:rsidRDefault="009C0E41">
      <w:pPr>
        <w:rPr>
          <w:lang w:val="sl-SI"/>
        </w:rPr>
      </w:pPr>
    </w:p>
    <w:p w14:paraId="53312F20" w14:textId="77777777" w:rsidR="009C0E41" w:rsidRDefault="0001328A">
      <w:pPr>
        <w:rPr>
          <w:lang w:val="sl-SI"/>
        </w:rPr>
      </w:pPr>
      <w:r>
        <w:rPr>
          <w:noProof/>
        </w:rPr>
        <w:pict w14:anchorId="5CF7D8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3.2pt;margin-top:12.1pt;width:182.6pt;height:161.75pt;z-index:251655168;mso-position-horizontal:absolute;mso-position-horizontal-relative:text;mso-position-vertical:absolute;mso-position-vertical-relative:text" o:allowincell="f" fillcolor="window">
            <v:imagedata r:id="rId5" o:title="javor%202%20_292"/>
            <w10:wrap type="square"/>
          </v:shape>
        </w:pict>
      </w:r>
    </w:p>
    <w:p w14:paraId="20E9C32E" w14:textId="77777777" w:rsidR="009C0E41" w:rsidRDefault="0001328A">
      <w:pPr>
        <w:jc w:val="center"/>
        <w:rPr>
          <w:lang w:val="sl-SI"/>
        </w:rPr>
      </w:pPr>
      <w:r>
        <w:rPr>
          <w:lang w:val="sl-SI"/>
        </w:rPr>
        <w:pict w14:anchorId="2B38E2FE">
          <v:shape id="_x0000_i1025" type="#_x0000_t75" style="width:.75pt;height:.75pt" fillcolor="window">
            <v:imagedata r:id="rId6" o:title="spacer"/>
          </v:shape>
        </w:pict>
      </w:r>
    </w:p>
    <w:p w14:paraId="42F18C69" w14:textId="77777777" w:rsidR="009C0E41" w:rsidRDefault="009C0E41">
      <w:pPr>
        <w:rPr>
          <w:lang w:val="sl-SI"/>
        </w:rPr>
      </w:pPr>
    </w:p>
    <w:p w14:paraId="47A463AC" w14:textId="77777777" w:rsidR="009C0E41" w:rsidRDefault="009C0E41">
      <w:pPr>
        <w:rPr>
          <w:lang w:val="sl-SI"/>
        </w:rPr>
      </w:pPr>
    </w:p>
    <w:p w14:paraId="08909AEC" w14:textId="77777777" w:rsidR="009C0E41" w:rsidRDefault="009C0E41">
      <w:pPr>
        <w:rPr>
          <w:lang w:val="sl-SI"/>
        </w:rPr>
      </w:pPr>
    </w:p>
    <w:p w14:paraId="2E94169E" w14:textId="77777777" w:rsidR="009C0E41" w:rsidRDefault="009C0E41">
      <w:pPr>
        <w:rPr>
          <w:lang w:val="sl-SI"/>
        </w:rPr>
      </w:pPr>
    </w:p>
    <w:p w14:paraId="02347ECC" w14:textId="77777777" w:rsidR="009C0E41" w:rsidRDefault="009C0E41">
      <w:pPr>
        <w:rPr>
          <w:lang w:val="sl-SI"/>
        </w:rPr>
      </w:pPr>
    </w:p>
    <w:p w14:paraId="32F111F5" w14:textId="77777777" w:rsidR="009C0E41" w:rsidRDefault="009C0E41">
      <w:pPr>
        <w:rPr>
          <w:lang w:val="sl-SI"/>
        </w:rPr>
      </w:pPr>
    </w:p>
    <w:p w14:paraId="654AA02C" w14:textId="77777777" w:rsidR="009C0E41" w:rsidRDefault="009C0E41">
      <w:pPr>
        <w:rPr>
          <w:lang w:val="sl-SI"/>
        </w:rPr>
      </w:pPr>
    </w:p>
    <w:p w14:paraId="7AEFA35A" w14:textId="77777777" w:rsidR="009C0E41" w:rsidRDefault="009C0E41">
      <w:pPr>
        <w:rPr>
          <w:lang w:val="sl-SI"/>
        </w:rPr>
      </w:pPr>
    </w:p>
    <w:p w14:paraId="565ABF10" w14:textId="77777777" w:rsidR="009C0E41" w:rsidRDefault="009C0E41">
      <w:pPr>
        <w:rPr>
          <w:lang w:val="sl-SI"/>
        </w:rPr>
      </w:pPr>
    </w:p>
    <w:p w14:paraId="72609CF4" w14:textId="77777777" w:rsidR="009C0E41" w:rsidRDefault="009C0E41">
      <w:pPr>
        <w:rPr>
          <w:lang w:val="sl-SI"/>
        </w:rPr>
      </w:pPr>
    </w:p>
    <w:p w14:paraId="7F723C2A" w14:textId="77777777" w:rsidR="009C0E41" w:rsidRDefault="009C0E41">
      <w:pPr>
        <w:rPr>
          <w:lang w:val="sl-SI"/>
        </w:rPr>
      </w:pPr>
    </w:p>
    <w:p w14:paraId="5C7B1D74" w14:textId="77777777" w:rsidR="009C0E41" w:rsidRDefault="009C0E41">
      <w:pPr>
        <w:rPr>
          <w:lang w:val="sl-SI"/>
        </w:rPr>
      </w:pPr>
    </w:p>
    <w:p w14:paraId="7A25D144" w14:textId="77777777" w:rsidR="009C0E41" w:rsidRDefault="009C0E41">
      <w:pPr>
        <w:rPr>
          <w:lang w:val="sl-SI"/>
        </w:rPr>
      </w:pPr>
    </w:p>
    <w:p w14:paraId="17DA0DA6" w14:textId="77777777" w:rsidR="009C0E41" w:rsidRDefault="009C0E41">
      <w:pPr>
        <w:rPr>
          <w:lang w:val="sl-SI"/>
        </w:rPr>
      </w:pPr>
    </w:p>
    <w:p w14:paraId="234A5B2B" w14:textId="77777777" w:rsidR="009C0E41" w:rsidRDefault="009C0E41">
      <w:pPr>
        <w:rPr>
          <w:lang w:val="sl-SI"/>
        </w:rPr>
      </w:pPr>
    </w:p>
    <w:p w14:paraId="76984D7F" w14:textId="77777777" w:rsidR="009C0E41" w:rsidRDefault="009C0E41">
      <w:pPr>
        <w:rPr>
          <w:lang w:val="sl-SI"/>
        </w:rPr>
      </w:pPr>
    </w:p>
    <w:p w14:paraId="4BE1E8E9" w14:textId="77777777" w:rsidR="009C0E41" w:rsidRDefault="009C0E41">
      <w:pPr>
        <w:rPr>
          <w:lang w:val="sl-SI"/>
        </w:rPr>
      </w:pPr>
    </w:p>
    <w:p w14:paraId="34B12283" w14:textId="77777777" w:rsidR="009C0E41" w:rsidRDefault="009C0E41">
      <w:pPr>
        <w:rPr>
          <w:lang w:val="sl-SI"/>
        </w:rPr>
      </w:pPr>
    </w:p>
    <w:p w14:paraId="0A85DCB3" w14:textId="77777777" w:rsidR="009C0E41" w:rsidRDefault="009C0E41">
      <w:pPr>
        <w:rPr>
          <w:lang w:val="sl-SI"/>
        </w:rPr>
      </w:pPr>
    </w:p>
    <w:p w14:paraId="4C708216" w14:textId="77777777" w:rsidR="009C0E41" w:rsidRDefault="009C0E41">
      <w:pPr>
        <w:rPr>
          <w:lang w:val="sl-SI"/>
        </w:rPr>
      </w:pPr>
    </w:p>
    <w:p w14:paraId="1D510EF9" w14:textId="77777777" w:rsidR="009C0E41" w:rsidRDefault="007A1D4E">
      <w:pPr>
        <w:rPr>
          <w:rFonts w:ascii="Tahoma" w:hAnsi="Tahoma"/>
          <w:b/>
          <w:sz w:val="32"/>
          <w:lang w:val="sl-SI"/>
        </w:rPr>
      </w:pPr>
      <w:r>
        <w:rPr>
          <w:lang w:val="sl-SI"/>
        </w:rPr>
        <w:br w:type="page"/>
      </w:r>
      <w:r>
        <w:rPr>
          <w:rFonts w:ascii="Tahoma" w:hAnsi="Tahoma"/>
          <w:b/>
          <w:sz w:val="32"/>
          <w:lang w:val="sl-SI"/>
        </w:rPr>
        <w:lastRenderedPageBreak/>
        <w:t>1. Na karti označite, kje se nahaja ta regija</w:t>
      </w:r>
    </w:p>
    <w:p w14:paraId="49B826F8" w14:textId="77777777" w:rsidR="009C0E41" w:rsidRDefault="0001328A">
      <w:pPr>
        <w:rPr>
          <w:lang w:val="sl-SI"/>
        </w:rPr>
      </w:pPr>
      <w:r>
        <w:rPr>
          <w:noProof/>
        </w:rPr>
        <w:pict w14:anchorId="4068EADD">
          <v:shape id="_x0000_s1027" type="#_x0000_t75" style="position:absolute;margin-left:0;margin-top:13.9pt;width:270pt;height:218.7pt;z-index:251656192;mso-position-horizontal:absolute;mso-position-horizontal-relative:text;mso-position-vertical:absolute;mso-position-vertical-relative:text" o:allowincell="f" fillcolor="window">
            <v:imagedata r:id="rId7" o:title="tprava-veleje-kiotl" cropbottom="9658f" cropright="13797f"/>
            <w10:wrap type="square"/>
          </v:shape>
        </w:pict>
      </w:r>
    </w:p>
    <w:p w14:paraId="38BBE0FE" w14:textId="77777777" w:rsidR="009C0E41" w:rsidRDefault="009C0E41">
      <w:pPr>
        <w:rPr>
          <w:lang w:val="sl-SI"/>
        </w:rPr>
      </w:pPr>
    </w:p>
    <w:p w14:paraId="1AB35581" w14:textId="77777777" w:rsidR="009C0E41" w:rsidRDefault="009C0E41">
      <w:pPr>
        <w:rPr>
          <w:lang w:val="sl-SI"/>
        </w:rPr>
      </w:pPr>
    </w:p>
    <w:p w14:paraId="6CE3F88C" w14:textId="77777777" w:rsidR="009C0E41" w:rsidRDefault="009C0E41">
      <w:pPr>
        <w:rPr>
          <w:lang w:val="sl-SI"/>
        </w:rPr>
      </w:pPr>
    </w:p>
    <w:p w14:paraId="00C30607" w14:textId="77777777" w:rsidR="009C0E41" w:rsidRDefault="009C0E41">
      <w:pPr>
        <w:rPr>
          <w:lang w:val="sl-SI"/>
        </w:rPr>
      </w:pPr>
    </w:p>
    <w:p w14:paraId="54CAF510" w14:textId="77777777" w:rsidR="009C0E41" w:rsidRDefault="009C0E41">
      <w:pPr>
        <w:rPr>
          <w:lang w:val="sl-SI"/>
        </w:rPr>
      </w:pPr>
    </w:p>
    <w:p w14:paraId="09283B56" w14:textId="77777777" w:rsidR="009C0E41" w:rsidRDefault="009C0E41">
      <w:pPr>
        <w:rPr>
          <w:lang w:val="sl-SI"/>
        </w:rPr>
      </w:pPr>
    </w:p>
    <w:p w14:paraId="67790CFC" w14:textId="77777777" w:rsidR="009C0E41" w:rsidRDefault="009C0E41">
      <w:pPr>
        <w:rPr>
          <w:lang w:val="sl-SI"/>
        </w:rPr>
      </w:pPr>
    </w:p>
    <w:p w14:paraId="29F408F9" w14:textId="77777777" w:rsidR="009C0E41" w:rsidRDefault="009C0E41">
      <w:pPr>
        <w:rPr>
          <w:lang w:val="sl-SI"/>
        </w:rPr>
      </w:pPr>
    </w:p>
    <w:p w14:paraId="120901BD" w14:textId="77777777" w:rsidR="009C0E41" w:rsidRDefault="009C0E41">
      <w:pPr>
        <w:rPr>
          <w:lang w:val="sl-SI"/>
        </w:rPr>
      </w:pPr>
    </w:p>
    <w:p w14:paraId="7E947BDC" w14:textId="77777777" w:rsidR="009C0E41" w:rsidRDefault="009C0E41">
      <w:pPr>
        <w:rPr>
          <w:lang w:val="sl-SI"/>
        </w:rPr>
      </w:pPr>
    </w:p>
    <w:p w14:paraId="21609CB6" w14:textId="77777777" w:rsidR="009C0E41" w:rsidRDefault="009C0E41">
      <w:pPr>
        <w:rPr>
          <w:lang w:val="sl-SI"/>
        </w:rPr>
      </w:pPr>
    </w:p>
    <w:p w14:paraId="1268BA47" w14:textId="77777777" w:rsidR="009C0E41" w:rsidRDefault="009C0E41">
      <w:pPr>
        <w:rPr>
          <w:lang w:val="sl-SI"/>
        </w:rPr>
      </w:pPr>
    </w:p>
    <w:p w14:paraId="56BEE632" w14:textId="77777777" w:rsidR="009C0E41" w:rsidRDefault="009C0E41">
      <w:pPr>
        <w:rPr>
          <w:lang w:val="sl-SI"/>
        </w:rPr>
      </w:pPr>
    </w:p>
    <w:p w14:paraId="7491F30A" w14:textId="77777777" w:rsidR="009C0E41" w:rsidRDefault="009C0E41">
      <w:pPr>
        <w:rPr>
          <w:lang w:val="sl-SI"/>
        </w:rPr>
      </w:pPr>
    </w:p>
    <w:p w14:paraId="1E25AF89" w14:textId="77777777" w:rsidR="009C0E41" w:rsidRDefault="009C0E41">
      <w:pPr>
        <w:rPr>
          <w:lang w:val="sl-SI"/>
        </w:rPr>
      </w:pPr>
    </w:p>
    <w:p w14:paraId="26CBD9A3" w14:textId="77777777" w:rsidR="009C0E41" w:rsidRDefault="009C0E41">
      <w:pPr>
        <w:rPr>
          <w:rFonts w:ascii="Tahoma" w:hAnsi="Tahoma"/>
          <w:sz w:val="32"/>
          <w:lang w:val="sl-SI"/>
        </w:rPr>
      </w:pPr>
    </w:p>
    <w:p w14:paraId="756904E6" w14:textId="77777777" w:rsidR="009C0E41" w:rsidRDefault="009C0E41">
      <w:pPr>
        <w:rPr>
          <w:rFonts w:ascii="Tahoma" w:hAnsi="Tahoma"/>
          <w:sz w:val="32"/>
          <w:lang w:val="sl-SI"/>
        </w:rPr>
      </w:pPr>
    </w:p>
    <w:p w14:paraId="58EDDEB8" w14:textId="77777777" w:rsidR="009C0E41" w:rsidRDefault="007A1D4E">
      <w:pPr>
        <w:rPr>
          <w:rFonts w:ascii="Tahoma" w:hAnsi="Tahoma"/>
          <w:b/>
          <w:sz w:val="32"/>
          <w:lang w:val="sl-SI"/>
        </w:rPr>
      </w:pPr>
      <w:r>
        <w:rPr>
          <w:rFonts w:ascii="Tahoma" w:hAnsi="Tahoma"/>
          <w:b/>
          <w:sz w:val="32"/>
          <w:lang w:val="sl-SI"/>
        </w:rPr>
        <w:t>2. Opišite ekološke probleme v tej regiji?</w:t>
      </w:r>
    </w:p>
    <w:p w14:paraId="388619BA" w14:textId="77777777" w:rsidR="009C0E41" w:rsidRDefault="009C0E41">
      <w:pPr>
        <w:jc w:val="both"/>
        <w:rPr>
          <w:rFonts w:ascii="Tahoma" w:hAnsi="Tahoma"/>
        </w:rPr>
      </w:pPr>
    </w:p>
    <w:p w14:paraId="0B95C918" w14:textId="77777777" w:rsidR="009C0E41" w:rsidRDefault="007A1D4E">
      <w:pPr>
        <w:rPr>
          <w:rFonts w:ascii="Tahoma" w:hAnsi="Tahoma"/>
        </w:rPr>
      </w:pPr>
      <w:r>
        <w:rPr>
          <w:rFonts w:ascii="Tahoma" w:hAnsi="Tahoma"/>
        </w:rPr>
        <w:t>Veliko ekološko obremenitev okolja predstavljajo in predvsem so predstavljali velikanski izpusti žveplovega dioksida. Čistilna naprava za žveplov dioksid je zgrajena na bloku 4 in 5. Kljub vsemu ostanejo tu še bloki 1, 2 in 3 (imajo sicer le 20% delež), vidne pa so tudi še posledice iz preteklih let. Žveplov dioksid je pustil opazne sledove na okoliških gozdovih in rastju.</w:t>
      </w:r>
      <w:r>
        <w:t xml:space="preserve"> </w:t>
      </w:r>
    </w:p>
    <w:p w14:paraId="0C504D01" w14:textId="77777777" w:rsidR="009C0E41" w:rsidRDefault="007A1D4E">
      <w:pPr>
        <w:jc w:val="both"/>
        <w:rPr>
          <w:rFonts w:ascii="Tahoma" w:hAnsi="Tahoma"/>
        </w:rPr>
      </w:pPr>
      <w:r>
        <w:rPr>
          <w:rFonts w:ascii="Tahoma" w:hAnsi="Tahoma"/>
        </w:rPr>
        <w:t>Ekološko zelo sporna pa je tudi deponija pepela in sadre, ki nastajata v TE Šoštanj. Količine pepela so namreč velikanske. Najbolj nevarna pa je gotovo sadra, ki zviša pH vode na 12 (izjemna bazičnost vode)!! Če ta voda pride slučajno v katerikoli ekosistem, ga bo popolnoma uničila; živa bitja namreč v tako bazični vodi ne morejo preživeti! Zato izvajajo program, s katerim onesnazeno vodo čistijo in jo vračajo nazaj v termoelektrarno. Tako je sklenjen zaprti krogotok voda in ni nevarnosti da bi preveč onesnažili ostale vode.</w:t>
      </w:r>
    </w:p>
    <w:p w14:paraId="7FA6C413" w14:textId="77777777" w:rsidR="009C0E41" w:rsidRDefault="007A1D4E">
      <w:pPr>
        <w:rPr>
          <w:rFonts w:ascii="Tahoma" w:hAnsi="Tahoma"/>
          <w:lang w:val="sl-SI"/>
        </w:rPr>
      </w:pPr>
      <w:r>
        <w:rPr>
          <w:rFonts w:ascii="Tahoma" w:hAnsi="Tahoma"/>
          <w:lang w:val="sl-SI"/>
        </w:rPr>
        <w:t>Problem je v preteklosti prav gotovo predstavljalo ugrezanje dna kotline, ki ga je povzročilo izkopavanje premoga v rudniku Velenje. Zajelo je precej veliko območje, več deset km</w:t>
      </w:r>
      <w:r>
        <w:rPr>
          <w:rFonts w:ascii="Palatino Linotype" w:hAnsi="Palatino Linotype"/>
          <w:lang w:val="sl-SI"/>
        </w:rPr>
        <w:t>².</w:t>
      </w:r>
      <w:r>
        <w:rPr>
          <w:rFonts w:ascii="Tahoma" w:hAnsi="Tahoma"/>
          <w:lang w:val="sl-SI"/>
        </w:rPr>
        <w:t xml:space="preserve"> Danes ugrezanje kontrolirajo s zasipavanjem, kopljejo pa pod območji, ki niso poseljena. Kljub vsemu bo reliefna podoba ostala spremenjena za vedno.</w:t>
      </w:r>
    </w:p>
    <w:p w14:paraId="3BBD0D41" w14:textId="77777777" w:rsidR="009C0E41" w:rsidRDefault="009C0E41">
      <w:pPr>
        <w:rPr>
          <w:rFonts w:ascii="Tahoma" w:hAnsi="Tahoma"/>
          <w:sz w:val="32"/>
          <w:lang w:val="sl-SI"/>
        </w:rPr>
      </w:pPr>
    </w:p>
    <w:p w14:paraId="5EB2564C" w14:textId="77777777" w:rsidR="009C0E41" w:rsidRDefault="007A1D4E">
      <w:pPr>
        <w:pStyle w:val="BodyText2"/>
      </w:pPr>
      <w:r>
        <w:t>3. Kakšne so težave poleti in pozimi -  ali so opazne razlike?</w:t>
      </w:r>
    </w:p>
    <w:p w14:paraId="7AA579B9" w14:textId="77777777" w:rsidR="009C0E41" w:rsidRDefault="009C0E41">
      <w:pPr>
        <w:rPr>
          <w:rFonts w:ascii="Tahoma" w:hAnsi="Tahoma"/>
          <w:lang w:val="sl-SI"/>
        </w:rPr>
      </w:pPr>
    </w:p>
    <w:p w14:paraId="393B9F6D" w14:textId="77777777" w:rsidR="009C0E41" w:rsidRDefault="007A1D4E">
      <w:pPr>
        <w:rPr>
          <w:rFonts w:ascii="Tahoma" w:hAnsi="Tahoma"/>
          <w:lang w:val="sl-SI"/>
        </w:rPr>
      </w:pPr>
      <w:r>
        <w:rPr>
          <w:rFonts w:ascii="Tahoma" w:hAnsi="Tahoma"/>
          <w:lang w:val="sl-SI"/>
        </w:rPr>
        <w:t>Večje težave nastopijo pozimi, ko večkrat pride do temperaturne inverzije. Na dnu doline se usede mrzel zrak, ki se ne premika. Zaradi tega se veliko hitreje nasiti z nevarnimi snovmi v dimu, ki ga izloča TEŠ. Poleti je pretok zraka skozi dolino večji, zato se ne onesnaži tako hitro.</w:t>
      </w:r>
    </w:p>
    <w:p w14:paraId="3F5FDDC2" w14:textId="77777777" w:rsidR="009C0E41" w:rsidRDefault="007A1D4E">
      <w:pPr>
        <w:pStyle w:val="BodyText2"/>
      </w:pPr>
      <w:r>
        <w:lastRenderedPageBreak/>
        <w:t>4. Kateri so glavni onesnaževalci?</w:t>
      </w:r>
    </w:p>
    <w:p w14:paraId="5BCB280D" w14:textId="77777777" w:rsidR="009C0E41" w:rsidRDefault="009C0E41">
      <w:pPr>
        <w:rPr>
          <w:rFonts w:ascii="Tahoma" w:hAnsi="Tahoma"/>
          <w:lang w:val="sl-SI"/>
        </w:rPr>
      </w:pPr>
    </w:p>
    <w:p w14:paraId="1BCC6CFE" w14:textId="77777777" w:rsidR="009C0E41" w:rsidRDefault="007A1D4E">
      <w:pPr>
        <w:pStyle w:val="BodyText3"/>
      </w:pPr>
      <w:r>
        <w:t>Glavni onesnaževalec je prav gotovo Termoelektrana Šoštanj, predvsem z dimom in pepelom, ki ga oddaja v okolje. Manjši delež pri onesnaževanju pa pripada podjetju Gorenje ter drugim.</w:t>
      </w:r>
    </w:p>
    <w:p w14:paraId="0C7DFFD4" w14:textId="77777777" w:rsidR="009C0E41" w:rsidRDefault="009C0E41">
      <w:pPr>
        <w:rPr>
          <w:rFonts w:ascii="Tahoma" w:hAnsi="Tahoma"/>
          <w:sz w:val="32"/>
          <w:lang w:val="sl-SI"/>
        </w:rPr>
      </w:pPr>
    </w:p>
    <w:p w14:paraId="58CC1A4B" w14:textId="77777777" w:rsidR="009C0E41" w:rsidRDefault="007A1D4E">
      <w:pPr>
        <w:rPr>
          <w:rFonts w:ascii="Tahoma" w:hAnsi="Tahoma"/>
          <w:noProof/>
          <w:sz w:val="32"/>
        </w:rPr>
      </w:pPr>
      <w:r>
        <w:rPr>
          <w:rFonts w:ascii="Tahoma" w:hAnsi="Tahoma"/>
          <w:b/>
          <w:sz w:val="32"/>
          <w:lang w:val="sl-SI"/>
        </w:rPr>
        <w:t>5. Kakšna je čistoča zraka, vode in prsti? Kdo so glavni onesnaževalci? Kakšen vpliv ima rudnik?</w:t>
      </w:r>
      <w:r>
        <w:rPr>
          <w:rFonts w:ascii="Tahoma" w:hAnsi="Tahoma"/>
          <w:noProof/>
          <w:sz w:val="32"/>
        </w:rPr>
        <w:t xml:space="preserve"> </w:t>
      </w:r>
    </w:p>
    <w:p w14:paraId="29198484" w14:textId="77777777" w:rsidR="009C0E41" w:rsidRDefault="009C0E41">
      <w:pPr>
        <w:rPr>
          <w:rFonts w:ascii="Tahoma" w:hAnsi="Tahoma"/>
          <w:noProof/>
        </w:rPr>
      </w:pPr>
    </w:p>
    <w:p w14:paraId="52FD8A8D" w14:textId="77777777" w:rsidR="009C0E41" w:rsidRDefault="007A1D4E">
      <w:pPr>
        <w:pStyle w:val="BodyText3"/>
      </w:pPr>
      <w:r>
        <w:t>V zadnjih letih se je kakovost zraka, vode in prsti močno izboljšala glede na kakovost prejšnjih let, predvsem na račun izgradnje raznih čistilnih naprav v termoelektrarni Šoštanj (dim in pepel), ki še danes velja za največjega onesnaževalca Velenjske kotline. Rudnik Velenje, na okolje ne vpliva kot onesnaževalec, temveč le spreminja obliko okolja (izkopavanje premoga povzroča udiranje tal ter nastanek jezer).</w:t>
      </w:r>
    </w:p>
    <w:p w14:paraId="63B931D1" w14:textId="77777777" w:rsidR="009C0E41" w:rsidRDefault="0001328A">
      <w:pPr>
        <w:rPr>
          <w:rFonts w:ascii="Tahoma" w:hAnsi="Tahoma"/>
          <w:lang w:val="sl-SI"/>
        </w:rPr>
      </w:pPr>
      <w:r>
        <w:rPr>
          <w:rFonts w:ascii="Tahoma" w:hAnsi="Tahoma"/>
          <w:noProof/>
        </w:rPr>
        <w:pict w14:anchorId="1406E9CB">
          <v:shape id="_x0000_s1031" type="#_x0000_t75" style="position:absolute;margin-left:-3.6pt;margin-top:4.05pt;width:318.75pt;height:225pt;z-index:251659264;mso-position-horizontal:absolute;mso-position-horizontal-relative:text;mso-position-vertical:absolute;mso-position-vertical-relative:text" o:allowincell="f" fillcolor="window">
            <v:imagedata r:id="rId8" o:title="promonitor94"/>
            <w10:wrap type="square"/>
          </v:shape>
        </w:pict>
      </w:r>
    </w:p>
    <w:p w14:paraId="52B8FCA9" w14:textId="77777777" w:rsidR="009C0E41" w:rsidRDefault="009C0E41">
      <w:pPr>
        <w:rPr>
          <w:rFonts w:ascii="Tahoma" w:hAnsi="Tahoma"/>
          <w:lang w:val="sl-SI"/>
        </w:rPr>
      </w:pPr>
    </w:p>
    <w:p w14:paraId="1DC1C227" w14:textId="77777777" w:rsidR="009C0E41" w:rsidRDefault="009C0E41">
      <w:pPr>
        <w:rPr>
          <w:rFonts w:ascii="Tahoma" w:hAnsi="Tahoma"/>
          <w:lang w:val="sl-SI"/>
        </w:rPr>
      </w:pPr>
    </w:p>
    <w:p w14:paraId="2D421515" w14:textId="77777777" w:rsidR="009C0E41" w:rsidRDefault="009C0E41">
      <w:pPr>
        <w:rPr>
          <w:rFonts w:ascii="Tahoma" w:hAnsi="Tahoma"/>
          <w:lang w:val="sl-SI"/>
        </w:rPr>
      </w:pPr>
    </w:p>
    <w:p w14:paraId="5B2F81F9" w14:textId="77777777" w:rsidR="009C0E41" w:rsidRDefault="009C0E41">
      <w:pPr>
        <w:rPr>
          <w:rFonts w:ascii="Tahoma" w:hAnsi="Tahoma"/>
          <w:lang w:val="sl-SI"/>
        </w:rPr>
      </w:pPr>
    </w:p>
    <w:p w14:paraId="489A01E7" w14:textId="77777777" w:rsidR="009C0E41" w:rsidRDefault="009C0E41">
      <w:pPr>
        <w:rPr>
          <w:rFonts w:ascii="Tahoma" w:hAnsi="Tahoma"/>
          <w:lang w:val="sl-SI"/>
        </w:rPr>
      </w:pPr>
    </w:p>
    <w:p w14:paraId="5747C997" w14:textId="77777777" w:rsidR="009C0E41" w:rsidRDefault="009C0E41">
      <w:pPr>
        <w:rPr>
          <w:rFonts w:ascii="Tahoma" w:hAnsi="Tahoma"/>
          <w:lang w:val="sl-SI"/>
        </w:rPr>
      </w:pPr>
    </w:p>
    <w:p w14:paraId="780D9B6A" w14:textId="77777777" w:rsidR="009C0E41" w:rsidRDefault="009C0E41">
      <w:pPr>
        <w:rPr>
          <w:rFonts w:ascii="Tahoma" w:hAnsi="Tahoma"/>
          <w:lang w:val="sl-SI"/>
        </w:rPr>
      </w:pPr>
    </w:p>
    <w:p w14:paraId="3D10317C" w14:textId="77777777" w:rsidR="009C0E41" w:rsidRDefault="009C0E41">
      <w:pPr>
        <w:rPr>
          <w:rFonts w:ascii="Tahoma" w:hAnsi="Tahoma"/>
          <w:lang w:val="sl-SI"/>
        </w:rPr>
      </w:pPr>
    </w:p>
    <w:p w14:paraId="3147452E" w14:textId="77777777" w:rsidR="009C0E41" w:rsidRDefault="009C0E41">
      <w:pPr>
        <w:rPr>
          <w:rFonts w:ascii="Tahoma" w:hAnsi="Tahoma"/>
          <w:lang w:val="sl-SI"/>
        </w:rPr>
      </w:pPr>
    </w:p>
    <w:p w14:paraId="1635B51A" w14:textId="77777777" w:rsidR="009C0E41" w:rsidRDefault="009C0E41">
      <w:pPr>
        <w:rPr>
          <w:rFonts w:ascii="Tahoma" w:hAnsi="Tahoma"/>
          <w:lang w:val="sl-SI"/>
        </w:rPr>
      </w:pPr>
    </w:p>
    <w:p w14:paraId="2571738C" w14:textId="77777777" w:rsidR="009C0E41" w:rsidRDefault="009C0E41">
      <w:pPr>
        <w:rPr>
          <w:rFonts w:ascii="Tahoma" w:hAnsi="Tahoma"/>
          <w:lang w:val="sl-SI"/>
        </w:rPr>
      </w:pPr>
    </w:p>
    <w:p w14:paraId="0C6A982E" w14:textId="77777777" w:rsidR="009C0E41" w:rsidRDefault="009C0E41">
      <w:pPr>
        <w:rPr>
          <w:rFonts w:ascii="Tahoma" w:hAnsi="Tahoma"/>
          <w:lang w:val="sl-SI"/>
        </w:rPr>
      </w:pPr>
    </w:p>
    <w:p w14:paraId="705CD9C6" w14:textId="77777777" w:rsidR="009C0E41" w:rsidRDefault="009C0E41">
      <w:pPr>
        <w:rPr>
          <w:rFonts w:ascii="Tahoma" w:hAnsi="Tahoma"/>
          <w:lang w:val="sl-SI"/>
        </w:rPr>
      </w:pPr>
    </w:p>
    <w:p w14:paraId="351B828E" w14:textId="77777777" w:rsidR="009C0E41" w:rsidRDefault="009C0E41">
      <w:pPr>
        <w:rPr>
          <w:rFonts w:ascii="Tahoma" w:hAnsi="Tahoma"/>
          <w:lang w:val="sl-SI"/>
        </w:rPr>
      </w:pPr>
    </w:p>
    <w:p w14:paraId="7B6C64B6" w14:textId="77777777" w:rsidR="009C0E41" w:rsidRDefault="0001328A">
      <w:pPr>
        <w:rPr>
          <w:rFonts w:ascii="Tahoma" w:hAnsi="Tahoma"/>
          <w:lang w:val="sl-SI"/>
        </w:rPr>
      </w:pPr>
      <w:r>
        <w:rPr>
          <w:rFonts w:ascii="Tahoma" w:hAnsi="Tahoma"/>
          <w:noProof/>
        </w:rPr>
        <w:pict w14:anchorId="6843CB7D">
          <v:shape id="_x0000_s1032" type="#_x0000_t75" style="position:absolute;margin-left:-327.75pt;margin-top:10pt;width:318.75pt;height:225pt;z-index:251660288;mso-position-horizontal:absolute;mso-position-horizontal-relative:text;mso-position-vertical:absolute;mso-position-vertical-relative:text" o:allowincell="f" fillcolor="window">
            <v:imagedata r:id="rId9" o:title="promonitor99"/>
            <w10:wrap type="square"/>
          </v:shape>
        </w:pict>
      </w:r>
    </w:p>
    <w:p w14:paraId="0860A63D" w14:textId="77777777" w:rsidR="009C0E41" w:rsidRDefault="007A1D4E">
      <w:pPr>
        <w:rPr>
          <w:rFonts w:ascii="Tahoma" w:hAnsi="Tahoma"/>
          <w:lang w:val="sl-SI"/>
        </w:rPr>
      </w:pPr>
      <w:r>
        <w:rPr>
          <w:rFonts w:ascii="Tahoma" w:hAnsi="Tahoma"/>
          <w:lang w:val="sl-SI"/>
        </w:rPr>
        <w:br w:type="page"/>
      </w:r>
      <w:r w:rsidR="0001328A">
        <w:rPr>
          <w:rFonts w:ascii="Tahoma" w:hAnsi="Tahoma"/>
          <w:noProof/>
        </w:rPr>
        <w:pict w14:anchorId="0BE263D6">
          <v:shape id="_x0000_s1028" type="#_x0000_t75" alt="" style="position:absolute;margin-left:-3.6pt;margin-top:48.6pt;width:375pt;height:300pt;z-index:251657216;mso-position-horizontal:absolute;mso-position-horizontal-relative:text;mso-position-vertical:absolute;mso-position-vertical-relative:text" o:allowincell="f">
            <v:imagedata r:id="rId10" o:title="Paka91"/>
            <w10:wrap type="topAndBottom"/>
          </v:shape>
        </w:pict>
      </w:r>
    </w:p>
    <w:p w14:paraId="7ED6190B" w14:textId="77777777" w:rsidR="009C0E41" w:rsidRDefault="0001328A">
      <w:pPr>
        <w:rPr>
          <w:rFonts w:ascii="Tahoma" w:hAnsi="Tahoma"/>
          <w:lang w:val="sl-SI"/>
        </w:rPr>
      </w:pPr>
      <w:r>
        <w:rPr>
          <w:rFonts w:ascii="Tahoma" w:hAnsi="Tahoma"/>
          <w:noProof/>
        </w:rPr>
        <w:pict w14:anchorId="071CD207">
          <v:shape id="_x0000_s1030" type="#_x0000_t75" alt="" style="position:absolute;margin-left:-3.6pt;margin-top:386.9pt;width:375.15pt;height:276.65pt;z-index:251658240;mso-position-horizontal:absolute;mso-position-horizontal-relative:text;mso-position-vertical:absolute;mso-position-vertical-relative:text" o:allowincell="f">
            <v:imagedata r:id="rId11" o:title="Paka99a"/>
            <w10:wrap type="topAndBottom"/>
          </v:shape>
        </w:pict>
      </w:r>
    </w:p>
    <w:p w14:paraId="768BC59C" w14:textId="77777777" w:rsidR="009C0E41" w:rsidRDefault="009C0E41">
      <w:pPr>
        <w:rPr>
          <w:rFonts w:ascii="Tahoma" w:hAnsi="Tahoma"/>
          <w:lang w:val="sl-SI"/>
        </w:rPr>
      </w:pPr>
    </w:p>
    <w:p w14:paraId="6B28F35F" w14:textId="77777777" w:rsidR="009C0E41" w:rsidRDefault="009C0E41">
      <w:pPr>
        <w:rPr>
          <w:rFonts w:ascii="Tahoma" w:hAnsi="Tahoma"/>
          <w:lang w:val="sl-SI"/>
        </w:rPr>
      </w:pPr>
    </w:p>
    <w:p w14:paraId="1D0D6D8A" w14:textId="77777777" w:rsidR="009C0E41" w:rsidRDefault="007A1D4E">
      <w:pPr>
        <w:rPr>
          <w:rFonts w:ascii="Tahoma" w:hAnsi="Tahoma"/>
          <w:b/>
          <w:sz w:val="32"/>
        </w:rPr>
      </w:pPr>
      <w:r>
        <w:rPr>
          <w:rFonts w:ascii="Tahoma" w:hAnsi="Tahoma"/>
        </w:rPr>
        <w:br w:type="page"/>
      </w:r>
      <w:r>
        <w:rPr>
          <w:rFonts w:ascii="Tahoma" w:hAnsi="Tahoma"/>
          <w:b/>
          <w:sz w:val="32"/>
        </w:rPr>
        <w:t>6. Kakšna je po vaše prihodnost?</w:t>
      </w:r>
    </w:p>
    <w:p w14:paraId="272FFB82" w14:textId="77777777" w:rsidR="009C0E41" w:rsidRDefault="009C0E41">
      <w:pPr>
        <w:rPr>
          <w:rFonts w:ascii="Tahoma" w:hAnsi="Tahoma"/>
          <w:lang w:val="sl-SI"/>
        </w:rPr>
      </w:pPr>
    </w:p>
    <w:p w14:paraId="76D082CA" w14:textId="77777777" w:rsidR="009C0E41" w:rsidRDefault="007A1D4E">
      <w:pPr>
        <w:pStyle w:val="BodyText3"/>
      </w:pPr>
      <w:r>
        <w:t>Menim, da je prihodnost svetla, predvsem zato, ker so se razmere v zadnjih letih močno izboljšale. Zgrajene so čistilne naprave, TEŠ je uredila deponijo pepela in sadre in prav tako naprave za razžveplanje dimnih plinov. Iz načrtov za prihodnost je razvidno, da bodo v Velenjski kotlini poskušali še bolj izboljšati kakovost okolja, zato lahko upamo na boljšo prihodnost.</w:t>
      </w:r>
    </w:p>
    <w:p w14:paraId="3836740C" w14:textId="77777777" w:rsidR="009C0E41" w:rsidRDefault="007A1D4E">
      <w:pPr>
        <w:rPr>
          <w:rFonts w:ascii="Tahoma" w:hAnsi="Tahoma"/>
          <w:sz w:val="32"/>
          <w:lang w:val="sl-SI"/>
        </w:rPr>
      </w:pPr>
      <w:r>
        <w:rPr>
          <w:rFonts w:ascii="Tahoma" w:hAnsi="Tahoma"/>
          <w:lang w:val="sl-SI"/>
        </w:rPr>
        <w:t xml:space="preserve"> </w:t>
      </w:r>
    </w:p>
    <w:p w14:paraId="1C0EC328" w14:textId="77777777" w:rsidR="009C0E41" w:rsidRDefault="007A1D4E">
      <w:pPr>
        <w:pStyle w:val="BodyText2"/>
      </w:pPr>
      <w:r>
        <w:t>7. Kratko poročilo o obisku:</w:t>
      </w:r>
    </w:p>
    <w:p w14:paraId="7D61A45A" w14:textId="77777777" w:rsidR="009C0E41" w:rsidRDefault="009C0E41">
      <w:pPr>
        <w:rPr>
          <w:rFonts w:ascii="Tahoma" w:hAnsi="Tahoma"/>
          <w:b/>
          <w:lang w:val="sl-SI"/>
        </w:rPr>
      </w:pPr>
    </w:p>
    <w:p w14:paraId="25EB1432" w14:textId="77777777" w:rsidR="009C0E41" w:rsidRDefault="007A1D4E">
      <w:pPr>
        <w:pStyle w:val="BodyText"/>
        <w:jc w:val="both"/>
        <w:rPr>
          <w:rFonts w:ascii="Tahoma" w:hAnsi="Tahoma"/>
          <w:b w:val="0"/>
          <w:color w:val="000000"/>
        </w:rPr>
      </w:pPr>
      <w:r>
        <w:rPr>
          <w:rFonts w:ascii="Tahoma" w:hAnsi="Tahoma"/>
          <w:b w:val="0"/>
          <w:color w:val="000000"/>
        </w:rPr>
        <w:t>Ekskurzija je potekala v torek 9. 3. 2004. Takoj po prihodu v Velenjsko kotlino so nas že pričakali vodiči rudnika Velenje. Po nekdanjem jašku Škale smo se spustili v muzej pod zemljo. Muzej premogovništva je urejen tako, da nam predstavijo najprej zgodovino rudnika ter izkopavanj, čemur je sledila  predstavitev današnjih tehnologij izkopavanj. Po ogledu muzeja so odšli na predavanje, ki ga je pripravil uslužbenec zavoda ERICO. Predstavil nam je probleme, ki sta jih povzročila in jih še povzročata rudnik ter termoelektrarna Šoštanj, njihove rešitve in načrte za prihodnost. Potem smo si pod strokovnim vodstvom ogledali še TEŠ. Za konec je sledila še krožna vožnja po mestu Velenje, ki jo je prav tako kot predavanje vodil uslužbenec Erica.</w:t>
      </w:r>
    </w:p>
    <w:p w14:paraId="4672939C" w14:textId="77777777" w:rsidR="009C0E41" w:rsidRDefault="009C0E41">
      <w:pPr>
        <w:rPr>
          <w:rFonts w:ascii="Tahoma" w:hAnsi="Tahoma"/>
          <w:b/>
          <w:lang w:val="sl-SI"/>
        </w:rPr>
      </w:pPr>
    </w:p>
    <w:p w14:paraId="3495B285" w14:textId="77777777" w:rsidR="009C0E41" w:rsidRDefault="009C0E41">
      <w:pPr>
        <w:rPr>
          <w:rFonts w:ascii="Tahoma" w:hAnsi="Tahoma"/>
          <w:b/>
          <w:lang w:val="sl-SI"/>
        </w:rPr>
      </w:pPr>
    </w:p>
    <w:p w14:paraId="6DEE72E7" w14:textId="77777777" w:rsidR="009C0E41" w:rsidRDefault="009C0E41">
      <w:pPr>
        <w:rPr>
          <w:rFonts w:ascii="Tahoma" w:hAnsi="Tahoma"/>
          <w:b/>
          <w:lang w:val="sl-SI"/>
        </w:rPr>
      </w:pPr>
    </w:p>
    <w:p w14:paraId="6FBAF8E8" w14:textId="77777777" w:rsidR="009C0E41" w:rsidRDefault="009C0E41">
      <w:pPr>
        <w:rPr>
          <w:rFonts w:ascii="Tahoma" w:hAnsi="Tahoma"/>
          <w:b/>
          <w:lang w:val="sl-SI"/>
        </w:rPr>
      </w:pPr>
    </w:p>
    <w:sectPr w:rsidR="009C0E41">
      <w:pgSz w:w="12240" w:h="15840"/>
      <w:pgMar w:top="900" w:right="1800" w:bottom="90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29A1D55"/>
    <w:multiLevelType w:val="hybridMultilevel"/>
    <w:tmpl w:val="E30E4462"/>
    <w:lvl w:ilvl="0" w:tplc="5EB4942A">
      <w:start w:val="1"/>
      <w:numFmt w:val="decimal"/>
      <w:lvlText w:val="%1."/>
      <w:lvlJc w:val="left"/>
      <w:pPr>
        <w:tabs>
          <w:tab w:val="num" w:pos="720"/>
        </w:tabs>
        <w:ind w:left="720" w:hanging="360"/>
      </w:pPr>
      <w:rPr>
        <w:rFonts w:hint="default"/>
      </w:rPr>
    </w:lvl>
    <w:lvl w:ilvl="1" w:tplc="B9A69CE8" w:tentative="1">
      <w:start w:val="1"/>
      <w:numFmt w:val="lowerLetter"/>
      <w:lvlText w:val="%2."/>
      <w:lvlJc w:val="left"/>
      <w:pPr>
        <w:tabs>
          <w:tab w:val="num" w:pos="1440"/>
        </w:tabs>
        <w:ind w:left="1440" w:hanging="360"/>
      </w:pPr>
    </w:lvl>
    <w:lvl w:ilvl="2" w:tplc="F058EBAC" w:tentative="1">
      <w:start w:val="1"/>
      <w:numFmt w:val="lowerRoman"/>
      <w:lvlText w:val="%3."/>
      <w:lvlJc w:val="right"/>
      <w:pPr>
        <w:tabs>
          <w:tab w:val="num" w:pos="2160"/>
        </w:tabs>
        <w:ind w:left="2160" w:hanging="180"/>
      </w:pPr>
    </w:lvl>
    <w:lvl w:ilvl="3" w:tplc="AD3ED030" w:tentative="1">
      <w:start w:val="1"/>
      <w:numFmt w:val="decimal"/>
      <w:lvlText w:val="%4."/>
      <w:lvlJc w:val="left"/>
      <w:pPr>
        <w:tabs>
          <w:tab w:val="num" w:pos="2880"/>
        </w:tabs>
        <w:ind w:left="2880" w:hanging="360"/>
      </w:pPr>
    </w:lvl>
    <w:lvl w:ilvl="4" w:tplc="3834A21E" w:tentative="1">
      <w:start w:val="1"/>
      <w:numFmt w:val="lowerLetter"/>
      <w:lvlText w:val="%5."/>
      <w:lvlJc w:val="left"/>
      <w:pPr>
        <w:tabs>
          <w:tab w:val="num" w:pos="3600"/>
        </w:tabs>
        <w:ind w:left="3600" w:hanging="360"/>
      </w:pPr>
    </w:lvl>
    <w:lvl w:ilvl="5" w:tplc="DDFA7DB4" w:tentative="1">
      <w:start w:val="1"/>
      <w:numFmt w:val="lowerRoman"/>
      <w:lvlText w:val="%6."/>
      <w:lvlJc w:val="right"/>
      <w:pPr>
        <w:tabs>
          <w:tab w:val="num" w:pos="4320"/>
        </w:tabs>
        <w:ind w:left="4320" w:hanging="180"/>
      </w:pPr>
    </w:lvl>
    <w:lvl w:ilvl="6" w:tplc="FFCCDD8E" w:tentative="1">
      <w:start w:val="1"/>
      <w:numFmt w:val="decimal"/>
      <w:lvlText w:val="%7."/>
      <w:lvlJc w:val="left"/>
      <w:pPr>
        <w:tabs>
          <w:tab w:val="num" w:pos="5040"/>
        </w:tabs>
        <w:ind w:left="5040" w:hanging="360"/>
      </w:pPr>
    </w:lvl>
    <w:lvl w:ilvl="7" w:tplc="4972272A" w:tentative="1">
      <w:start w:val="1"/>
      <w:numFmt w:val="lowerLetter"/>
      <w:lvlText w:val="%8."/>
      <w:lvlJc w:val="left"/>
      <w:pPr>
        <w:tabs>
          <w:tab w:val="num" w:pos="5760"/>
        </w:tabs>
        <w:ind w:left="5760" w:hanging="360"/>
      </w:pPr>
    </w:lvl>
    <w:lvl w:ilvl="8" w:tplc="E08CD7E6"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oNotTrackMoves/>
  <w:defaultTabStop w:val="720"/>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1D4E"/>
    <w:rsid w:val="0001328A"/>
    <w:rsid w:val="00592B03"/>
    <w:rsid w:val="00767893"/>
    <w:rsid w:val="007A1D4E"/>
    <w:rsid w:val="009C0E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022C0B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lang w:val="sl-SI"/>
    </w:rPr>
  </w:style>
  <w:style w:type="paragraph" w:styleId="BodyText2">
    <w:name w:val="Body Text 2"/>
    <w:basedOn w:val="Normal"/>
    <w:semiHidden/>
    <w:rPr>
      <w:rFonts w:ascii="Tahoma" w:hAnsi="Tahoma"/>
      <w:b/>
      <w:sz w:val="32"/>
      <w:lang w:val="sl-SI"/>
    </w:rPr>
  </w:style>
  <w:style w:type="paragraph" w:styleId="BodyText3">
    <w:name w:val="Body Text 3"/>
    <w:basedOn w:val="Normal"/>
    <w:semiHidden/>
    <w:pPr>
      <w:jc w:val="both"/>
    </w:pPr>
    <w:rPr>
      <w:rFonts w:ascii="Tahoma" w:hAnsi="Tahoma"/>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Links>
    <vt:vector size="48" baseType="variant">
      <vt:variant>
        <vt:i4>1376376</vt:i4>
      </vt:variant>
      <vt:variant>
        <vt:i4>1024</vt:i4>
      </vt:variant>
      <vt:variant>
        <vt:i4>1025</vt:i4>
      </vt:variant>
      <vt:variant>
        <vt:i4>1</vt:i4>
      </vt:variant>
      <vt:variant>
        <vt:lpwstr>logo_skg.gif</vt:lpwstr>
      </vt:variant>
      <vt:variant>
        <vt:lpwstr/>
      </vt:variant>
      <vt:variant>
        <vt:i4>6291504</vt:i4>
      </vt:variant>
      <vt:variant>
        <vt:i4>1218</vt:i4>
      </vt:variant>
      <vt:variant>
        <vt:i4>1026</vt:i4>
      </vt:variant>
      <vt:variant>
        <vt:i4>1</vt:i4>
      </vt:variant>
      <vt:variant>
        <vt:lpwstr>spacer.gif</vt:lpwstr>
      </vt:variant>
      <vt:variant>
        <vt:lpwstr/>
      </vt:variant>
      <vt:variant>
        <vt:i4>196708</vt:i4>
      </vt:variant>
      <vt:variant>
        <vt:i4>-1</vt:i4>
      </vt:variant>
      <vt:variant>
        <vt:i4>1026</vt:i4>
      </vt:variant>
      <vt:variant>
        <vt:i4>1</vt:i4>
      </vt:variant>
      <vt:variant>
        <vt:lpwstr>javor%202%20_292.jpg</vt:lpwstr>
      </vt:variant>
      <vt:variant>
        <vt:lpwstr/>
      </vt:variant>
      <vt:variant>
        <vt:i4>6815765</vt:i4>
      </vt:variant>
      <vt:variant>
        <vt:i4>-1</vt:i4>
      </vt:variant>
      <vt:variant>
        <vt:i4>1027</vt:i4>
      </vt:variant>
      <vt:variant>
        <vt:i4>1</vt:i4>
      </vt:variant>
      <vt:variant>
        <vt:lpwstr>..\..\..\Documents and Settings\Klemen\My Documents\My Pictures\tprava-veleje-kiotl.JPG</vt:lpwstr>
      </vt:variant>
      <vt:variant>
        <vt:lpwstr/>
      </vt:variant>
      <vt:variant>
        <vt:i4>589917</vt:i4>
      </vt:variant>
      <vt:variant>
        <vt:i4>-1</vt:i4>
      </vt:variant>
      <vt:variant>
        <vt:i4>1028</vt:i4>
      </vt:variant>
      <vt:variant>
        <vt:i4>1</vt:i4>
      </vt:variant>
      <vt:variant>
        <vt:lpwstr>http://www.erico.si/foto/projekti/Paka91.jpg</vt:lpwstr>
      </vt:variant>
      <vt:variant>
        <vt:lpwstr/>
      </vt:variant>
      <vt:variant>
        <vt:i4>5373960</vt:i4>
      </vt:variant>
      <vt:variant>
        <vt:i4>-1</vt:i4>
      </vt:variant>
      <vt:variant>
        <vt:i4>1030</vt:i4>
      </vt:variant>
      <vt:variant>
        <vt:i4>1</vt:i4>
      </vt:variant>
      <vt:variant>
        <vt:lpwstr>http://www.erico.si/foto/projekti/Paka99a.jpg</vt:lpwstr>
      </vt:variant>
      <vt:variant>
        <vt:lpwstr/>
      </vt:variant>
      <vt:variant>
        <vt:i4>262264</vt:i4>
      </vt:variant>
      <vt:variant>
        <vt:i4>-1</vt:i4>
      </vt:variant>
      <vt:variant>
        <vt:i4>1031</vt:i4>
      </vt:variant>
      <vt:variant>
        <vt:i4>1</vt:i4>
      </vt:variant>
      <vt:variant>
        <vt:lpwstr>C:\My Documents\slikce za mail\promonitor94.jpg</vt:lpwstr>
      </vt:variant>
      <vt:variant>
        <vt:lpwstr/>
      </vt:variant>
      <vt:variant>
        <vt:i4>262261</vt:i4>
      </vt:variant>
      <vt:variant>
        <vt:i4>-1</vt:i4>
      </vt:variant>
      <vt:variant>
        <vt:i4>1032</vt:i4>
      </vt:variant>
      <vt:variant>
        <vt:i4>1</vt:i4>
      </vt:variant>
      <vt:variant>
        <vt:lpwstr>C:\My Documents\slikce za mail\promonitor99.jpg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