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6C4" w:rsidRDefault="00ED470F" w:rsidP="00F70848">
      <w:pPr>
        <w:jc w:val="both"/>
        <w:rPr>
          <w:sz w:val="16"/>
          <w:szCs w:val="16"/>
        </w:rPr>
      </w:pPr>
      <w:bookmarkStart w:id="0" w:name="_GoBack"/>
      <w:bookmarkEnd w:id="0"/>
      <w:r w:rsidRPr="00C400A6">
        <w:rPr>
          <w:b/>
          <w:sz w:val="16"/>
          <w:szCs w:val="16"/>
          <w:u w:val="single"/>
        </w:rPr>
        <w:t>GVZ OBL</w:t>
      </w:r>
      <w:r>
        <w:rPr>
          <w:sz w:val="16"/>
          <w:szCs w:val="16"/>
        </w:rPr>
        <w:t xml:space="preserve">: </w:t>
      </w:r>
      <w:r w:rsidRPr="004A4CF8">
        <w:rPr>
          <w:i/>
          <w:sz w:val="16"/>
          <w:szCs w:val="16"/>
        </w:rPr>
        <w:t>oblika ali formaje okvir, v katerega skladatelj postavi svojo skladbo</w:t>
      </w:r>
      <w:r>
        <w:rPr>
          <w:sz w:val="16"/>
          <w:szCs w:val="16"/>
        </w:rPr>
        <w:t>—poznamo enodelne, dvodelne, večdelne—dele označimo s črkami</w:t>
      </w:r>
      <w:r w:rsidR="006B61D0">
        <w:rPr>
          <w:sz w:val="16"/>
          <w:szCs w:val="16"/>
        </w:rPr>
        <w:t>—</w:t>
      </w:r>
      <w:r w:rsidR="006B61D0" w:rsidRPr="004A4CF8">
        <w:rPr>
          <w:i/>
          <w:sz w:val="16"/>
          <w:szCs w:val="16"/>
        </w:rPr>
        <w:t>gvz oblikoslovje je veda, ki analizira glasbo</w:t>
      </w:r>
      <w:r w:rsidR="006B61D0">
        <w:rPr>
          <w:sz w:val="16"/>
          <w:szCs w:val="16"/>
        </w:rPr>
        <w:t>—sestavljene oblike so koncert(3je deli-hitro-počasi-hitro), simfonija(3je deli-ekspozicija-izpeljava-repriza), rondo(aRbRcRdR)__</w:t>
      </w:r>
      <w:r w:rsidR="006B61D0" w:rsidRPr="00C400A6">
        <w:rPr>
          <w:b/>
          <w:sz w:val="16"/>
          <w:szCs w:val="16"/>
          <w:u w:val="single"/>
        </w:rPr>
        <w:t>OBL ORG</w:t>
      </w:r>
      <w:r w:rsidR="006B61D0">
        <w:rPr>
          <w:sz w:val="16"/>
          <w:szCs w:val="16"/>
        </w:rPr>
        <w:t xml:space="preserve">: </w:t>
      </w:r>
      <w:r w:rsidR="006B61D0" w:rsidRPr="004A4CF8">
        <w:rPr>
          <w:i/>
          <w:sz w:val="16"/>
          <w:szCs w:val="16"/>
        </w:rPr>
        <w:t>motiv je najkrajši obl.org</w:t>
      </w:r>
      <w:r w:rsidR="006B61D0">
        <w:rPr>
          <w:sz w:val="16"/>
          <w:szCs w:val="16"/>
        </w:rPr>
        <w:t xml:space="preserve">. ima vsaj 2 tona, </w:t>
      </w:r>
      <w:r w:rsidR="006B61D0" w:rsidRPr="004A4CF8">
        <w:rPr>
          <w:i/>
          <w:sz w:val="16"/>
          <w:szCs w:val="16"/>
        </w:rPr>
        <w:t>tema je gvz enota z do 20 toni</w:t>
      </w:r>
      <w:r w:rsidR="006B61D0">
        <w:rPr>
          <w:sz w:val="16"/>
          <w:szCs w:val="16"/>
        </w:rPr>
        <w:t xml:space="preserve">, </w:t>
      </w:r>
      <w:r w:rsidR="006B61D0" w:rsidRPr="004A4CF8">
        <w:rPr>
          <w:i/>
          <w:sz w:val="16"/>
          <w:szCs w:val="16"/>
        </w:rPr>
        <w:t>melodija je urejeno zaporedje tonov</w:t>
      </w:r>
      <w:r w:rsidR="006B61D0">
        <w:rPr>
          <w:sz w:val="16"/>
          <w:szCs w:val="16"/>
        </w:rPr>
        <w:t>(melos-napev-gr)__</w:t>
      </w:r>
      <w:r w:rsidR="006B61D0" w:rsidRPr="00C400A6">
        <w:rPr>
          <w:b/>
          <w:sz w:val="16"/>
          <w:szCs w:val="16"/>
          <w:u w:val="single"/>
        </w:rPr>
        <w:t>STI</w:t>
      </w:r>
      <w:r w:rsidR="009F030D" w:rsidRPr="00C400A6">
        <w:rPr>
          <w:b/>
          <w:sz w:val="16"/>
          <w:szCs w:val="16"/>
          <w:u w:val="single"/>
        </w:rPr>
        <w:t>L</w:t>
      </w:r>
      <w:r w:rsidR="006B61D0" w:rsidRPr="00C400A6">
        <w:rPr>
          <w:b/>
          <w:sz w:val="16"/>
          <w:szCs w:val="16"/>
          <w:u w:val="single"/>
        </w:rPr>
        <w:t xml:space="preserve"> OBD</w:t>
      </w:r>
      <w:r w:rsidR="006B61D0">
        <w:rPr>
          <w:sz w:val="16"/>
          <w:szCs w:val="16"/>
        </w:rPr>
        <w:t xml:space="preserve">: </w:t>
      </w:r>
      <w:r w:rsidR="006B61D0" w:rsidRPr="004A4CF8">
        <w:rPr>
          <w:b/>
          <w:i/>
          <w:sz w:val="16"/>
          <w:szCs w:val="16"/>
        </w:rPr>
        <w:t xml:space="preserve">1stari vek oz antika </w:t>
      </w:r>
      <w:r w:rsidR="006B61D0">
        <w:rPr>
          <w:sz w:val="16"/>
          <w:szCs w:val="16"/>
        </w:rPr>
        <w:t xml:space="preserve">je gvz v grčiji in rimu. Predhodniki:visoko razvite izven EU civilizacije(kit, Indija, </w:t>
      </w:r>
      <w:r w:rsidR="009F030D">
        <w:rPr>
          <w:sz w:val="16"/>
          <w:szCs w:val="16"/>
        </w:rPr>
        <w:t>egipt, japonska, mezop, judje tibet…)-prevladujejo strunski instrumenti(lira, harfa, kota-jap, kin-kit, sitor, sistrum) tolkala(table) pihala(aubos, šofar) najstarejše petje+inšt. Spremljava—</w:t>
      </w:r>
      <w:r w:rsidR="009F030D" w:rsidRPr="004A4CF8">
        <w:rPr>
          <w:b/>
          <w:i/>
          <w:sz w:val="16"/>
          <w:szCs w:val="16"/>
        </w:rPr>
        <w:t>A)grki</w:t>
      </w:r>
      <w:r w:rsidR="009F030D">
        <w:rPr>
          <w:sz w:val="16"/>
          <w:szCs w:val="16"/>
        </w:rPr>
        <w:t>:verjamejo v vzgojno moč glasbe, poznajo enoglasno petje, 4faze(homerjevo-</w:t>
      </w:r>
      <w:r w:rsidR="009F030D" w:rsidRPr="00BF76C4">
        <w:rPr>
          <w:sz w:val="16"/>
          <w:szCs w:val="16"/>
          <w:u w:val="single"/>
        </w:rPr>
        <w:t>1000pr.-750pr</w:t>
      </w:r>
      <w:r w:rsidR="009F030D">
        <w:rPr>
          <w:sz w:val="16"/>
          <w:szCs w:val="16"/>
        </w:rPr>
        <w:t>., prehodno-</w:t>
      </w:r>
      <w:r w:rsidR="009F030D" w:rsidRPr="00BF76C4">
        <w:rPr>
          <w:sz w:val="16"/>
          <w:szCs w:val="16"/>
          <w:u w:val="single"/>
        </w:rPr>
        <w:t>750-550</w:t>
      </w:r>
      <w:r w:rsidR="009F030D">
        <w:rPr>
          <w:sz w:val="16"/>
          <w:szCs w:val="16"/>
        </w:rPr>
        <w:t>, klasično-</w:t>
      </w:r>
      <w:r w:rsidR="009F030D" w:rsidRPr="00BF76C4">
        <w:rPr>
          <w:sz w:val="16"/>
          <w:szCs w:val="16"/>
          <w:u w:val="single"/>
        </w:rPr>
        <w:t>550-0</w:t>
      </w:r>
      <w:r w:rsidR="009F030D">
        <w:rPr>
          <w:sz w:val="16"/>
          <w:szCs w:val="16"/>
        </w:rPr>
        <w:t>, helenistično-</w:t>
      </w:r>
      <w:r w:rsidR="009F030D" w:rsidRPr="00BF76C4">
        <w:rPr>
          <w:sz w:val="16"/>
          <w:szCs w:val="16"/>
          <w:u w:val="single"/>
        </w:rPr>
        <w:t>0+</w:t>
      </w:r>
      <w:r w:rsidR="009F030D">
        <w:rPr>
          <w:sz w:val="16"/>
          <w:szCs w:val="16"/>
        </w:rPr>
        <w:t xml:space="preserve">), potujoči pevci(aedi-starejši, recitirajo, rapsodi-mlajši, spremljava) </w:t>
      </w:r>
      <w:r w:rsidR="00D51871" w:rsidRPr="004A4CF8">
        <w:rPr>
          <w:i/>
          <w:sz w:val="16"/>
          <w:szCs w:val="16"/>
        </w:rPr>
        <w:t>pitagora-modusi-retor. melod.</w:t>
      </w:r>
      <w:r w:rsidR="004A4CF8" w:rsidRPr="004A4CF8">
        <w:rPr>
          <w:i/>
          <w:sz w:val="16"/>
          <w:szCs w:val="16"/>
        </w:rPr>
        <w:t xml:space="preserve"> o</w:t>
      </w:r>
      <w:r w:rsidR="00D51871" w:rsidRPr="004A4CF8">
        <w:rPr>
          <w:i/>
          <w:sz w:val="16"/>
          <w:szCs w:val="16"/>
        </w:rPr>
        <w:t>brazci</w:t>
      </w:r>
      <w:r w:rsidR="00F70848">
        <w:rPr>
          <w:sz w:val="16"/>
          <w:szCs w:val="16"/>
        </w:rPr>
        <w:t>, glasba je obrt, apolonov kult(zaželen-lira, harfa, kitaris, Orfej) dionizov kult(veseljaški, aubos-pih, piščali, ples) viri so vaze, amfore, reliefne in nagrobne plošče-alfabet—</w:t>
      </w:r>
      <w:r w:rsidR="00F70848" w:rsidRPr="004A4CF8">
        <w:rPr>
          <w:b/>
          <w:i/>
          <w:sz w:val="16"/>
          <w:szCs w:val="16"/>
        </w:rPr>
        <w:t>B)rim</w:t>
      </w:r>
      <w:r w:rsidR="00F70848">
        <w:rPr>
          <w:sz w:val="16"/>
          <w:szCs w:val="16"/>
        </w:rPr>
        <w:t>:prevzamejo gr kulturo, glasba pomeni le zabavo in blišč, pojavijo se trobila-</w:t>
      </w:r>
      <w:r w:rsidR="00F70848" w:rsidRPr="004A4CF8">
        <w:rPr>
          <w:i/>
          <w:sz w:val="16"/>
          <w:szCs w:val="16"/>
        </w:rPr>
        <w:t>fanfare=zasedba trobil</w:t>
      </w:r>
      <w:r w:rsidR="00F70848">
        <w:rPr>
          <w:sz w:val="16"/>
          <w:szCs w:val="16"/>
        </w:rPr>
        <w:t xml:space="preserve">, ples ob tamburinu viri:mozaik  </w:t>
      </w:r>
      <w:r w:rsidR="00F70848" w:rsidRPr="004A4CF8">
        <w:rPr>
          <w:b/>
          <w:i/>
          <w:sz w:val="16"/>
          <w:szCs w:val="16"/>
        </w:rPr>
        <w:t>2srednji vek</w:t>
      </w:r>
      <w:r w:rsidR="00F70848">
        <w:rPr>
          <w:sz w:val="16"/>
          <w:szCs w:val="16"/>
        </w:rPr>
        <w:t xml:space="preserve">: traja od </w:t>
      </w:r>
      <w:r w:rsidR="00F70848" w:rsidRPr="00BF76C4">
        <w:rPr>
          <w:sz w:val="16"/>
          <w:szCs w:val="16"/>
          <w:u w:val="single"/>
        </w:rPr>
        <w:t>500-1500</w:t>
      </w:r>
      <w:r w:rsidR="00F70848">
        <w:rPr>
          <w:sz w:val="16"/>
          <w:szCs w:val="16"/>
        </w:rPr>
        <w:t xml:space="preserve">, </w:t>
      </w:r>
      <w:r w:rsidR="006207AC">
        <w:rPr>
          <w:sz w:val="16"/>
          <w:szCs w:val="16"/>
        </w:rPr>
        <w:t xml:space="preserve"> 3obdobja (zgodnji srv-</w:t>
      </w:r>
      <w:r w:rsidR="006207AC" w:rsidRPr="00BF76C4">
        <w:rPr>
          <w:sz w:val="16"/>
          <w:szCs w:val="16"/>
          <w:u w:val="single"/>
        </w:rPr>
        <w:t>do10.stol</w:t>
      </w:r>
      <w:r w:rsidR="006207AC">
        <w:rPr>
          <w:sz w:val="16"/>
          <w:szCs w:val="16"/>
        </w:rPr>
        <w:t>, visoki-</w:t>
      </w:r>
      <w:r w:rsidR="006207AC" w:rsidRPr="00BF76C4">
        <w:rPr>
          <w:sz w:val="16"/>
          <w:szCs w:val="16"/>
          <w:u w:val="single"/>
        </w:rPr>
        <w:t>10-12stol</w:t>
      </w:r>
      <w:r w:rsidR="006207AC">
        <w:rPr>
          <w:sz w:val="16"/>
          <w:szCs w:val="16"/>
        </w:rPr>
        <w:t xml:space="preserve">., </w:t>
      </w:r>
      <w:r w:rsidR="00DF168C">
        <w:rPr>
          <w:sz w:val="16"/>
          <w:szCs w:val="16"/>
        </w:rPr>
        <w:t>pozni-</w:t>
      </w:r>
      <w:r w:rsidR="00DF168C" w:rsidRPr="00BF76C4">
        <w:rPr>
          <w:sz w:val="16"/>
          <w:szCs w:val="16"/>
          <w:u w:val="single"/>
        </w:rPr>
        <w:t>12-16stol</w:t>
      </w:r>
      <w:r w:rsidR="00DF168C">
        <w:rPr>
          <w:sz w:val="16"/>
          <w:szCs w:val="16"/>
        </w:rPr>
        <w:t xml:space="preserve">.) čas cerkev in samostanov,-sakralna gvz, </w:t>
      </w:r>
      <w:r w:rsidR="00DF168C" w:rsidRPr="004A4CF8">
        <w:rPr>
          <w:i/>
          <w:sz w:val="16"/>
          <w:szCs w:val="16"/>
        </w:rPr>
        <w:t>koral je enoglasna umetna vokalna oblika braz spremljave, nabožna, v lat.</w:t>
      </w:r>
      <w:r w:rsidR="00DF168C">
        <w:rPr>
          <w:sz w:val="16"/>
          <w:szCs w:val="16"/>
        </w:rPr>
        <w:t xml:space="preserve">-se zapisuje od 7. stol dalje-Gregorijanski, </w:t>
      </w:r>
      <w:r w:rsidR="00DF168C" w:rsidRPr="004A4CF8">
        <w:rPr>
          <w:i/>
          <w:sz w:val="16"/>
          <w:szCs w:val="16"/>
        </w:rPr>
        <w:t>melizmatični oz. alelujatični napev</w:t>
      </w:r>
      <w:r w:rsidR="00DF168C">
        <w:rPr>
          <w:sz w:val="16"/>
          <w:szCs w:val="16"/>
        </w:rPr>
        <w:t>(melizmi-okraski) kyrie elaison=silahični koral-zlog-nota, zapis:nevme,rombe, avtorji k</w:t>
      </w:r>
      <w:r w:rsidR="004A4CF8">
        <w:rPr>
          <w:sz w:val="16"/>
          <w:szCs w:val="16"/>
        </w:rPr>
        <w:t>orala-anonymous, pev. šole: St.Gallen, Montpellier, M</w:t>
      </w:r>
      <w:r w:rsidR="00DF168C">
        <w:rPr>
          <w:sz w:val="16"/>
          <w:szCs w:val="16"/>
        </w:rPr>
        <w:t>etz, rim</w:t>
      </w:r>
      <w:r w:rsidR="00FB1997">
        <w:rPr>
          <w:sz w:val="16"/>
          <w:szCs w:val="16"/>
        </w:rPr>
        <w:t>—viteška lirika:</w:t>
      </w:r>
      <w:r w:rsidR="00FB1997" w:rsidRPr="00BF76C4">
        <w:rPr>
          <w:sz w:val="16"/>
          <w:szCs w:val="16"/>
          <w:u w:val="single"/>
        </w:rPr>
        <w:t>po 10. stol</w:t>
      </w:r>
      <w:r w:rsidR="00FB1997">
        <w:rPr>
          <w:sz w:val="16"/>
          <w:szCs w:val="16"/>
        </w:rPr>
        <w:t xml:space="preserve">., večglasje, na gradovih-posvetna, potuj. </w:t>
      </w:r>
      <w:r w:rsidR="00FB1997" w:rsidRPr="004A4CF8">
        <w:rPr>
          <w:i/>
          <w:sz w:val="16"/>
          <w:szCs w:val="16"/>
        </w:rPr>
        <w:t>Pevci: I=trubadurji. F=truberji, D=minesängerji</w:t>
      </w:r>
      <w:r w:rsidR="001362D8">
        <w:rPr>
          <w:sz w:val="16"/>
          <w:szCs w:val="16"/>
        </w:rPr>
        <w:t xml:space="preserve">,  meistersängerji-nüremberg-gvz ceh, </w:t>
      </w:r>
      <w:r w:rsidR="00A146C8">
        <w:rPr>
          <w:sz w:val="16"/>
          <w:szCs w:val="16"/>
        </w:rPr>
        <w:t xml:space="preserve">politične satire, plesi, inštrumenti:fidel, lutnja, psalterij(10strunj), orgle portativ, pozavne, bobni, tamburin, bombard(piščal),  </w:t>
      </w:r>
      <w:r w:rsidR="00A146C8" w:rsidRPr="004A4CF8">
        <w:rPr>
          <w:i/>
          <w:sz w:val="16"/>
          <w:szCs w:val="16"/>
        </w:rPr>
        <w:t>carmina burana=prva rokopisna zbirka posvetnih pesmi(300-400),</w:t>
      </w:r>
      <w:r w:rsidR="00A146C8">
        <w:rPr>
          <w:sz w:val="16"/>
          <w:szCs w:val="16"/>
        </w:rPr>
        <w:t xml:space="preserve"> Adam de le Halle-</w:t>
      </w:r>
      <w:r w:rsidR="00A146C8" w:rsidRPr="004A4CF8">
        <w:rPr>
          <w:i/>
          <w:sz w:val="16"/>
          <w:szCs w:val="16"/>
        </w:rPr>
        <w:t>pisatelj lirike, ustvarjalec, izvajalec, vitez</w:t>
      </w:r>
      <w:r w:rsidR="00D27A73">
        <w:rPr>
          <w:sz w:val="16"/>
          <w:szCs w:val="16"/>
        </w:rPr>
        <w:t xml:space="preserve">  </w:t>
      </w: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BF76C4" w:rsidRDefault="00BF76C4" w:rsidP="00F70848">
      <w:pPr>
        <w:jc w:val="both"/>
        <w:rPr>
          <w:sz w:val="16"/>
          <w:szCs w:val="16"/>
        </w:rPr>
      </w:pPr>
    </w:p>
    <w:p w:rsidR="00ED470F" w:rsidRPr="00C400A6" w:rsidRDefault="00D27A73" w:rsidP="00F70848">
      <w:pPr>
        <w:jc w:val="both"/>
        <w:rPr>
          <w:sz w:val="16"/>
          <w:szCs w:val="16"/>
        </w:rPr>
      </w:pPr>
      <w:r w:rsidRPr="004A4CF8">
        <w:rPr>
          <w:b/>
          <w:i/>
          <w:sz w:val="16"/>
          <w:szCs w:val="16"/>
        </w:rPr>
        <w:lastRenderedPageBreak/>
        <w:t>3humanizem+renesansa</w:t>
      </w:r>
      <w:r w:rsidR="00573681" w:rsidRPr="004A4CF8">
        <w:rPr>
          <w:b/>
          <w:i/>
          <w:sz w:val="16"/>
          <w:szCs w:val="16"/>
        </w:rPr>
        <w:t xml:space="preserve"> </w:t>
      </w:r>
      <w:r w:rsidR="00573681">
        <w:rPr>
          <w:sz w:val="16"/>
          <w:szCs w:val="16"/>
        </w:rPr>
        <w:t>oz. novi vek</w:t>
      </w:r>
      <w:r>
        <w:rPr>
          <w:sz w:val="16"/>
          <w:szCs w:val="16"/>
        </w:rPr>
        <w:t xml:space="preserve">: </w:t>
      </w:r>
      <w:r w:rsidR="00573681">
        <w:rPr>
          <w:sz w:val="16"/>
          <w:szCs w:val="16"/>
        </w:rPr>
        <w:t xml:space="preserve">čas-16stol. It, </w:t>
      </w:r>
      <w:r w:rsidR="00573681" w:rsidRPr="004A4CF8">
        <w:rPr>
          <w:i/>
          <w:sz w:val="16"/>
          <w:szCs w:val="16"/>
        </w:rPr>
        <w:t>humanizem pomeni, da človek postane središče vsega</w:t>
      </w:r>
      <w:r w:rsidR="00573681">
        <w:rPr>
          <w:sz w:val="16"/>
          <w:szCs w:val="16"/>
        </w:rPr>
        <w:t>-preporod vokalne glasbe</w:t>
      </w:r>
      <w:r w:rsidR="004A4381">
        <w:rPr>
          <w:sz w:val="16"/>
          <w:szCs w:val="16"/>
        </w:rPr>
        <w:t>, 2 novi</w:t>
      </w:r>
      <w:r w:rsidR="00573681">
        <w:rPr>
          <w:sz w:val="16"/>
          <w:szCs w:val="16"/>
        </w:rPr>
        <w:t xml:space="preserve"> obl.: </w:t>
      </w:r>
      <w:r w:rsidR="00573681" w:rsidRPr="004A4CF8">
        <w:rPr>
          <w:i/>
          <w:sz w:val="16"/>
          <w:szCs w:val="16"/>
        </w:rPr>
        <w:t>madrigal</w:t>
      </w:r>
      <w:r w:rsidR="004A4381" w:rsidRPr="004A4CF8">
        <w:rPr>
          <w:i/>
          <w:sz w:val="16"/>
          <w:szCs w:val="16"/>
        </w:rPr>
        <w:t xml:space="preserve"> je večglasna zborovska oblika, posvetna vsebina, narodni jezik, homofonija(najvišji glas ima vodilno melodijo, drugi ga spremljajo), motet je večgl. Zbor. Obl., nabožna vsebina, lat., polifonija(glasovi so enakovredni, vsak ima svojo melodijo) </w:t>
      </w:r>
      <w:r w:rsidR="004A4381">
        <w:rPr>
          <w:sz w:val="16"/>
          <w:szCs w:val="16"/>
        </w:rPr>
        <w:t>predstavniki:Orlando di Lasso(</w:t>
      </w:r>
      <w:r w:rsidR="004A4381" w:rsidRPr="00BF76C4">
        <w:rPr>
          <w:sz w:val="16"/>
          <w:szCs w:val="16"/>
          <w:u w:val="single"/>
        </w:rPr>
        <w:t>1532-1594</w:t>
      </w:r>
      <w:r w:rsidR="004A4381">
        <w:rPr>
          <w:sz w:val="16"/>
          <w:szCs w:val="16"/>
        </w:rPr>
        <w:t>), Giouani Pierluigi da Palestrina(</w:t>
      </w:r>
      <w:r w:rsidR="004A4381" w:rsidRPr="00BF76C4">
        <w:rPr>
          <w:sz w:val="16"/>
          <w:szCs w:val="16"/>
          <w:u w:val="single"/>
        </w:rPr>
        <w:t>1525-1594</w:t>
      </w:r>
      <w:r w:rsidR="004A4381">
        <w:rPr>
          <w:sz w:val="16"/>
          <w:szCs w:val="16"/>
        </w:rPr>
        <w:t>); Jakob Gallus(</w:t>
      </w:r>
      <w:r w:rsidR="004A4381" w:rsidRPr="00BF76C4">
        <w:rPr>
          <w:sz w:val="16"/>
          <w:szCs w:val="16"/>
          <w:u w:val="single"/>
        </w:rPr>
        <w:t>1550</w:t>
      </w:r>
      <w:r w:rsidR="00BF76C4" w:rsidRPr="00BF76C4">
        <w:rPr>
          <w:sz w:val="16"/>
          <w:szCs w:val="16"/>
          <w:u w:val="single"/>
        </w:rPr>
        <w:t>-</w:t>
      </w:r>
      <w:r w:rsidR="004A4381" w:rsidRPr="00BF76C4">
        <w:rPr>
          <w:sz w:val="16"/>
          <w:szCs w:val="16"/>
          <w:u w:val="single"/>
        </w:rPr>
        <w:t>1591</w:t>
      </w:r>
      <w:r w:rsidR="004A4381">
        <w:rPr>
          <w:sz w:val="16"/>
          <w:szCs w:val="16"/>
        </w:rPr>
        <w:t xml:space="preserve">)  </w:t>
      </w:r>
      <w:r w:rsidR="004A4381" w:rsidRPr="004A4CF8">
        <w:rPr>
          <w:b/>
          <w:i/>
          <w:sz w:val="16"/>
          <w:szCs w:val="16"/>
        </w:rPr>
        <w:t>4barok</w:t>
      </w:r>
      <w:r w:rsidR="004A4381">
        <w:rPr>
          <w:sz w:val="16"/>
          <w:szCs w:val="16"/>
        </w:rPr>
        <w:t>: čas-</w:t>
      </w:r>
      <w:r w:rsidR="004A4381" w:rsidRPr="00BF76C4">
        <w:rPr>
          <w:sz w:val="16"/>
          <w:szCs w:val="16"/>
          <w:u w:val="single"/>
        </w:rPr>
        <w:t>1560-1750</w:t>
      </w:r>
      <w:r w:rsidR="004A4381">
        <w:rPr>
          <w:sz w:val="16"/>
          <w:szCs w:val="16"/>
        </w:rPr>
        <w:t xml:space="preserve"> 3faze(zgod. barok-</w:t>
      </w:r>
      <w:r w:rsidR="004A4381" w:rsidRPr="00BF76C4">
        <w:rPr>
          <w:sz w:val="16"/>
          <w:szCs w:val="16"/>
          <w:u w:val="single"/>
        </w:rPr>
        <w:t>1560-1620</w:t>
      </w:r>
      <w:r w:rsidR="004A4381">
        <w:rPr>
          <w:sz w:val="16"/>
          <w:szCs w:val="16"/>
        </w:rPr>
        <w:t>, visoki b.-</w:t>
      </w:r>
      <w:r w:rsidR="004A4381" w:rsidRPr="00BF76C4">
        <w:rPr>
          <w:sz w:val="16"/>
          <w:szCs w:val="16"/>
          <w:u w:val="single"/>
        </w:rPr>
        <w:t>1620-1680</w:t>
      </w:r>
      <w:r w:rsidR="004A4381">
        <w:rPr>
          <w:sz w:val="16"/>
          <w:szCs w:val="16"/>
        </w:rPr>
        <w:t>, pozni b.-</w:t>
      </w:r>
      <w:r w:rsidR="004A4381" w:rsidRPr="00BF76C4">
        <w:rPr>
          <w:sz w:val="16"/>
          <w:szCs w:val="16"/>
          <w:u w:val="single"/>
        </w:rPr>
        <w:t>1680-1750</w:t>
      </w:r>
      <w:r w:rsidR="004A4381">
        <w:rPr>
          <w:sz w:val="16"/>
          <w:szCs w:val="16"/>
        </w:rPr>
        <w:t xml:space="preserve">) predstavlja veličastnost, moč vladarjev, pretiravanje, </w:t>
      </w:r>
      <w:r w:rsidR="007F6AD5" w:rsidRPr="004A4CF8">
        <w:rPr>
          <w:i/>
          <w:sz w:val="16"/>
          <w:szCs w:val="16"/>
        </w:rPr>
        <w:t>virtuoz=vrhunski umetnik</w:t>
      </w:r>
      <w:r w:rsidR="007F6AD5">
        <w:rPr>
          <w:sz w:val="16"/>
          <w:szCs w:val="16"/>
        </w:rPr>
        <w:t>, prevlada inšt. gvz, gvz se razdeli na resno in zabavno, vzpon meščanstva, klavikord</w:t>
      </w:r>
      <w:r w:rsidR="002762A6">
        <w:rPr>
          <w:sz w:val="16"/>
          <w:szCs w:val="16"/>
        </w:rPr>
        <w:t xml:space="preserve">→klavir, pojavi se enotna ali temperirana uglasitev, okraševanje: </w:t>
      </w:r>
      <w:r w:rsidR="002762A6" w:rsidRPr="004A4CF8">
        <w:rPr>
          <w:i/>
          <w:sz w:val="16"/>
          <w:szCs w:val="16"/>
        </w:rPr>
        <w:t>kolorature=v opernih arijah, trilček=v inst</w:t>
      </w:r>
      <w:r w:rsidR="002762A6">
        <w:rPr>
          <w:sz w:val="16"/>
          <w:szCs w:val="16"/>
        </w:rPr>
        <w:t xml:space="preserve">. Gvz, vzori v antiki-Orfej, </w:t>
      </w:r>
      <w:r w:rsidR="002762A6" w:rsidRPr="00BF76C4">
        <w:rPr>
          <w:sz w:val="16"/>
          <w:szCs w:val="16"/>
          <w:u w:val="single"/>
        </w:rPr>
        <w:t>1600</w:t>
      </w:r>
      <w:r w:rsidR="002762A6">
        <w:rPr>
          <w:sz w:val="16"/>
          <w:szCs w:val="16"/>
        </w:rPr>
        <w:t xml:space="preserve">-Firence-1.opera, oblike:opera, koncert, oratorij, kantata, sonata, suita,  inšt. s tipkami:klavir, čembalo, orgle,  toccata=gl. obl. Za išt. s tipkami(orgle), suita-čembalo, basso continuo-čembalo, </w:t>
      </w:r>
      <w:r w:rsidR="002E6831">
        <w:rPr>
          <w:sz w:val="16"/>
          <w:szCs w:val="16"/>
        </w:rPr>
        <w:t>prilj. Inst:klavik., klavir, orgle, lutnja, čembalo,   predstavniki: Claudio Montaverdi(</w:t>
      </w:r>
      <w:r w:rsidR="002E6831" w:rsidRPr="00BF76C4">
        <w:rPr>
          <w:sz w:val="16"/>
          <w:szCs w:val="16"/>
          <w:u w:val="single"/>
        </w:rPr>
        <w:t>1567-1643</w:t>
      </w:r>
      <w:r w:rsidR="002E6831">
        <w:rPr>
          <w:sz w:val="16"/>
          <w:szCs w:val="16"/>
        </w:rPr>
        <w:t>)-operni skladatelj, Cristoph willibald Gluck(</w:t>
      </w:r>
      <w:r w:rsidR="002E6831" w:rsidRPr="00BF76C4">
        <w:rPr>
          <w:sz w:val="16"/>
          <w:szCs w:val="16"/>
          <w:u w:val="single"/>
        </w:rPr>
        <w:t>1714-1787</w:t>
      </w:r>
      <w:r w:rsidR="002E6831">
        <w:rPr>
          <w:sz w:val="16"/>
          <w:szCs w:val="16"/>
        </w:rPr>
        <w:t>)-operna reforma tj. Jasne operne arije, koloratura,  Arcangelo Corelli(</w:t>
      </w:r>
      <w:r w:rsidR="002E6831" w:rsidRPr="00BF76C4">
        <w:rPr>
          <w:sz w:val="16"/>
          <w:szCs w:val="16"/>
          <w:u w:val="single"/>
        </w:rPr>
        <w:t>1635-1713</w:t>
      </w:r>
      <w:r w:rsidR="002E6831">
        <w:rPr>
          <w:sz w:val="16"/>
          <w:szCs w:val="16"/>
        </w:rPr>
        <w:t>)-violinski virtuoz,  Antonio Vivaldi(</w:t>
      </w:r>
      <w:r w:rsidR="002E6831" w:rsidRPr="00BF76C4">
        <w:rPr>
          <w:sz w:val="16"/>
          <w:szCs w:val="16"/>
          <w:u w:val="single"/>
        </w:rPr>
        <w:t>1678-1741</w:t>
      </w:r>
      <w:r w:rsidR="002E6831">
        <w:rPr>
          <w:sz w:val="16"/>
          <w:szCs w:val="16"/>
        </w:rPr>
        <w:t>)violinski virtuoz, 4 letni časi,  Giuseppe tartini(</w:t>
      </w:r>
      <w:r w:rsidR="002E6831" w:rsidRPr="00BF76C4">
        <w:rPr>
          <w:sz w:val="16"/>
          <w:szCs w:val="16"/>
          <w:u w:val="single"/>
        </w:rPr>
        <w:t>1692-1770</w:t>
      </w:r>
      <w:r w:rsidR="002E6831">
        <w:rPr>
          <w:sz w:val="16"/>
          <w:szCs w:val="16"/>
        </w:rPr>
        <w:t>)violinski virtuoz, sonate za violino, klavir,  Johann Sebestian Bach(</w:t>
      </w:r>
      <w:r w:rsidR="002E6831" w:rsidRPr="00BF76C4">
        <w:rPr>
          <w:sz w:val="16"/>
          <w:szCs w:val="16"/>
          <w:u w:val="single"/>
        </w:rPr>
        <w:t>1685-1750</w:t>
      </w:r>
      <w:r w:rsidR="002E6831">
        <w:rPr>
          <w:sz w:val="16"/>
          <w:szCs w:val="16"/>
        </w:rPr>
        <w:t xml:space="preserve">)-pisal vse razen opere, temperiarne uglas. Klavirja, </w:t>
      </w:r>
      <w:r w:rsidR="00C400A6">
        <w:rPr>
          <w:sz w:val="16"/>
          <w:szCs w:val="16"/>
        </w:rPr>
        <w:t xml:space="preserve">   Braudenberški koncert za solistične inšt. in orkestre, Goldergove variacije za klavir, čembalo, Georg Friedrich Händel(</w:t>
      </w:r>
      <w:r w:rsidR="00C400A6" w:rsidRPr="00BF76C4">
        <w:rPr>
          <w:sz w:val="16"/>
          <w:szCs w:val="16"/>
          <w:u w:val="single"/>
        </w:rPr>
        <w:t>1685-1759</w:t>
      </w:r>
      <w:r w:rsidR="00C400A6">
        <w:rPr>
          <w:sz w:val="16"/>
          <w:szCs w:val="16"/>
        </w:rPr>
        <w:t xml:space="preserve">)-operni skladatelj, oratorij  </w:t>
      </w:r>
      <w:r w:rsidR="00C400A6" w:rsidRPr="004A4CF8">
        <w:rPr>
          <w:b/>
          <w:i/>
          <w:sz w:val="16"/>
          <w:szCs w:val="16"/>
        </w:rPr>
        <w:t>5klasicizem</w:t>
      </w:r>
      <w:r w:rsidR="00C400A6">
        <w:rPr>
          <w:sz w:val="16"/>
          <w:szCs w:val="16"/>
        </w:rPr>
        <w:t>: čas:</w:t>
      </w:r>
      <w:r w:rsidR="00C400A6" w:rsidRPr="00BF76C4">
        <w:rPr>
          <w:sz w:val="16"/>
          <w:szCs w:val="16"/>
          <w:u w:val="single"/>
        </w:rPr>
        <w:t>2.</w:t>
      </w:r>
      <w:r w:rsidR="00C400A6" w:rsidRPr="00BF76C4">
        <w:rPr>
          <w:sz w:val="16"/>
          <w:szCs w:val="16"/>
          <w:u w:val="single"/>
          <w:vertAlign w:val="superscript"/>
        </w:rPr>
        <w:t>1</w:t>
      </w:r>
      <w:r w:rsidR="00C400A6" w:rsidRPr="00BF76C4">
        <w:rPr>
          <w:sz w:val="16"/>
          <w:szCs w:val="16"/>
          <w:u w:val="single"/>
        </w:rPr>
        <w:t>/</w:t>
      </w:r>
      <w:r w:rsidR="00C400A6" w:rsidRPr="00BF76C4">
        <w:rPr>
          <w:sz w:val="16"/>
          <w:szCs w:val="16"/>
          <w:u w:val="single"/>
          <w:vertAlign w:val="subscript"/>
        </w:rPr>
        <w:t xml:space="preserve">2 </w:t>
      </w:r>
      <w:r w:rsidR="00C400A6" w:rsidRPr="00BF76C4">
        <w:rPr>
          <w:sz w:val="16"/>
          <w:szCs w:val="16"/>
          <w:u w:val="single"/>
        </w:rPr>
        <w:t>18. stol</w:t>
      </w:r>
      <w:r w:rsidR="00C400A6">
        <w:rPr>
          <w:sz w:val="16"/>
          <w:szCs w:val="16"/>
        </w:rPr>
        <w:t>-Dunaj, zgledi v antiki, prevladuje instrumentalna glasba, opera, simfonični orkester, trio, kvintet, kvartet, solo inst.:klavir, komorna oblika-sonata, Dunajski kalsiki: Joseph Hajdn(</w:t>
      </w:r>
      <w:r w:rsidR="00C400A6" w:rsidRPr="00BF76C4">
        <w:rPr>
          <w:sz w:val="16"/>
          <w:szCs w:val="16"/>
          <w:u w:val="single"/>
        </w:rPr>
        <w:t>1732-1809</w:t>
      </w:r>
      <w:r w:rsidR="00C400A6">
        <w:rPr>
          <w:sz w:val="16"/>
          <w:szCs w:val="16"/>
        </w:rPr>
        <w:t>), Wolfgang Amadeus Mozart(</w:t>
      </w:r>
      <w:r w:rsidR="00C400A6" w:rsidRPr="00BF76C4">
        <w:rPr>
          <w:sz w:val="16"/>
          <w:szCs w:val="16"/>
          <w:u w:val="single"/>
        </w:rPr>
        <w:t>1756-1791</w:t>
      </w:r>
      <w:r w:rsidR="00C400A6">
        <w:rPr>
          <w:sz w:val="16"/>
          <w:szCs w:val="16"/>
        </w:rPr>
        <w:t>)-150let, Ludvik van Betthoven(</w:t>
      </w:r>
      <w:r w:rsidR="00C400A6" w:rsidRPr="00BF76C4">
        <w:rPr>
          <w:sz w:val="16"/>
          <w:szCs w:val="16"/>
          <w:u w:val="single"/>
        </w:rPr>
        <w:t>1770-1827</w:t>
      </w:r>
      <w:r w:rsidR="00C400A6">
        <w:rPr>
          <w:sz w:val="16"/>
          <w:szCs w:val="16"/>
        </w:rPr>
        <w:t>)-klasik+rom.</w:t>
      </w:r>
    </w:p>
    <w:sectPr w:rsidR="00ED470F" w:rsidRPr="00C4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70F"/>
    <w:rsid w:val="001362D8"/>
    <w:rsid w:val="002762A6"/>
    <w:rsid w:val="002E6831"/>
    <w:rsid w:val="004A4381"/>
    <w:rsid w:val="004A4CF8"/>
    <w:rsid w:val="00573681"/>
    <w:rsid w:val="005F3C72"/>
    <w:rsid w:val="006207AC"/>
    <w:rsid w:val="006B61D0"/>
    <w:rsid w:val="007F6AD5"/>
    <w:rsid w:val="009F030D"/>
    <w:rsid w:val="00A146C8"/>
    <w:rsid w:val="00BE0112"/>
    <w:rsid w:val="00BF76C4"/>
    <w:rsid w:val="00C400A6"/>
    <w:rsid w:val="00D27A73"/>
    <w:rsid w:val="00D51871"/>
    <w:rsid w:val="00DF168C"/>
    <w:rsid w:val="00ED470F"/>
    <w:rsid w:val="00F70848"/>
    <w:rsid w:val="00FB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B1997"/>
    <w:rPr>
      <w:sz w:val="16"/>
      <w:szCs w:val="16"/>
    </w:rPr>
  </w:style>
  <w:style w:type="paragraph" w:styleId="CommentText">
    <w:name w:val="annotation text"/>
    <w:basedOn w:val="Normal"/>
    <w:semiHidden/>
    <w:rsid w:val="00FB199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1997"/>
    <w:rPr>
      <w:b/>
      <w:bCs/>
    </w:rPr>
  </w:style>
  <w:style w:type="paragraph" w:styleId="BalloonText">
    <w:name w:val="Balloon Text"/>
    <w:basedOn w:val="Normal"/>
    <w:semiHidden/>
    <w:rsid w:val="00FB1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2019-05-06T08:07:00Z</dcterms:created>
  <dcterms:modified xsi:type="dcterms:W3CDTF">2019-05-06T08:07:00Z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