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30" w:rsidRPr="004C542F" w:rsidRDefault="002E0EA5">
      <w:pPr>
        <w:rPr>
          <w:sz w:val="28"/>
        </w:rPr>
      </w:pPr>
      <w:bookmarkStart w:id="0" w:name="_GoBack"/>
      <w:bookmarkEnd w:id="0"/>
      <w:r w:rsidRPr="004C542F">
        <w:rPr>
          <w:sz w:val="15"/>
          <w:szCs w:val="11"/>
          <w:u w:val="single"/>
        </w:rPr>
        <w:t>SREDNJI VEK(476-15.stol)</w:t>
      </w:r>
      <w:r w:rsidRPr="004C542F">
        <w:rPr>
          <w:sz w:val="15"/>
          <w:szCs w:val="11"/>
          <w:u w:val="single"/>
        </w:rPr>
        <w:br/>
        <w:t>Značilnosti:</w:t>
      </w:r>
      <w:r w:rsidRPr="004C542F">
        <w:rPr>
          <w:sz w:val="15"/>
          <w:szCs w:val="11"/>
        </w:rPr>
        <w:t xml:space="preserve"> fevdalizem, nastanek SRC,</w:t>
      </w:r>
      <w:r w:rsidRPr="004C542F">
        <w:rPr>
          <w:sz w:val="15"/>
          <w:szCs w:val="11"/>
        </w:rPr>
        <w:br/>
        <w:t xml:space="preserve">                      kuga, cerkveni razkol</w:t>
      </w:r>
      <w:r w:rsidRPr="004C542F">
        <w:rPr>
          <w:sz w:val="15"/>
          <w:szCs w:val="11"/>
        </w:rPr>
        <w:br/>
      </w:r>
      <w:r w:rsidRPr="004C542F">
        <w:rPr>
          <w:sz w:val="15"/>
          <w:szCs w:val="11"/>
          <w:u w:val="single"/>
        </w:rPr>
        <w:t>Miselnosti:</w:t>
      </w:r>
      <w:r w:rsidRPr="004C542F">
        <w:rPr>
          <w:sz w:val="15"/>
          <w:szCs w:val="11"/>
        </w:rPr>
        <w:t xml:space="preserve"> Teocentrizem(Bog)</w:t>
      </w:r>
      <w:r w:rsidRPr="004C542F">
        <w:rPr>
          <w:sz w:val="15"/>
          <w:szCs w:val="11"/>
        </w:rPr>
        <w:br/>
      </w:r>
      <w:r w:rsidRPr="004C542F">
        <w:rPr>
          <w:sz w:val="15"/>
          <w:szCs w:val="11"/>
          <w:u w:val="single"/>
        </w:rPr>
        <w:t>Glasbene oblike in vrste:</w:t>
      </w:r>
      <w:r w:rsidRPr="004C542F">
        <w:rPr>
          <w:sz w:val="15"/>
          <w:szCs w:val="11"/>
        </w:rPr>
        <w:t xml:space="preserve"> </w:t>
      </w:r>
      <w:r w:rsidRPr="004C542F">
        <w:rPr>
          <w:sz w:val="15"/>
          <w:szCs w:val="11"/>
        </w:rPr>
        <w:br/>
        <w:t>-enoglasni koral (greg. koral- zbirka melodij),</w:t>
      </w:r>
      <w:r w:rsidRPr="004C542F">
        <w:rPr>
          <w:sz w:val="15"/>
          <w:szCs w:val="11"/>
        </w:rPr>
        <w:br/>
        <w:t>Večglasje, polifonija in homofonija</w:t>
      </w:r>
      <w:r w:rsidRPr="004C542F">
        <w:rPr>
          <w:sz w:val="15"/>
          <w:szCs w:val="11"/>
        </w:rPr>
        <w:br/>
        <w:t>-motet in kanon</w:t>
      </w:r>
      <w:r w:rsidRPr="004C542F">
        <w:rPr>
          <w:sz w:val="15"/>
          <w:szCs w:val="11"/>
        </w:rPr>
        <w:br/>
      </w:r>
      <w:r w:rsidRPr="004C542F">
        <w:rPr>
          <w:sz w:val="15"/>
          <w:szCs w:val="11"/>
          <w:u w:val="single"/>
        </w:rPr>
        <w:t>Skladatelji:</w:t>
      </w:r>
      <w:r w:rsidRPr="004C542F">
        <w:rPr>
          <w:sz w:val="15"/>
          <w:szCs w:val="11"/>
        </w:rPr>
        <w:t xml:space="preserve"> Hildegard v. Bingen, Leoninus, </w:t>
      </w:r>
      <w:r w:rsidRPr="004C542F">
        <w:rPr>
          <w:sz w:val="15"/>
          <w:szCs w:val="11"/>
        </w:rPr>
        <w:br/>
        <w:t xml:space="preserve">                    Petornius,...(slo.)-Jurij Slatkonja,</w:t>
      </w:r>
      <w:r w:rsidRPr="004C542F">
        <w:rPr>
          <w:sz w:val="15"/>
          <w:szCs w:val="11"/>
        </w:rPr>
        <w:br/>
        <w:t xml:space="preserve">                    Balthasar Praspergius</w:t>
      </w:r>
      <w:r w:rsidRPr="004C542F">
        <w:rPr>
          <w:sz w:val="15"/>
          <w:szCs w:val="11"/>
        </w:rPr>
        <w:br/>
      </w:r>
    </w:p>
    <w:sectPr w:rsidR="00CB5B30" w:rsidRPr="004C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871"/>
    <w:rsid w:val="000E1C9F"/>
    <w:rsid w:val="00270737"/>
    <w:rsid w:val="002E0EA5"/>
    <w:rsid w:val="004C542F"/>
    <w:rsid w:val="004F717D"/>
    <w:rsid w:val="005E07E7"/>
    <w:rsid w:val="00756871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