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E496A" w14:textId="77777777" w:rsidR="00C73EC1" w:rsidRDefault="00B21B49" w:rsidP="003A7D56">
      <w:pPr>
        <w:ind w:right="72"/>
        <w:jc w:val="both"/>
        <w:rPr>
          <w:sz w:val="72"/>
          <w:szCs w:val="72"/>
        </w:rPr>
      </w:pPr>
      <w:bookmarkStart w:id="0" w:name="_GoBack"/>
      <w:bookmarkEnd w:id="0"/>
      <w:r>
        <w:rPr>
          <w:sz w:val="72"/>
          <w:szCs w:val="72"/>
        </w:rPr>
        <w:t xml:space="preserve">    </w:t>
      </w:r>
    </w:p>
    <w:p w14:paraId="7B02C924" w14:textId="77777777" w:rsidR="00C73EC1" w:rsidRDefault="00C73EC1" w:rsidP="003A7D56">
      <w:pPr>
        <w:ind w:right="72"/>
        <w:jc w:val="both"/>
        <w:rPr>
          <w:sz w:val="72"/>
          <w:szCs w:val="72"/>
        </w:rPr>
      </w:pPr>
    </w:p>
    <w:p w14:paraId="5E347E07" w14:textId="5A333EF3" w:rsidR="00B21B49" w:rsidRDefault="00B21B49" w:rsidP="003A7D56">
      <w:pPr>
        <w:ind w:right="72"/>
        <w:jc w:val="both"/>
        <w:rPr>
          <w:sz w:val="72"/>
          <w:szCs w:val="72"/>
        </w:rPr>
      </w:pPr>
      <w:r>
        <w:rPr>
          <w:sz w:val="72"/>
          <w:szCs w:val="72"/>
        </w:rPr>
        <w:t>EDVARD GRIEG</w:t>
      </w:r>
    </w:p>
    <w:p w14:paraId="1ED3CB8E" w14:textId="77777777" w:rsidR="00D97DB1" w:rsidRDefault="00592546" w:rsidP="003A7D56">
      <w:pPr>
        <w:ind w:right="72"/>
        <w:jc w:val="both"/>
        <w:rPr>
          <w:sz w:val="72"/>
          <w:szCs w:val="72"/>
        </w:rPr>
      </w:pPr>
      <w:r>
        <w:rPr>
          <w:sz w:val="72"/>
          <w:szCs w:val="72"/>
        </w:rPr>
        <w:pict w14:anchorId="0AE1F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18.5pt">
            <v:imagedata r:id="rId4" o:title="Edvard Grieg"/>
          </v:shape>
        </w:pict>
      </w:r>
    </w:p>
    <w:p w14:paraId="3E34C779" w14:textId="77777777" w:rsidR="00E705E2" w:rsidRDefault="00E705E2" w:rsidP="003A7D56">
      <w:pPr>
        <w:ind w:right="72"/>
        <w:jc w:val="both"/>
        <w:rPr>
          <w:sz w:val="72"/>
          <w:szCs w:val="72"/>
        </w:rPr>
      </w:pPr>
    </w:p>
    <w:p w14:paraId="0CB33CD0" w14:textId="28086237" w:rsidR="00E705E2" w:rsidRDefault="00AB78DF" w:rsidP="003A7D56">
      <w:pPr>
        <w:ind w:right="72"/>
        <w:jc w:val="both"/>
        <w:rPr>
          <w:sz w:val="32"/>
          <w:szCs w:val="32"/>
        </w:rPr>
      </w:pPr>
      <w:r>
        <w:rPr>
          <w:sz w:val="32"/>
          <w:szCs w:val="32"/>
        </w:rPr>
        <w:t xml:space="preserve"> </w:t>
      </w:r>
    </w:p>
    <w:p w14:paraId="64AC9917" w14:textId="77777777" w:rsidR="00AB78DF" w:rsidRDefault="00AB78DF" w:rsidP="003A7D56">
      <w:pPr>
        <w:ind w:right="72"/>
        <w:jc w:val="both"/>
        <w:rPr>
          <w:sz w:val="32"/>
          <w:szCs w:val="32"/>
        </w:rPr>
      </w:pPr>
    </w:p>
    <w:p w14:paraId="5330BE12" w14:textId="77777777" w:rsidR="00E705E2" w:rsidRPr="00E705E2" w:rsidRDefault="00E705E2" w:rsidP="003A7D56">
      <w:pPr>
        <w:ind w:right="72"/>
        <w:jc w:val="both"/>
        <w:rPr>
          <w:sz w:val="32"/>
          <w:szCs w:val="32"/>
        </w:rPr>
      </w:pPr>
    </w:p>
    <w:p w14:paraId="0FF88F76" w14:textId="77777777" w:rsidR="00D97DB1" w:rsidRDefault="00D97DB1" w:rsidP="003A7D56">
      <w:pPr>
        <w:ind w:right="72"/>
        <w:jc w:val="both"/>
        <w:rPr>
          <w:sz w:val="32"/>
          <w:szCs w:val="32"/>
        </w:rPr>
      </w:pPr>
    </w:p>
    <w:p w14:paraId="4DA449F4" w14:textId="77777777" w:rsidR="00D97DB1" w:rsidRDefault="00D97DB1" w:rsidP="003A7D56">
      <w:pPr>
        <w:ind w:right="72"/>
        <w:jc w:val="both"/>
        <w:rPr>
          <w:sz w:val="32"/>
          <w:szCs w:val="32"/>
        </w:rPr>
      </w:pPr>
    </w:p>
    <w:p w14:paraId="32B5F64D" w14:textId="77777777" w:rsidR="00D97DB1" w:rsidRDefault="00D97DB1" w:rsidP="003A7D56">
      <w:pPr>
        <w:ind w:right="72"/>
        <w:jc w:val="both"/>
        <w:rPr>
          <w:sz w:val="32"/>
          <w:szCs w:val="32"/>
        </w:rPr>
      </w:pPr>
    </w:p>
    <w:p w14:paraId="09B6A797" w14:textId="77777777" w:rsidR="00E705E2" w:rsidRDefault="00E705E2" w:rsidP="003A7D56">
      <w:pPr>
        <w:ind w:right="72"/>
        <w:jc w:val="both"/>
        <w:rPr>
          <w:sz w:val="32"/>
          <w:szCs w:val="32"/>
        </w:rPr>
      </w:pPr>
    </w:p>
    <w:p w14:paraId="3F480780" w14:textId="77777777" w:rsidR="00E705E2" w:rsidRDefault="00E705E2" w:rsidP="003A7D56">
      <w:pPr>
        <w:ind w:right="72"/>
        <w:jc w:val="both"/>
        <w:rPr>
          <w:sz w:val="32"/>
          <w:szCs w:val="32"/>
        </w:rPr>
      </w:pPr>
    </w:p>
    <w:p w14:paraId="49548374" w14:textId="77777777" w:rsidR="00D97DB1" w:rsidRPr="00B21B49" w:rsidRDefault="00B21B49" w:rsidP="003A7D56">
      <w:pPr>
        <w:ind w:right="72"/>
        <w:jc w:val="both"/>
        <w:rPr>
          <w:b/>
          <w:sz w:val="32"/>
          <w:szCs w:val="32"/>
        </w:rPr>
      </w:pPr>
      <w:r>
        <w:rPr>
          <w:b/>
          <w:sz w:val="32"/>
          <w:szCs w:val="32"/>
        </w:rPr>
        <w:t>Življenjepis:</w:t>
      </w:r>
    </w:p>
    <w:p w14:paraId="4A43DDB2" w14:textId="77777777" w:rsidR="00B21B49" w:rsidRDefault="00B21B49" w:rsidP="003A7D56">
      <w:pPr>
        <w:ind w:right="72"/>
        <w:jc w:val="both"/>
        <w:rPr>
          <w:sz w:val="32"/>
          <w:szCs w:val="32"/>
        </w:rPr>
      </w:pPr>
    </w:p>
    <w:p w14:paraId="289CC65D" w14:textId="77777777" w:rsidR="003A7D56" w:rsidRDefault="003A7D56" w:rsidP="003A7D56">
      <w:pPr>
        <w:ind w:right="72"/>
        <w:jc w:val="both"/>
        <w:rPr>
          <w:rFonts w:cs="Arial"/>
          <w:color w:val="000000"/>
          <w:sz w:val="32"/>
          <w:szCs w:val="32"/>
          <w:shd w:val="clear" w:color="auto" w:fill="FFFFFF"/>
        </w:rPr>
      </w:pPr>
      <w:r>
        <w:rPr>
          <w:sz w:val="32"/>
          <w:szCs w:val="32"/>
        </w:rPr>
        <w:t>Edvard Grieg se je rodil 15. junija leta 1843 v Bergnu na Norveškem. Odraščal je v glasbeni družini. Klavir se je začel učiti pri šestih letih, njegova učiteljica pa je bila njegova mama.</w:t>
      </w:r>
      <w:r>
        <w:rPr>
          <w:color w:val="000000"/>
          <w:sz w:val="32"/>
          <w:szCs w:val="32"/>
          <w:shd w:val="clear" w:color="auto" w:fill="F0F0F0"/>
        </w:rPr>
        <w:t xml:space="preserve"> </w:t>
      </w:r>
      <w:r>
        <w:rPr>
          <w:sz w:val="32"/>
          <w:szCs w:val="32"/>
        </w:rPr>
        <w:t>Že pri devetih letih je napisal svojo prvo kompozicijo »variacije na nemški melodiji«. Leta 1853 so ga poslali na konservatorij v Leipzig.</w:t>
      </w:r>
      <w:r>
        <w:rPr>
          <w:color w:val="000000"/>
          <w:sz w:val="27"/>
          <w:szCs w:val="27"/>
        </w:rPr>
        <w:t xml:space="preserve"> </w:t>
      </w:r>
      <w:r>
        <w:rPr>
          <w:color w:val="000000"/>
          <w:sz w:val="32"/>
          <w:szCs w:val="32"/>
        </w:rPr>
        <w:t>Leta</w:t>
      </w:r>
      <w:r>
        <w:rPr>
          <w:sz w:val="32"/>
          <w:szCs w:val="32"/>
        </w:rPr>
        <w:t xml:space="preserve"> 1862 se je vrnil domov in istega leta odpotoval v Copenhagen, da bi si ustvaril kariero kot pianist. Tam je spoznal svojo sestrično in bodočo ženo Nino Hagerup. Takrat je bila norveška kultura krepko zasenčena s kulturo danske. Slavni violinist Ole Bull in skladatelj Rikard Nordraak sta ga ob vrnitvi navdušila za ljudsko glasbo in </w:t>
      </w:r>
      <w:r w:rsidR="00CB1FDF">
        <w:rPr>
          <w:sz w:val="32"/>
          <w:szCs w:val="32"/>
        </w:rPr>
        <w:t>od</w:t>
      </w:r>
      <w:r>
        <w:rPr>
          <w:sz w:val="32"/>
          <w:szCs w:val="32"/>
        </w:rPr>
        <w:t xml:space="preserve"> takrat naprej se je začel zanimati za narodno glasbo.</w:t>
      </w:r>
      <w:r w:rsidR="004F434A">
        <w:rPr>
          <w:sz w:val="32"/>
          <w:szCs w:val="32"/>
        </w:rPr>
        <w:t xml:space="preserve"> </w:t>
      </w:r>
      <w:r w:rsidR="004F434A" w:rsidRPr="004F434A">
        <w:rPr>
          <w:rFonts w:cs="Arial"/>
          <w:color w:val="000000"/>
          <w:sz w:val="32"/>
          <w:szCs w:val="32"/>
          <w:shd w:val="clear" w:color="auto" w:fill="FFFFFF"/>
        </w:rPr>
        <w:t>Edvard Grieg je umrl po dolgi bolezni jeseni leta 1907, star 64 let. Tisoče ljudi je prišlo na pogreb v spomin na pokojnega umetnika. Na njegovo željo so igrali njegovo lastno pogrebno koračnico in pogrebno koračnico Frederica Chopina. Njegov pepel in pepel njegove žene sta zapečatena v gorski grobnici blizu njegove hiše, Troldhaugen.</w:t>
      </w:r>
    </w:p>
    <w:p w14:paraId="2172A951" w14:textId="77777777" w:rsidR="00B21B49" w:rsidRDefault="00B21B49" w:rsidP="003A7D56">
      <w:pPr>
        <w:ind w:right="72"/>
        <w:jc w:val="both"/>
        <w:rPr>
          <w:rFonts w:cs="Arial"/>
          <w:color w:val="000000"/>
          <w:sz w:val="32"/>
          <w:szCs w:val="32"/>
          <w:shd w:val="clear" w:color="auto" w:fill="FFFFFF"/>
        </w:rPr>
      </w:pPr>
    </w:p>
    <w:p w14:paraId="46D63F7F" w14:textId="77777777" w:rsidR="00B21B49" w:rsidRPr="00B21B49" w:rsidRDefault="00B21B49" w:rsidP="003A7D56">
      <w:pPr>
        <w:ind w:right="72"/>
        <w:jc w:val="both"/>
        <w:rPr>
          <w:b/>
          <w:sz w:val="32"/>
          <w:szCs w:val="32"/>
        </w:rPr>
      </w:pPr>
      <w:r>
        <w:rPr>
          <w:rFonts w:cs="Arial"/>
          <w:b/>
          <w:color w:val="000000"/>
          <w:sz w:val="32"/>
          <w:szCs w:val="32"/>
          <w:shd w:val="clear" w:color="auto" w:fill="FFFFFF"/>
        </w:rPr>
        <w:t>Opus:</w:t>
      </w:r>
    </w:p>
    <w:p w14:paraId="244ED862" w14:textId="77777777" w:rsidR="003A7D56" w:rsidRPr="004F434A" w:rsidRDefault="003A7D56" w:rsidP="003A7D56">
      <w:pPr>
        <w:ind w:right="72"/>
        <w:jc w:val="both"/>
        <w:rPr>
          <w:sz w:val="32"/>
          <w:szCs w:val="32"/>
        </w:rPr>
      </w:pPr>
    </w:p>
    <w:p w14:paraId="7FCFFAFE" w14:textId="77777777" w:rsidR="003A7D56" w:rsidRDefault="003A7D56" w:rsidP="003A7D56">
      <w:pPr>
        <w:ind w:right="72"/>
        <w:jc w:val="both"/>
        <w:rPr>
          <w:sz w:val="32"/>
          <w:szCs w:val="32"/>
        </w:rPr>
      </w:pPr>
      <w:r>
        <w:rPr>
          <w:sz w:val="32"/>
          <w:szCs w:val="32"/>
        </w:rPr>
        <w:t xml:space="preserve">V njegovih zgodnjih delih najdemo simfonijo in sonato za klavir. Napisal je tudi tri sonate za violino in klavir ter sonato za čelo. Zaradi njegovih kratkih skladbic za klavir, ki so bile pogosto zasnovane na norveških ljudskih melodijah in plesih, so ga začeli klicati Chopin severa. Med Griegovimi najbolj znanimi deli so Koncert za klavir v a - molu, Op. 16, deset knjig skladb za klavir in njegova spremljava za Ibsenovo igro Peer Gynt, še posebej Jutro in V dvorani gorskega kralja. Še ena izmed njegovih znanih stvaritev je Holberg Suite, izvirno napisana za klavir, a kasneje </w:t>
      </w:r>
      <w:r w:rsidR="00CB1FDF">
        <w:rPr>
          <w:sz w:val="32"/>
          <w:szCs w:val="32"/>
        </w:rPr>
        <w:t>prirejena za godalni orkester,š</w:t>
      </w:r>
      <w:r>
        <w:rPr>
          <w:sz w:val="32"/>
          <w:szCs w:val="32"/>
        </w:rPr>
        <w:t xml:space="preserve">e vedno pa je najbolj priljubljen klavirski koncert. Počasni stavek z ljudskimi melodijami je morda najuspešnejši del koncerta. Napisal je tudi </w:t>
      </w:r>
      <w:r>
        <w:rPr>
          <w:sz w:val="32"/>
          <w:szCs w:val="32"/>
        </w:rPr>
        <w:lastRenderedPageBreak/>
        <w:t xml:space="preserve">pesmi z besedili Heinricha Heinea, Johanna Wolfganga von Goetheja in drugih v op. </w:t>
      </w:r>
      <w:smartTag w:uri="urn:schemas-microsoft-com:office:smarttags" w:element="metricconverter">
        <w:smartTagPr>
          <w:attr w:name="ProductID" w:val="4 in"/>
        </w:smartTagPr>
        <w:r>
          <w:rPr>
            <w:sz w:val="32"/>
            <w:szCs w:val="32"/>
          </w:rPr>
          <w:t>4 in</w:t>
        </w:r>
      </w:smartTag>
      <w:r>
        <w:rPr>
          <w:sz w:val="32"/>
          <w:szCs w:val="32"/>
        </w:rPr>
        <w:t xml:space="preserve"> op. 48.</w:t>
      </w:r>
    </w:p>
    <w:p w14:paraId="68DCE8D8" w14:textId="77777777" w:rsidR="007B1AD2" w:rsidRDefault="007B1AD2" w:rsidP="003A7D56">
      <w:pPr>
        <w:ind w:right="72"/>
        <w:jc w:val="both"/>
        <w:rPr>
          <w:sz w:val="32"/>
          <w:szCs w:val="32"/>
        </w:rPr>
      </w:pPr>
    </w:p>
    <w:p w14:paraId="7DDD88FF" w14:textId="77777777" w:rsidR="00B21B49" w:rsidRPr="00B21B49" w:rsidRDefault="00B21B49" w:rsidP="003A7D56">
      <w:pPr>
        <w:ind w:right="72"/>
        <w:jc w:val="both"/>
        <w:rPr>
          <w:b/>
          <w:sz w:val="32"/>
          <w:szCs w:val="32"/>
        </w:rPr>
      </w:pPr>
      <w:r>
        <w:rPr>
          <w:b/>
          <w:sz w:val="32"/>
          <w:szCs w:val="32"/>
        </w:rPr>
        <w:t>Peer Gynt</w:t>
      </w:r>
    </w:p>
    <w:p w14:paraId="36DD995F" w14:textId="77777777" w:rsidR="00B21B49" w:rsidRDefault="00B21B49" w:rsidP="003A7D56">
      <w:pPr>
        <w:ind w:right="72"/>
        <w:jc w:val="both"/>
        <w:rPr>
          <w:sz w:val="32"/>
          <w:szCs w:val="32"/>
        </w:rPr>
      </w:pPr>
    </w:p>
    <w:p w14:paraId="6E51995E" w14:textId="77777777" w:rsidR="00EA440C" w:rsidRDefault="007B1AD2" w:rsidP="003A7D56">
      <w:pPr>
        <w:ind w:right="72"/>
        <w:jc w:val="both"/>
        <w:rPr>
          <w:sz w:val="32"/>
          <w:szCs w:val="32"/>
        </w:rPr>
      </w:pPr>
      <w:r>
        <w:rPr>
          <w:sz w:val="32"/>
          <w:szCs w:val="32"/>
        </w:rPr>
        <w:t>Peer Gynt je</w:t>
      </w:r>
      <w:r w:rsidR="00C21A29" w:rsidRPr="00C21A29">
        <w:rPr>
          <w:sz w:val="32"/>
          <w:szCs w:val="32"/>
        </w:rPr>
        <w:t xml:space="preserve"> </w:t>
      </w:r>
      <w:r w:rsidR="00C21A29">
        <w:rPr>
          <w:sz w:val="32"/>
          <w:szCs w:val="32"/>
        </w:rPr>
        <w:t>najbolj igrana Norveška igra</w:t>
      </w:r>
      <w:r w:rsidR="00CB1FDF">
        <w:rPr>
          <w:sz w:val="32"/>
          <w:szCs w:val="32"/>
        </w:rPr>
        <w:t>,</w:t>
      </w:r>
      <w:r>
        <w:rPr>
          <w:sz w:val="32"/>
          <w:szCs w:val="32"/>
        </w:rPr>
        <w:t xml:space="preserve"> sestavljena iz petih aktov. Napisal jo je Henrik Ibsen, na lastno željo stvaritelja pa ga je uglasbil Edvard Grieg. </w:t>
      </w:r>
      <w:r w:rsidR="00C10E24">
        <w:rPr>
          <w:sz w:val="32"/>
          <w:szCs w:val="32"/>
        </w:rPr>
        <w:t>V 90 minutni spremljavi sta najbolj znana dela Jutro (Morning Mood) in V dvorani gorskega kralja (In the hall of the mountain king).</w:t>
      </w:r>
      <w:r w:rsidR="00EA440C">
        <w:rPr>
          <w:sz w:val="32"/>
          <w:szCs w:val="32"/>
        </w:rPr>
        <w:t xml:space="preserve"> </w:t>
      </w:r>
    </w:p>
    <w:p w14:paraId="4B758C68" w14:textId="77777777" w:rsidR="007B1AD2" w:rsidRDefault="00EA440C" w:rsidP="003A7D56">
      <w:pPr>
        <w:ind w:right="72"/>
        <w:jc w:val="both"/>
        <w:rPr>
          <w:rStyle w:val="apple-converted-space"/>
          <w:rFonts w:cs="Arial"/>
          <w:color w:val="000000"/>
          <w:sz w:val="32"/>
          <w:szCs w:val="32"/>
          <w:shd w:val="clear" w:color="auto" w:fill="FFFFFF"/>
        </w:rPr>
      </w:pPr>
      <w:r>
        <w:rPr>
          <w:sz w:val="32"/>
          <w:szCs w:val="32"/>
        </w:rPr>
        <w:t xml:space="preserve">V </w:t>
      </w:r>
      <w:r w:rsidRPr="00EA440C">
        <w:rPr>
          <w:rFonts w:cs="Arial"/>
          <w:color w:val="000000"/>
          <w:sz w:val="32"/>
          <w:szCs w:val="32"/>
          <w:shd w:val="clear" w:color="auto" w:fill="FFFFFF"/>
        </w:rPr>
        <w:t xml:space="preserve">Peeru Gyntu (1867) se je Ibsen spopadel s polovičarstvom, samozadostnostjo, problematiko individualizma in egoizma. Peer je človek, ki po svetu blodi brez jasne volje in cilja, spreneveda se, laže in se predaja užitkom trenutka. V njegovi domišljiji se spletajo bajke in sanjarjenja, brišejo se meje med lažmi, pravljičnim pripovedovanjem in resničnim doživetjem. V folklorno in romantično obarvano dramsko pesnitev </w:t>
      </w:r>
      <w:r>
        <w:rPr>
          <w:rFonts w:cs="Arial"/>
          <w:color w:val="000000"/>
          <w:sz w:val="32"/>
          <w:szCs w:val="32"/>
          <w:shd w:val="clear" w:color="auto" w:fill="FFFFFF"/>
        </w:rPr>
        <w:t>je Ibsen postavil netipično donj</w:t>
      </w:r>
      <w:r w:rsidRPr="00EA440C">
        <w:rPr>
          <w:rFonts w:cs="Arial"/>
          <w:color w:val="000000"/>
          <w:sz w:val="32"/>
          <w:szCs w:val="32"/>
          <w:shd w:val="clear" w:color="auto" w:fill="FFFFFF"/>
        </w:rPr>
        <w:t>uanskega Peera, ki s satiro in sarkazmom neprenehoma spreminja</w:t>
      </w:r>
      <w:r>
        <w:rPr>
          <w:rFonts w:cs="Arial"/>
          <w:color w:val="000000"/>
          <w:sz w:val="32"/>
          <w:szCs w:val="32"/>
          <w:shd w:val="clear" w:color="auto" w:fill="FFFFFF"/>
        </w:rPr>
        <w:t xml:space="preserve"> svoj</w:t>
      </w:r>
      <w:r w:rsidRPr="00EA440C">
        <w:rPr>
          <w:rFonts w:cs="Arial"/>
          <w:color w:val="000000"/>
          <w:sz w:val="32"/>
          <w:szCs w:val="32"/>
          <w:shd w:val="clear" w:color="auto" w:fill="FFFFFF"/>
        </w:rPr>
        <w:t xml:space="preserve"> individuum. A na poslednjem križišču, ko Gumbar zahteva njegovo grešno dušo (kot Mefisto od Fausta), ga čaka odrešitev. Solveig s svojo iskreno ljubeznijo in tolažečim materinskim čutom sestavi Peerovo razdvojeno osebnost in ga odreši.</w:t>
      </w:r>
      <w:r w:rsidRPr="00EA440C">
        <w:rPr>
          <w:rStyle w:val="apple-converted-space"/>
          <w:rFonts w:cs="Arial"/>
          <w:color w:val="000000"/>
          <w:sz w:val="32"/>
          <w:szCs w:val="32"/>
          <w:shd w:val="clear" w:color="auto" w:fill="FFFFFF"/>
        </w:rPr>
        <w:t> </w:t>
      </w:r>
    </w:p>
    <w:p w14:paraId="779842ED" w14:textId="77777777" w:rsidR="00B21B49" w:rsidRDefault="00B21B49" w:rsidP="003A7D56">
      <w:pPr>
        <w:ind w:right="72"/>
        <w:jc w:val="both"/>
        <w:rPr>
          <w:rStyle w:val="apple-converted-space"/>
          <w:rFonts w:cs="Arial"/>
          <w:color w:val="000000"/>
          <w:sz w:val="32"/>
          <w:szCs w:val="32"/>
          <w:shd w:val="clear" w:color="auto" w:fill="FFFFFF"/>
        </w:rPr>
      </w:pPr>
    </w:p>
    <w:p w14:paraId="274C7370" w14:textId="77777777" w:rsidR="00B21B49" w:rsidRDefault="00B21B49" w:rsidP="003A7D56">
      <w:pPr>
        <w:ind w:right="72"/>
        <w:jc w:val="both"/>
        <w:rPr>
          <w:rStyle w:val="apple-converted-space"/>
          <w:rFonts w:cs="Arial"/>
          <w:b/>
          <w:color w:val="000000"/>
          <w:sz w:val="32"/>
          <w:szCs w:val="32"/>
          <w:shd w:val="clear" w:color="auto" w:fill="FFFFFF"/>
        </w:rPr>
      </w:pPr>
      <w:r>
        <w:rPr>
          <w:rStyle w:val="apple-converted-space"/>
          <w:rFonts w:cs="Arial"/>
          <w:b/>
          <w:color w:val="000000"/>
          <w:sz w:val="32"/>
          <w:szCs w:val="32"/>
          <w:shd w:val="clear" w:color="auto" w:fill="FFFFFF"/>
        </w:rPr>
        <w:t>Viri in literatura:</w:t>
      </w:r>
    </w:p>
    <w:p w14:paraId="3AF5548C" w14:textId="77777777" w:rsidR="00B21B49" w:rsidRDefault="00B21B49" w:rsidP="003A7D56">
      <w:pPr>
        <w:ind w:right="72"/>
        <w:jc w:val="both"/>
        <w:rPr>
          <w:rFonts w:cs="Arial"/>
          <w:b/>
          <w:color w:val="000000"/>
          <w:sz w:val="32"/>
          <w:szCs w:val="32"/>
          <w:shd w:val="clear" w:color="auto" w:fill="FFFFFF"/>
        </w:rPr>
      </w:pPr>
    </w:p>
    <w:p w14:paraId="70B955EC" w14:textId="77777777" w:rsidR="00B21B49" w:rsidRDefault="00592546" w:rsidP="003A7D56">
      <w:pPr>
        <w:ind w:right="72"/>
        <w:jc w:val="both"/>
        <w:rPr>
          <w:rFonts w:cs="Arial"/>
          <w:b/>
          <w:color w:val="000000"/>
          <w:sz w:val="32"/>
          <w:szCs w:val="32"/>
          <w:shd w:val="clear" w:color="auto" w:fill="FFFFFF"/>
        </w:rPr>
      </w:pPr>
      <w:hyperlink r:id="rId5" w:history="1">
        <w:r w:rsidR="00B21B49" w:rsidRPr="00F67D29">
          <w:rPr>
            <w:rStyle w:val="Hyperlink"/>
            <w:rFonts w:cs="Arial"/>
            <w:b/>
            <w:sz w:val="32"/>
            <w:szCs w:val="32"/>
            <w:shd w:val="clear" w:color="auto" w:fill="FFFFFF"/>
          </w:rPr>
          <w:t>http://sl.wikipedia.org/wiki/Edvard_Grieg</w:t>
        </w:r>
      </w:hyperlink>
    </w:p>
    <w:p w14:paraId="1122417D" w14:textId="77777777" w:rsidR="00B21B49" w:rsidRDefault="00592546" w:rsidP="003A7D56">
      <w:pPr>
        <w:ind w:right="72"/>
        <w:jc w:val="both"/>
        <w:rPr>
          <w:rFonts w:cs="Arial"/>
          <w:b/>
          <w:color w:val="000000"/>
          <w:sz w:val="32"/>
          <w:szCs w:val="32"/>
          <w:shd w:val="clear" w:color="auto" w:fill="FFFFFF"/>
        </w:rPr>
      </w:pPr>
      <w:hyperlink r:id="rId6" w:history="1">
        <w:r w:rsidR="00B21B49" w:rsidRPr="00F67D29">
          <w:rPr>
            <w:rStyle w:val="Hyperlink"/>
            <w:rFonts w:cs="Arial"/>
            <w:b/>
            <w:sz w:val="32"/>
            <w:szCs w:val="32"/>
            <w:shd w:val="clear" w:color="auto" w:fill="FFFFFF"/>
          </w:rPr>
          <w:t>http://www.napovednik.com/dogodek115883_henrik_ibsen_peer_gynt</w:t>
        </w:r>
      </w:hyperlink>
    </w:p>
    <w:p w14:paraId="6A370A89" w14:textId="77777777" w:rsidR="00B21B49" w:rsidRDefault="00592546" w:rsidP="003A7D56">
      <w:pPr>
        <w:ind w:right="72"/>
        <w:jc w:val="both"/>
        <w:rPr>
          <w:rFonts w:cs="Arial"/>
          <w:b/>
          <w:color w:val="000000"/>
          <w:sz w:val="32"/>
          <w:szCs w:val="32"/>
          <w:shd w:val="clear" w:color="auto" w:fill="FFFFFF"/>
        </w:rPr>
      </w:pPr>
      <w:hyperlink r:id="rId7" w:history="1">
        <w:r w:rsidR="00B21B49" w:rsidRPr="00F67D29">
          <w:rPr>
            <w:rStyle w:val="Hyperlink"/>
            <w:rFonts w:cs="Arial"/>
            <w:b/>
            <w:sz w:val="32"/>
            <w:szCs w:val="32"/>
            <w:shd w:val="clear" w:color="auto" w:fill="FFFFFF"/>
          </w:rPr>
          <w:t>http://hem.passagen.se/alkerstj/worldofclassicalmusic/romantic_legacy/edvard_grieg.html</w:t>
        </w:r>
      </w:hyperlink>
    </w:p>
    <w:p w14:paraId="5C9C1777" w14:textId="77777777" w:rsidR="00B21B49" w:rsidRDefault="00592546" w:rsidP="003A7D56">
      <w:pPr>
        <w:ind w:right="72"/>
        <w:jc w:val="both"/>
        <w:rPr>
          <w:rFonts w:cs="Arial"/>
          <w:b/>
          <w:color w:val="000000"/>
          <w:sz w:val="32"/>
          <w:szCs w:val="32"/>
          <w:shd w:val="clear" w:color="auto" w:fill="FFFFFF"/>
        </w:rPr>
      </w:pPr>
      <w:hyperlink r:id="rId8" w:history="1">
        <w:r w:rsidR="00B21B49" w:rsidRPr="00F67D29">
          <w:rPr>
            <w:rStyle w:val="Hyperlink"/>
            <w:rFonts w:cs="Arial"/>
            <w:b/>
            <w:sz w:val="32"/>
            <w:szCs w:val="32"/>
            <w:shd w:val="clear" w:color="auto" w:fill="FFFFFF"/>
          </w:rPr>
          <w:t>http://en.wikipedia.org/wiki/Peer_Gynt</w:t>
        </w:r>
      </w:hyperlink>
    </w:p>
    <w:p w14:paraId="6B3D0712" w14:textId="77777777" w:rsidR="00B21B49" w:rsidRDefault="00592546" w:rsidP="003A7D56">
      <w:pPr>
        <w:ind w:right="72"/>
        <w:jc w:val="both"/>
        <w:rPr>
          <w:rFonts w:cs="Arial"/>
          <w:b/>
          <w:color w:val="000000"/>
          <w:sz w:val="32"/>
          <w:szCs w:val="32"/>
          <w:shd w:val="clear" w:color="auto" w:fill="FFFFFF"/>
        </w:rPr>
      </w:pPr>
      <w:hyperlink r:id="rId9" w:history="1">
        <w:r w:rsidR="00B21B49" w:rsidRPr="00F67D29">
          <w:rPr>
            <w:rStyle w:val="Hyperlink"/>
            <w:rFonts w:cs="Arial"/>
            <w:b/>
            <w:sz w:val="32"/>
            <w:szCs w:val="32"/>
            <w:shd w:val="clear" w:color="auto" w:fill="FFFFFF"/>
          </w:rPr>
          <w:t>http://en.wikipedia.org/wiki/Peer_Gynt_(Grieg)</w:t>
        </w:r>
      </w:hyperlink>
    </w:p>
    <w:p w14:paraId="1F452B63" w14:textId="77777777" w:rsidR="00B21B49" w:rsidRPr="00B21B49" w:rsidRDefault="00B21B49" w:rsidP="003A7D56">
      <w:pPr>
        <w:ind w:right="72"/>
        <w:jc w:val="both"/>
        <w:rPr>
          <w:rFonts w:cs="Arial"/>
          <w:b/>
          <w:color w:val="000000"/>
          <w:sz w:val="32"/>
          <w:szCs w:val="32"/>
          <w:shd w:val="clear" w:color="auto" w:fill="FFFFFF"/>
        </w:rPr>
      </w:pPr>
    </w:p>
    <w:p w14:paraId="3B9E3388" w14:textId="77777777" w:rsidR="00B21B49" w:rsidRPr="00B21B49" w:rsidRDefault="00B21B49" w:rsidP="003A7D56">
      <w:pPr>
        <w:ind w:right="72"/>
        <w:jc w:val="both"/>
        <w:rPr>
          <w:rFonts w:cs="Arial"/>
          <w:b/>
          <w:color w:val="000000"/>
          <w:sz w:val="32"/>
          <w:szCs w:val="32"/>
          <w:shd w:val="clear" w:color="auto" w:fill="FFFFFF"/>
        </w:rPr>
      </w:pPr>
    </w:p>
    <w:p w14:paraId="3F2BB595" w14:textId="77777777" w:rsidR="008469B7" w:rsidRPr="00EA440C" w:rsidRDefault="008469B7" w:rsidP="003A7D56">
      <w:pPr>
        <w:ind w:right="72"/>
        <w:rPr>
          <w:sz w:val="32"/>
          <w:szCs w:val="32"/>
        </w:rPr>
      </w:pPr>
    </w:p>
    <w:sectPr w:rsidR="008469B7" w:rsidRPr="00EA4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9B7"/>
    <w:rsid w:val="003A7D56"/>
    <w:rsid w:val="004F21BC"/>
    <w:rsid w:val="004F434A"/>
    <w:rsid w:val="00592546"/>
    <w:rsid w:val="007B1AD2"/>
    <w:rsid w:val="008469B7"/>
    <w:rsid w:val="00AB78DF"/>
    <w:rsid w:val="00B21B49"/>
    <w:rsid w:val="00C10E24"/>
    <w:rsid w:val="00C21A29"/>
    <w:rsid w:val="00C73EC1"/>
    <w:rsid w:val="00CB1FDF"/>
    <w:rsid w:val="00D97DB1"/>
    <w:rsid w:val="00E705E2"/>
    <w:rsid w:val="00EA4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22554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D56"/>
    <w:pPr>
      <w:suppressAutoHyphens/>
      <w:autoSpaceDN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0E24"/>
  </w:style>
  <w:style w:type="character" w:styleId="Hyperlink">
    <w:name w:val="Hyperlink"/>
    <w:rsid w:val="00C10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6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er_Gynt" TargetMode="External"/><Relationship Id="rId3" Type="http://schemas.openxmlformats.org/officeDocument/2006/relationships/webSettings" Target="webSettings.xml"/><Relationship Id="rId7" Type="http://schemas.openxmlformats.org/officeDocument/2006/relationships/hyperlink" Target="http://hem.passagen.se/alkerstj/worldofclassicalmusic/romantic_legacy/edvard_grie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povednik.com/dogodek115883_henrik_ibsen_peer_gynt" TargetMode="External"/><Relationship Id="rId11" Type="http://schemas.openxmlformats.org/officeDocument/2006/relationships/theme" Target="theme/theme1.xml"/><Relationship Id="rId5" Type="http://schemas.openxmlformats.org/officeDocument/2006/relationships/hyperlink" Target="http://sl.wikipedia.org/wiki/Edvard_Grie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n.wikipedia.org/wiki/Peer_Gynt_(Gri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Links>
    <vt:vector size="30" baseType="variant">
      <vt:variant>
        <vt:i4>5111837</vt:i4>
      </vt:variant>
      <vt:variant>
        <vt:i4>12</vt:i4>
      </vt:variant>
      <vt:variant>
        <vt:i4>0</vt:i4>
      </vt:variant>
      <vt:variant>
        <vt:i4>5</vt:i4>
      </vt:variant>
      <vt:variant>
        <vt:lpwstr>http://en.wikipedia.org/wiki/Peer_Gynt_(Grieg)</vt:lpwstr>
      </vt:variant>
      <vt:variant>
        <vt:lpwstr/>
      </vt:variant>
      <vt:variant>
        <vt:i4>5767211</vt:i4>
      </vt:variant>
      <vt:variant>
        <vt:i4>9</vt:i4>
      </vt:variant>
      <vt:variant>
        <vt:i4>0</vt:i4>
      </vt:variant>
      <vt:variant>
        <vt:i4>5</vt:i4>
      </vt:variant>
      <vt:variant>
        <vt:lpwstr>http://en.wikipedia.org/wiki/Peer_Gynt</vt:lpwstr>
      </vt:variant>
      <vt:variant>
        <vt:lpwstr/>
      </vt:variant>
      <vt:variant>
        <vt:i4>3342385</vt:i4>
      </vt:variant>
      <vt:variant>
        <vt:i4>6</vt:i4>
      </vt:variant>
      <vt:variant>
        <vt:i4>0</vt:i4>
      </vt:variant>
      <vt:variant>
        <vt:i4>5</vt:i4>
      </vt:variant>
      <vt:variant>
        <vt:lpwstr>http://hem.passagen.se/alkerstj/worldofclassicalmusic/romantic_legacy/edvard_grieg.html</vt:lpwstr>
      </vt:variant>
      <vt:variant>
        <vt:lpwstr/>
      </vt:variant>
      <vt:variant>
        <vt:i4>6881392</vt:i4>
      </vt:variant>
      <vt:variant>
        <vt:i4>3</vt:i4>
      </vt:variant>
      <vt:variant>
        <vt:i4>0</vt:i4>
      </vt:variant>
      <vt:variant>
        <vt:i4>5</vt:i4>
      </vt:variant>
      <vt:variant>
        <vt:lpwstr>http://www.napovednik.com/dogodek115883_henrik_ibsen_peer_gynt</vt:lpwstr>
      </vt:variant>
      <vt:variant>
        <vt:lpwstr/>
      </vt:variant>
      <vt:variant>
        <vt:i4>2097240</vt:i4>
      </vt:variant>
      <vt:variant>
        <vt:i4>0</vt:i4>
      </vt:variant>
      <vt:variant>
        <vt:i4>0</vt:i4>
      </vt:variant>
      <vt:variant>
        <vt:i4>5</vt:i4>
      </vt:variant>
      <vt:variant>
        <vt:lpwstr>http://sl.wikipedia.org/wiki/Edvard_Grieg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