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94965" w:rsidRDefault="00CE6C5E">
      <w:pPr>
        <w:jc w:val="center"/>
        <w:rPr>
          <w:rFonts w:ascii="Arial" w:hAnsi="Arial" w:cs="Arial"/>
          <w:sz w:val="40"/>
        </w:rPr>
      </w:pPr>
      <w:bookmarkStart w:id="0" w:name="_GoBack"/>
      <w:bookmarkEnd w:id="0"/>
      <w:r>
        <w:rPr>
          <w:rFonts w:ascii="Arial" w:hAnsi="Arial" w:cs="Arial"/>
          <w:sz w:val="40"/>
        </w:rPr>
        <w:t>Razvoj instrumentalne glasbe</w:t>
      </w:r>
    </w:p>
    <w:p w:rsidR="00B94965" w:rsidRDefault="00B94965">
      <w:pPr>
        <w:jc w:val="center"/>
        <w:rPr>
          <w:rFonts w:ascii="Arial" w:hAnsi="Arial" w:cs="Arial"/>
          <w:sz w:val="40"/>
        </w:rPr>
      </w:pPr>
    </w:p>
    <w:p w:rsidR="00B94965" w:rsidRDefault="00CE6C5E">
      <w:pPr>
        <w:jc w:val="both"/>
        <w:rPr>
          <w:rFonts w:ascii="Arial" w:hAnsi="Arial" w:cs="Arial"/>
        </w:rPr>
      </w:pPr>
      <w:r>
        <w:rPr>
          <w:rFonts w:ascii="Arial" w:hAnsi="Arial" w:cs="Arial"/>
        </w:rPr>
        <w:t xml:space="preserve">     Instrumentalna glasba se korenito razvija. Loči se od vokalnih zahtev in obvelja kot osrednje skladateljsko območje. Glasbila se vedno bolj izpopolnjujejo zaradi želje po koncertiranju. Iz poljubnih ansamblov se oblikujejo ustaljene zasedbe. Ni več vseeno, kaj igrajo godala, kaj trobila, pihala in instrumenti s tipkami. Glasbila se ločijo med seboj po gibčnosti in obsegih, spremeni se tehnika igranja nanje in prodornost njihovega zvoka.</w:t>
      </w:r>
    </w:p>
    <w:p w:rsidR="00B94965" w:rsidRDefault="00CE6C5E">
      <w:pPr>
        <w:jc w:val="both"/>
        <w:rPr>
          <w:rFonts w:ascii="Arial" w:hAnsi="Arial" w:cs="Arial"/>
        </w:rPr>
      </w:pPr>
      <w:r>
        <w:rPr>
          <w:rFonts w:ascii="Arial" w:hAnsi="Arial" w:cs="Arial"/>
        </w:rPr>
        <w:t xml:space="preserve">     Hkrati pa se poglobijo razlike med solistično in komorno glasbo, ki jih določajo: število izvajalcev in skladateljeve zahteve. Solistična glasba je namenjena le najbolj izpopolnjenim inštrumentom, komorna glasba pa je v zasedbah najraje godalna, pogoste so tudi zveze s pihali in trobili. V sleherni zasedbi pa sodeluje glasbilo, na katerega se lahko igra akorde, ponavadi je to čembalo, kajti barok ne more brez generalnega basa, ki pa je po Bachovih besedah najpomembnejši temelj glasbe, in je za njegovo izvedbo obvezen akordičen instrument. Ta potreba pa ustvari sonato za tri glasove, to je stalna baročna oblika za štiri instrumente. Sonate so pisali za dva visoka in basovski glas. Visoka glasova sta skoraj vedno igrali violini, basovski glas pa nizko melodično glasbilo, ponavadi godalo in čembalo.</w:t>
      </w:r>
    </w:p>
    <w:p w:rsidR="00B94965" w:rsidRDefault="00CE6C5E">
      <w:pPr>
        <w:jc w:val="both"/>
        <w:rPr>
          <w:rFonts w:ascii="Arial" w:hAnsi="Arial" w:cs="Arial"/>
        </w:rPr>
      </w:pPr>
      <w:r>
        <w:rPr>
          <w:rFonts w:ascii="Arial" w:hAnsi="Arial" w:cs="Arial"/>
        </w:rPr>
        <w:t xml:space="preserve">     Razvije se tudi orkestralna glasba. Za orkestrsko muziciranje je bistvena koncertnost. Orkestri pa so po večini godalni, ampak se najde tudi za druga glasbila, da dosežejo večjo blesk. Skladatelji izberejo glasbila, ki so na voljo; število instrumentov pa določa premožnost gospodarja oziroma naročnika.</w:t>
      </w:r>
    </w:p>
    <w:sectPr w:rsidR="00B94965">
      <w:pgSz w:w="11906" w:h="16838" w:code="9"/>
      <w:pgMar w:top="1417" w:right="1417" w:bottom="1417" w:left="141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oNotTrackMoves/>
  <w:defaultTabStop w:val="708"/>
  <w:hyphenationZone w:val="425"/>
  <w:drawingGridHorizontalSpacing w:val="90"/>
  <w:displayHorizontalDrawingGridEvery w:val="2"/>
  <w:displayVerticalDrawingGridEvery w:val="2"/>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E6C5E"/>
    <w:rsid w:val="0044765E"/>
    <w:rsid w:val="00B94965"/>
    <w:rsid w:val="00CE6C5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238</Words>
  <Characters>1360</Characters>
  <Application>Microsoft Office Word</Application>
  <DocSecurity>0</DocSecurity>
  <Lines>11</Lines>
  <Paragraphs>3</Paragraphs>
  <ScaleCrop>false</ScaleCrop>
  <Company/>
  <LinksUpToDate>false</LinksUpToDate>
  <CharactersWithSpaces>1595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2019-05-06T08:08:00Z</dcterms:created>
  <dcterms:modified xsi:type="dcterms:W3CDTF">2019-05-06T08:08:00Z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