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2FE2" w14:textId="767756D7" w:rsidR="0088500A" w:rsidRPr="0088500A" w:rsidRDefault="0088500A" w:rsidP="0088500A">
      <w:pPr>
        <w:spacing w:line="360" w:lineRule="auto"/>
        <w:jc w:val="center"/>
        <w:rPr>
          <w:rFonts w:ascii="Comic Sans MS" w:hAnsi="Comic Sans MS"/>
          <w:b/>
          <w:sz w:val="96"/>
          <w:szCs w:val="72"/>
        </w:rPr>
      </w:pPr>
      <w:bookmarkStart w:id="0" w:name="_GoBack"/>
      <w:bookmarkEnd w:id="0"/>
      <w:r w:rsidRPr="0088500A">
        <w:rPr>
          <w:rFonts w:ascii="Comic Sans MS" w:hAnsi="Comic Sans MS"/>
          <w:b/>
          <w:sz w:val="96"/>
          <w:szCs w:val="72"/>
        </w:rPr>
        <w:t>KAROL PAHOR</w:t>
      </w:r>
    </w:p>
    <w:p w14:paraId="3E38024F" w14:textId="1547BAD5" w:rsidR="00537819" w:rsidRPr="004058A2" w:rsidRDefault="00537819" w:rsidP="004058A2">
      <w:pPr>
        <w:spacing w:line="360" w:lineRule="auto"/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BIOGRAFIJA</w:t>
      </w:r>
    </w:p>
    <w:p w14:paraId="05BD60F4" w14:textId="77777777" w:rsidR="00D12142" w:rsidRDefault="00B463F1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Karol Pahor je bil skladatelj rojen 6.7. 1896 </w:t>
      </w:r>
      <w:r w:rsidR="007A10C2">
        <w:rPr>
          <w:rFonts w:ascii="Comic Sans MS" w:hAnsi="Comic Sans MS"/>
          <w:sz w:val="28"/>
          <w:szCs w:val="28"/>
        </w:rPr>
        <w:t xml:space="preserve">Vrdela </w:t>
      </w:r>
      <w:r>
        <w:rPr>
          <w:rFonts w:ascii="Comic Sans MS" w:hAnsi="Comic Sans MS"/>
          <w:sz w:val="28"/>
          <w:szCs w:val="28"/>
        </w:rPr>
        <w:t xml:space="preserve">v Trstu. </w:t>
      </w:r>
    </w:p>
    <w:p w14:paraId="4D3D125C" w14:textId="77777777" w:rsidR="00D12142" w:rsidRDefault="00B463F1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Študiral je violino v Bologni in bil učenec S. Osterca</w:t>
      </w:r>
      <w:r w:rsidR="007A10C2">
        <w:rPr>
          <w:rFonts w:ascii="Comic Sans MS" w:hAnsi="Comic Sans MS"/>
          <w:sz w:val="28"/>
          <w:szCs w:val="28"/>
        </w:rPr>
        <w:t xml:space="preserve"> (radikalen izpovedovalec moderne)</w:t>
      </w:r>
      <w:r>
        <w:rPr>
          <w:rFonts w:ascii="Comic Sans MS" w:hAnsi="Comic Sans MS"/>
          <w:sz w:val="28"/>
          <w:szCs w:val="28"/>
        </w:rPr>
        <w:t xml:space="preserve"> v kompoziciji.</w:t>
      </w:r>
      <w:r w:rsidR="007A10C2">
        <w:rPr>
          <w:rFonts w:ascii="Comic Sans MS" w:hAnsi="Comic Sans MS"/>
          <w:sz w:val="28"/>
          <w:szCs w:val="28"/>
        </w:rPr>
        <w:t xml:space="preserve"> Zvesto, skoraj stopnjevalno, je sledil znanju, ki si ga je pridobival pri svojem učitelju. Prelival ga je v svoje skladbe, pri tem pa se</w:t>
      </w:r>
      <w:r w:rsidR="00D12142">
        <w:rPr>
          <w:rFonts w:ascii="Comic Sans MS" w:hAnsi="Comic Sans MS"/>
          <w:sz w:val="28"/>
          <w:szCs w:val="28"/>
        </w:rPr>
        <w:t xml:space="preserve"> trudil, da bi se izrazno kar</w:t>
      </w:r>
      <w:r w:rsidR="007A10C2">
        <w:rPr>
          <w:rFonts w:ascii="Comic Sans MS" w:hAnsi="Comic Sans MS"/>
          <w:sz w:val="28"/>
          <w:szCs w:val="28"/>
        </w:rPr>
        <w:t xml:space="preserve"> najbolj individualiziral. </w:t>
      </w:r>
    </w:p>
    <w:p w14:paraId="3AF62339" w14:textId="77777777" w:rsidR="007A10C2" w:rsidRDefault="007A10C2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svoji zreli dobi je postal zmernejši, toda ni opustil temeljnih smernic, ki si jih je prisvojil izhodiščno. Svojo, novemu privrženo orie</w:t>
      </w:r>
      <w:r w:rsidR="00D12142">
        <w:rPr>
          <w:rFonts w:ascii="Comic Sans MS" w:hAnsi="Comic Sans MS"/>
          <w:sz w:val="28"/>
          <w:szCs w:val="28"/>
        </w:rPr>
        <w:t>ntacijo je razločno nakazal</w:t>
      </w:r>
      <w:r>
        <w:rPr>
          <w:rFonts w:ascii="Comic Sans MS" w:hAnsi="Comic Sans MS"/>
          <w:sz w:val="28"/>
          <w:szCs w:val="28"/>
        </w:rPr>
        <w:t xml:space="preserve"> v prvem (1935) in drugem (1938) godalnem kvartetu ter Pihalnemu triu (1939). </w:t>
      </w:r>
    </w:p>
    <w:p w14:paraId="0FB20658" w14:textId="77777777" w:rsidR="00D12142" w:rsidRDefault="00D12142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14:paraId="3BAA2022" w14:textId="77777777" w:rsidR="00D12142" w:rsidRDefault="00B463F1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Poučeval je glasbo v Mariboru od leta 1954</w:t>
      </w:r>
      <w:r w:rsidR="00AB754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-</w:t>
      </w:r>
      <w:r w:rsidR="00AB7545">
        <w:rPr>
          <w:rFonts w:ascii="Comic Sans MS" w:hAnsi="Comic Sans MS"/>
          <w:sz w:val="28"/>
          <w:szCs w:val="28"/>
        </w:rPr>
        <w:t xml:space="preserve"> 19</w:t>
      </w:r>
      <w:r>
        <w:rPr>
          <w:rFonts w:ascii="Comic Sans MS" w:hAnsi="Comic Sans MS"/>
          <w:sz w:val="28"/>
          <w:szCs w:val="28"/>
        </w:rPr>
        <w:t xml:space="preserve">66 in bil profesor na akademiji za glasbo v Ljubljani. </w:t>
      </w:r>
    </w:p>
    <w:p w14:paraId="089F7ABE" w14:textId="77777777" w:rsidR="00D12142" w:rsidRDefault="00B463F1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 je pristaš radikalnih estetskih gledališč, pozneje po vrnitvi iz partizanov, kjer je vodil Invalidski pevski zbor (1944</w:t>
      </w:r>
      <w:r w:rsidR="00AB754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-</w:t>
      </w:r>
      <w:r w:rsidR="00AB754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1945), pa je svoja dela zvečine gradil na prvinah ljudske glasbe</w:t>
      </w:r>
      <w:r w:rsidR="00AB7545">
        <w:rPr>
          <w:rFonts w:ascii="Comic Sans MS" w:hAnsi="Comic Sans MS"/>
          <w:sz w:val="28"/>
          <w:szCs w:val="28"/>
        </w:rPr>
        <w:t>.</w:t>
      </w:r>
      <w:r w:rsidR="00AB7545" w:rsidRPr="00AB7545">
        <w:rPr>
          <w:rFonts w:ascii="Comic Sans MS" w:hAnsi="Comic Sans MS"/>
          <w:sz w:val="28"/>
          <w:szCs w:val="28"/>
        </w:rPr>
        <w:t xml:space="preserve"> </w:t>
      </w:r>
      <w:r w:rsidR="00AB7545">
        <w:rPr>
          <w:rFonts w:ascii="Comic Sans MS" w:hAnsi="Comic Sans MS"/>
          <w:sz w:val="28"/>
          <w:szCs w:val="28"/>
        </w:rPr>
        <w:t xml:space="preserve">Poleg belokranjskega in prekmurskega melosa pa je najbolj privlačila </w:t>
      </w:r>
      <w:r w:rsidR="00AB7545">
        <w:rPr>
          <w:rFonts w:ascii="Comic Sans MS" w:hAnsi="Comic Sans MS"/>
          <w:sz w:val="28"/>
          <w:szCs w:val="28"/>
        </w:rPr>
        <w:lastRenderedPageBreak/>
        <w:t>istrska melodika, v katero je segel duhovito, tehnično in oblikovno jasno, izrazno prepleteno z lastno čustvenostjo.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9347BF3" w14:textId="77777777" w:rsidR="00D12142" w:rsidRDefault="00D12142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14:paraId="1D840A92" w14:textId="77777777" w:rsidR="00D12142" w:rsidRDefault="00B463F1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Posebno se je odlikoval v vokalni glasbi. Zelo </w:t>
      </w:r>
      <w:r w:rsidR="007A10C2">
        <w:rPr>
          <w:rFonts w:ascii="Comic Sans MS" w:hAnsi="Comic Sans MS"/>
          <w:sz w:val="28"/>
          <w:szCs w:val="28"/>
        </w:rPr>
        <w:t>priljubljene</w:t>
      </w:r>
      <w:r>
        <w:rPr>
          <w:rFonts w:ascii="Comic Sans MS" w:hAnsi="Comic Sans MS"/>
          <w:sz w:val="28"/>
          <w:szCs w:val="28"/>
        </w:rPr>
        <w:t xml:space="preserve"> so tudi njegove antologijske zborovske skladbe, ki jih odlikujeta iskrena čustvena</w:t>
      </w:r>
      <w:r w:rsidR="00AB7C1B">
        <w:rPr>
          <w:rFonts w:ascii="Comic Sans MS" w:hAnsi="Comic Sans MS"/>
          <w:sz w:val="28"/>
          <w:szCs w:val="28"/>
        </w:rPr>
        <w:t xml:space="preserve"> toplina (Očenaš hlapca Jerneja)</w:t>
      </w:r>
      <w:r>
        <w:rPr>
          <w:rFonts w:ascii="Comic Sans MS" w:hAnsi="Comic Sans MS"/>
          <w:sz w:val="28"/>
          <w:szCs w:val="28"/>
        </w:rPr>
        <w:t>.</w:t>
      </w:r>
      <w:r w:rsidR="00AB7C1B">
        <w:rPr>
          <w:rFonts w:ascii="Comic Sans MS" w:hAnsi="Comic Sans MS"/>
          <w:sz w:val="28"/>
          <w:szCs w:val="28"/>
        </w:rPr>
        <w:t xml:space="preserve"> »Tri koncertne etude« za orkester (1954) in Istrijanka (1956) obsegajoča 15 plesnih miniatur za simfonična pihala. </w:t>
      </w:r>
    </w:p>
    <w:p w14:paraId="6D964F17" w14:textId="77777777" w:rsidR="00B463F1" w:rsidRDefault="00AB7C1B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Pahorjev opus sicer ni bil obsežen, vendar je prepričevalno doka</w:t>
      </w:r>
      <w:r w:rsidR="00661B6E">
        <w:rPr>
          <w:rFonts w:ascii="Comic Sans MS" w:hAnsi="Comic Sans MS"/>
          <w:sz w:val="28"/>
          <w:szCs w:val="28"/>
        </w:rPr>
        <w:t>zal intenzivno, doživeto avtorjevo invencijo</w:t>
      </w:r>
      <w:r w:rsidR="007524A5">
        <w:rPr>
          <w:rFonts w:ascii="Comic Sans MS" w:hAnsi="Comic Sans MS"/>
          <w:sz w:val="28"/>
          <w:szCs w:val="28"/>
        </w:rPr>
        <w:t xml:space="preserve"> in poudarjen smisel za formo. </w:t>
      </w:r>
    </w:p>
    <w:p w14:paraId="3A650D35" w14:textId="77777777" w:rsidR="00D12142" w:rsidRDefault="00D12142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14:paraId="51B87ACD" w14:textId="77777777" w:rsidR="00B463F1" w:rsidRDefault="00B463F1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Leta 1969 je bil dobitnik Prešernove nagrade.</w:t>
      </w:r>
    </w:p>
    <w:p w14:paraId="2D4BEE6E" w14:textId="77777777" w:rsidR="00D12142" w:rsidRDefault="00D12142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14:paraId="5506B146" w14:textId="77777777" w:rsidR="007A10C2" w:rsidRDefault="007A10C2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Umrl je 25.11. 1974 v Ljubljani.</w:t>
      </w:r>
    </w:p>
    <w:p w14:paraId="7CCBB6EC" w14:textId="77777777" w:rsidR="007A10C2" w:rsidRDefault="007A10C2" w:rsidP="00D1214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14:paraId="2E357C8A" w14:textId="77777777" w:rsidR="007A10C2" w:rsidRDefault="00D12142" w:rsidP="00D12142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6"/>
          <w:szCs w:val="36"/>
          <w:u w:val="single"/>
        </w:rPr>
        <w:br w:type="page"/>
      </w:r>
      <w:r w:rsidR="00B463F1" w:rsidRPr="007A10C2">
        <w:rPr>
          <w:rFonts w:ascii="Comic Sans MS" w:hAnsi="Comic Sans MS"/>
          <w:b/>
          <w:sz w:val="36"/>
          <w:szCs w:val="36"/>
          <w:u w:val="single"/>
        </w:rPr>
        <w:lastRenderedPageBreak/>
        <w:t>DELA</w:t>
      </w:r>
      <w:r w:rsidR="00B463F1">
        <w:rPr>
          <w:rFonts w:ascii="Comic Sans MS" w:hAnsi="Comic Sans MS"/>
          <w:sz w:val="28"/>
          <w:szCs w:val="28"/>
        </w:rPr>
        <w:t>:</w:t>
      </w:r>
    </w:p>
    <w:p w14:paraId="54F776E6" w14:textId="77777777" w:rsidR="00B463F1" w:rsidRDefault="00B463F1" w:rsidP="00D12142">
      <w:pPr>
        <w:numPr>
          <w:ilvl w:val="0"/>
          <w:numId w:val="2"/>
        </w:numPr>
        <w:tabs>
          <w:tab w:val="clear" w:pos="802"/>
          <w:tab w:val="num" w:pos="1080"/>
        </w:tabs>
        <w:spacing w:line="360" w:lineRule="auto"/>
        <w:ind w:left="1080"/>
        <w:rPr>
          <w:rFonts w:ascii="Comic Sans MS" w:hAnsi="Comic Sans MS"/>
          <w:sz w:val="28"/>
          <w:szCs w:val="28"/>
        </w:rPr>
      </w:pPr>
      <w:r w:rsidRPr="007A10C2">
        <w:rPr>
          <w:rFonts w:ascii="Comic Sans MS" w:hAnsi="Comic Sans MS"/>
          <w:sz w:val="28"/>
          <w:szCs w:val="28"/>
          <w:u w:val="single"/>
        </w:rPr>
        <w:t>Orkestralna:</w:t>
      </w:r>
      <w:r>
        <w:rPr>
          <w:rFonts w:ascii="Comic Sans MS" w:hAnsi="Comic Sans MS"/>
          <w:sz w:val="28"/>
          <w:szCs w:val="28"/>
        </w:rPr>
        <w:t xml:space="preserve"> Tuje življenje</w:t>
      </w:r>
    </w:p>
    <w:p w14:paraId="34993B4F" w14:textId="77777777" w:rsidR="00B463F1" w:rsidRDefault="00B463F1" w:rsidP="00D12142">
      <w:pPr>
        <w:numPr>
          <w:ilvl w:val="0"/>
          <w:numId w:val="2"/>
        </w:numPr>
        <w:tabs>
          <w:tab w:val="clear" w:pos="802"/>
          <w:tab w:val="num" w:pos="1080"/>
        </w:tabs>
        <w:spacing w:line="360" w:lineRule="auto"/>
        <w:ind w:left="1080"/>
        <w:rPr>
          <w:rFonts w:ascii="Comic Sans MS" w:hAnsi="Comic Sans MS"/>
          <w:sz w:val="28"/>
          <w:szCs w:val="28"/>
        </w:rPr>
      </w:pPr>
      <w:r w:rsidRPr="007A10C2">
        <w:rPr>
          <w:rFonts w:ascii="Comic Sans MS" w:hAnsi="Comic Sans MS"/>
          <w:sz w:val="28"/>
          <w:szCs w:val="28"/>
          <w:u w:val="single"/>
        </w:rPr>
        <w:t>Simfonična pesnitev</w:t>
      </w:r>
      <w:r>
        <w:rPr>
          <w:rFonts w:ascii="Comic Sans MS" w:hAnsi="Comic Sans MS"/>
          <w:sz w:val="28"/>
          <w:szCs w:val="28"/>
        </w:rPr>
        <w:t>: Istrijanka za pihalni orkester, Tri koncertne etude, Tri istrske predigre za klavir in orkester</w:t>
      </w:r>
      <w:r w:rsidR="007524A5">
        <w:rPr>
          <w:rFonts w:ascii="Comic Sans MS" w:hAnsi="Comic Sans MS"/>
          <w:sz w:val="28"/>
          <w:szCs w:val="28"/>
        </w:rPr>
        <w:t>, Simfonija v slogu diatonike.</w:t>
      </w:r>
    </w:p>
    <w:p w14:paraId="758512CC" w14:textId="77777777" w:rsidR="007524A5" w:rsidRDefault="007524A5" w:rsidP="00D12142">
      <w:pPr>
        <w:numPr>
          <w:ilvl w:val="0"/>
          <w:numId w:val="2"/>
        </w:numPr>
        <w:tabs>
          <w:tab w:val="clear" w:pos="802"/>
          <w:tab w:val="num" w:pos="1080"/>
        </w:tabs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Komorna</w:t>
      </w:r>
      <w:r w:rsidRPr="007524A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2 godalna kvarteta (1935), Pihalni trio (1939).</w:t>
      </w:r>
    </w:p>
    <w:p w14:paraId="0D2F18CB" w14:textId="77777777" w:rsidR="007524A5" w:rsidRDefault="007524A5" w:rsidP="00D12142">
      <w:pPr>
        <w:numPr>
          <w:ilvl w:val="0"/>
          <w:numId w:val="2"/>
        </w:numPr>
        <w:tabs>
          <w:tab w:val="clear" w:pos="802"/>
          <w:tab w:val="num" w:pos="1080"/>
        </w:tabs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Klavirska</w:t>
      </w:r>
      <w:r w:rsidRPr="007524A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Tri arabeske (1937), Slovenska suita (1943-44), Tri etude (1948), Petdeset ugank (1953).</w:t>
      </w:r>
    </w:p>
    <w:p w14:paraId="62D6E0D0" w14:textId="77777777" w:rsidR="007524A5" w:rsidRDefault="007524A5" w:rsidP="00D12142">
      <w:pPr>
        <w:numPr>
          <w:ilvl w:val="0"/>
          <w:numId w:val="2"/>
        </w:numPr>
        <w:tabs>
          <w:tab w:val="clear" w:pos="802"/>
          <w:tab w:val="num" w:pos="1080"/>
        </w:tabs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Vokalna</w:t>
      </w:r>
      <w:r w:rsidRPr="007524A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Zborovske pesmi: Očenaš hlapca Jerneja,</w:t>
      </w:r>
    </w:p>
    <w:p w14:paraId="687B66D3" w14:textId="77777777" w:rsidR="00537819" w:rsidRDefault="007524A5" w:rsidP="00D12142">
      <w:pPr>
        <w:tabs>
          <w:tab w:val="num" w:pos="1080"/>
        </w:tabs>
        <w:spacing w:line="360" w:lineRule="auto"/>
        <w:ind w:left="1080"/>
        <w:rPr>
          <w:rFonts w:ascii="Comic Sans MS" w:hAnsi="Comic Sans MS"/>
          <w:sz w:val="28"/>
          <w:szCs w:val="28"/>
        </w:rPr>
      </w:pPr>
      <w:r w:rsidRPr="007524A5">
        <w:rPr>
          <w:rFonts w:ascii="Comic Sans MS" w:hAnsi="Comic Sans MS"/>
          <w:sz w:val="28"/>
          <w:szCs w:val="28"/>
        </w:rPr>
        <w:t>Na juriš</w:t>
      </w:r>
      <w:r>
        <w:rPr>
          <w:rFonts w:ascii="Comic Sans MS" w:hAnsi="Comic Sans MS"/>
          <w:sz w:val="28"/>
          <w:szCs w:val="28"/>
        </w:rPr>
        <w:t xml:space="preserve"> (1934), Komandant Stane (1944), Belokranjske otroške pesmi za otroško zbirko (1956), Pesmi za otroški glas in klavir (1955)</w:t>
      </w:r>
      <w:r w:rsidR="00D12142">
        <w:rPr>
          <w:rFonts w:ascii="Comic Sans MS" w:hAnsi="Comic Sans MS"/>
          <w:sz w:val="28"/>
          <w:szCs w:val="28"/>
        </w:rPr>
        <w:t>.</w:t>
      </w:r>
    </w:p>
    <w:p w14:paraId="61248FA2" w14:textId="77777777" w:rsidR="007524A5" w:rsidRDefault="00537819" w:rsidP="00537819">
      <w:pPr>
        <w:tabs>
          <w:tab w:val="num" w:pos="1080"/>
        </w:tabs>
        <w:spacing w:line="360" w:lineRule="auto"/>
        <w:ind w:left="1080"/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sz w:val="28"/>
          <w:szCs w:val="28"/>
        </w:rPr>
        <w:br w:type="page"/>
      </w:r>
      <w:r w:rsidRPr="00537819">
        <w:rPr>
          <w:rFonts w:ascii="Comic Sans MS" w:hAnsi="Comic Sans MS"/>
          <w:b/>
          <w:sz w:val="72"/>
          <w:szCs w:val="72"/>
          <w:u w:val="single"/>
        </w:rPr>
        <w:lastRenderedPageBreak/>
        <w:t>LITERATURA</w:t>
      </w:r>
    </w:p>
    <w:p w14:paraId="52A711AB" w14:textId="77777777" w:rsidR="00537819" w:rsidRDefault="00537819" w:rsidP="00537819">
      <w:pPr>
        <w:tabs>
          <w:tab w:val="num" w:pos="1080"/>
        </w:tabs>
        <w:spacing w:line="360" w:lineRule="auto"/>
        <w:ind w:left="1080"/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14:paraId="6E5DA276" w14:textId="77777777" w:rsidR="00537819" w:rsidRDefault="00537819" w:rsidP="00537819">
      <w:pPr>
        <w:tabs>
          <w:tab w:val="num" w:pos="1080"/>
        </w:tabs>
        <w:spacing w:line="360" w:lineRule="auto"/>
        <w:ind w:left="108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-Leksikoni Cankarjeve založbe:Glasbeniki</w:t>
      </w:r>
    </w:p>
    <w:p w14:paraId="192E84CD" w14:textId="77777777" w:rsidR="00537819" w:rsidRDefault="00537819" w:rsidP="00537819">
      <w:pPr>
        <w:tabs>
          <w:tab w:val="num" w:pos="1080"/>
        </w:tabs>
        <w:spacing w:line="360" w:lineRule="auto"/>
        <w:ind w:left="1080"/>
        <w:rPr>
          <w:rFonts w:ascii="Comic Sans MS" w:hAnsi="Comic Sans MS"/>
          <w:b/>
          <w:sz w:val="40"/>
          <w:szCs w:val="40"/>
        </w:rPr>
      </w:pPr>
    </w:p>
    <w:p w14:paraId="28A970BC" w14:textId="77777777" w:rsidR="00537819" w:rsidRDefault="00736313" w:rsidP="00537819">
      <w:pPr>
        <w:tabs>
          <w:tab w:val="num" w:pos="1080"/>
        </w:tabs>
        <w:spacing w:line="360" w:lineRule="auto"/>
        <w:ind w:left="108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</w:t>
      </w:r>
      <w:r w:rsidR="00AB5044">
        <w:rPr>
          <w:rFonts w:ascii="Comic Sans MS" w:hAnsi="Comic Sans MS"/>
          <w:b/>
          <w:sz w:val="40"/>
          <w:szCs w:val="40"/>
        </w:rPr>
        <w:pict w14:anchorId="2190F1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in">
            <v:imagedata r:id="rId5" o:title="konec"/>
          </v:shape>
        </w:pict>
      </w:r>
    </w:p>
    <w:p w14:paraId="0756A1FC" w14:textId="77777777" w:rsidR="00537819" w:rsidRPr="00537819" w:rsidRDefault="00537819" w:rsidP="00537819">
      <w:pPr>
        <w:tabs>
          <w:tab w:val="num" w:pos="1080"/>
        </w:tabs>
        <w:spacing w:line="360" w:lineRule="auto"/>
        <w:ind w:left="1080"/>
        <w:rPr>
          <w:rFonts w:ascii="Comic Sans MS" w:hAnsi="Comic Sans MS"/>
          <w:b/>
          <w:sz w:val="40"/>
          <w:szCs w:val="40"/>
        </w:rPr>
      </w:pPr>
    </w:p>
    <w:sectPr w:rsidR="00537819" w:rsidRPr="0053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404"/>
    <w:multiLevelType w:val="hybridMultilevel"/>
    <w:tmpl w:val="C128C7A6"/>
    <w:lvl w:ilvl="0" w:tplc="0424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692A3DA5"/>
    <w:multiLevelType w:val="hybridMultilevel"/>
    <w:tmpl w:val="97FAF096"/>
    <w:lvl w:ilvl="0" w:tplc="0424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76D405A4"/>
    <w:multiLevelType w:val="multilevel"/>
    <w:tmpl w:val="97FAF096"/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3F1"/>
    <w:rsid w:val="00281A5B"/>
    <w:rsid w:val="00320C04"/>
    <w:rsid w:val="004058A2"/>
    <w:rsid w:val="00537819"/>
    <w:rsid w:val="00661B6E"/>
    <w:rsid w:val="00736313"/>
    <w:rsid w:val="007524A5"/>
    <w:rsid w:val="007A10C2"/>
    <w:rsid w:val="0088500A"/>
    <w:rsid w:val="00AB5044"/>
    <w:rsid w:val="00AB7545"/>
    <w:rsid w:val="00AB7C1B"/>
    <w:rsid w:val="00B463F1"/>
    <w:rsid w:val="00CB268F"/>
    <w:rsid w:val="00D12142"/>
    <w:rsid w:val="00E6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D2D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2019-05-06T08:08:00Z</dcterms:created>
  <dcterms:modified xsi:type="dcterms:W3CDTF">2019-05-06T08:08:00Z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