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5D8" w:rsidRDefault="00A855D8">
      <w:bookmarkStart w:id="0" w:name="_GoBack"/>
      <w:bookmarkEnd w:id="0"/>
    </w:p>
    <w:p w:rsidR="00A855D8" w:rsidRDefault="00580BE9">
      <w:pPr>
        <w:pStyle w:val="Heading1"/>
        <w:tabs>
          <w:tab w:val="left" w:pos="0"/>
        </w:tabs>
        <w:rPr>
          <w:b w:val="0"/>
          <w:i w:val="0"/>
          <w:sz w:val="24"/>
          <w:u w:val="none"/>
        </w:rPr>
      </w:pPr>
      <w:r>
        <w:rPr>
          <w:sz w:val="24"/>
        </w:rPr>
        <w:t xml:space="preserve">FUGA </w:t>
      </w:r>
      <w:r>
        <w:rPr>
          <w:b w:val="0"/>
          <w:i w:val="0"/>
          <w:sz w:val="24"/>
          <w:u w:val="none"/>
        </w:rPr>
        <w:t>[lat. fuga - beg]</w:t>
      </w:r>
    </w:p>
    <w:p w:rsidR="00A855D8" w:rsidRDefault="00580BE9">
      <w:pPr>
        <w:rPr>
          <w:sz w:val="24"/>
        </w:rPr>
      </w:pPr>
      <w:r>
        <w:rPr>
          <w:sz w:val="24"/>
        </w:rPr>
        <w:t>Razvita je bila v 17. stoletju in je od tedaj kot vzorna oblika strogega stavka razširjena vrsta skladbe. Tema se pojavi naprej v enem glasu (</w:t>
      </w:r>
      <w:r>
        <w:rPr>
          <w:i/>
          <w:sz w:val="24"/>
        </w:rPr>
        <w:t>dux</w:t>
      </w:r>
      <w:r>
        <w:rPr>
          <w:sz w:val="24"/>
        </w:rPr>
        <w:t>), nato odgovori nanjo drugi glas v dominanti ali subdominanti (</w:t>
      </w:r>
      <w:r>
        <w:rPr>
          <w:i/>
          <w:sz w:val="24"/>
        </w:rPr>
        <w:t>comes</w:t>
      </w:r>
      <w:r>
        <w:rPr>
          <w:sz w:val="24"/>
        </w:rPr>
        <w:t>), in sicer tako, da se tema povzame točno po ustreznih intervalih (</w:t>
      </w:r>
      <w:r>
        <w:rPr>
          <w:i/>
          <w:sz w:val="24"/>
        </w:rPr>
        <w:t>realni odgovor</w:t>
      </w:r>
      <w:r>
        <w:rPr>
          <w:sz w:val="24"/>
        </w:rPr>
        <w:t>) ali s spremembami, toda tonalno pravilno (</w:t>
      </w:r>
      <w:r>
        <w:rPr>
          <w:i/>
          <w:sz w:val="24"/>
        </w:rPr>
        <w:t>tonalni odgovor</w:t>
      </w:r>
      <w:r>
        <w:rPr>
          <w:sz w:val="24"/>
        </w:rPr>
        <w:t xml:space="preserve">). V prvem glasu spremlja =&gt; (glavni) kontrapunkt ali kontrasubjekt comes. Pred nastopom drugih glasov so lahko postavljene </w:t>
      </w:r>
      <w:r>
        <w:rPr>
          <w:b/>
          <w:sz w:val="24"/>
        </w:rPr>
        <w:t>medigre</w:t>
      </w:r>
      <w:r>
        <w:rPr>
          <w:sz w:val="24"/>
        </w:rPr>
        <w:t xml:space="preserve"> (</w:t>
      </w:r>
      <w:r>
        <w:rPr>
          <w:i/>
          <w:sz w:val="24"/>
        </w:rPr>
        <w:t>epizode</w:t>
      </w:r>
      <w:r>
        <w:rPr>
          <w:sz w:val="24"/>
        </w:rPr>
        <w:t xml:space="preserve">), v preostalih glasovih pa lahko uvajamo in prosto izpeljujemo nove kontrapunkte. Ko se tema enkrat razvrsti v vseh glasovih (ekspozicija), sledijo nadaljnje izpeljave, praviloma v drugih tonalitetah in v drugačnem zaporedju glasov. Tema lahko nastopa v </w:t>
      </w:r>
      <w:r>
        <w:rPr>
          <w:i/>
          <w:sz w:val="24"/>
        </w:rPr>
        <w:t xml:space="preserve">obratu </w:t>
      </w:r>
      <w:r>
        <w:rPr>
          <w:sz w:val="24"/>
        </w:rPr>
        <w:t xml:space="preserve">(zrcalno), </w:t>
      </w:r>
      <w:r>
        <w:rPr>
          <w:i/>
          <w:sz w:val="24"/>
        </w:rPr>
        <w:t xml:space="preserve">rakovo </w:t>
      </w:r>
      <w:r>
        <w:rPr>
          <w:sz w:val="24"/>
        </w:rPr>
        <w:t xml:space="preserve">(tema poteka od zadnjega tona proti prvemu) in </w:t>
      </w:r>
      <w:r>
        <w:rPr>
          <w:i/>
          <w:sz w:val="24"/>
        </w:rPr>
        <w:t>rakovo v obratu</w:t>
      </w:r>
      <w:r>
        <w:rPr>
          <w:sz w:val="24"/>
        </w:rPr>
        <w:t>, z zvečanjem ali zmanjšanjem notnih vrednosti (</w:t>
      </w:r>
      <w:r>
        <w:rPr>
          <w:i/>
          <w:sz w:val="24"/>
        </w:rPr>
        <w:t>avgmentacija ali diminucija</w:t>
      </w:r>
      <w:r>
        <w:rPr>
          <w:sz w:val="24"/>
        </w:rPr>
        <w:t>). Če kontrasubjekt v toku fuge zaradi pomembnejše vloge postane prava tema, ali če uvedemo nove teme, nastanejo</w:t>
      </w:r>
      <w:r>
        <w:rPr>
          <w:b/>
          <w:sz w:val="24"/>
        </w:rPr>
        <w:t xml:space="preserve"> dvojna fuga</w:t>
      </w:r>
      <w:r>
        <w:rPr>
          <w:sz w:val="24"/>
        </w:rPr>
        <w:t xml:space="preserve"> z dvema, </w:t>
      </w:r>
      <w:r>
        <w:rPr>
          <w:b/>
          <w:sz w:val="24"/>
        </w:rPr>
        <w:t>trojna fuga</w:t>
      </w:r>
      <w:r>
        <w:rPr>
          <w:sz w:val="24"/>
        </w:rPr>
        <w:t xml:space="preserve"> s tremi in </w:t>
      </w:r>
      <w:r>
        <w:rPr>
          <w:b/>
          <w:sz w:val="24"/>
        </w:rPr>
        <w:t xml:space="preserve">četverna fuga </w:t>
      </w:r>
      <w:r>
        <w:rPr>
          <w:sz w:val="24"/>
        </w:rPr>
        <w:t xml:space="preserve">s štirimi temami. Stopnjevanje v fugi dosežemo  s </w:t>
      </w:r>
      <w:r>
        <w:rPr>
          <w:i/>
          <w:sz w:val="24"/>
        </w:rPr>
        <w:t>tesnami</w:t>
      </w:r>
      <w:r>
        <w:rPr>
          <w:sz w:val="24"/>
        </w:rPr>
        <w:t xml:space="preserve">, v katerih tema nastopa v kakem glasu, še preden je sklenjena v prejšnjem. </w:t>
      </w:r>
    </w:p>
    <w:p w:rsidR="00A855D8" w:rsidRDefault="00A855D8">
      <w:pPr>
        <w:rPr>
          <w:sz w:val="24"/>
        </w:rPr>
      </w:pPr>
    </w:p>
    <w:sectPr w:rsidR="00A855D8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0BE9"/>
    <w:rsid w:val="00580BE9"/>
    <w:rsid w:val="00A855D8"/>
    <w:rsid w:val="00D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