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786" w:rsidRDefault="006C5BCD">
      <w:pPr>
        <w:rPr>
          <w:b/>
          <w:bCs/>
          <w:sz w:val="16"/>
        </w:rPr>
      </w:pPr>
      <w:bookmarkStart w:id="0" w:name="_GoBack"/>
      <w:bookmarkEnd w:id="0"/>
      <w:r>
        <w:rPr>
          <w:b/>
          <w:bCs/>
          <w:sz w:val="16"/>
        </w:rPr>
        <w:t>Trg v ožjem pomenu</w:t>
      </w:r>
      <w:r>
        <w:rPr>
          <w:sz w:val="16"/>
        </w:rPr>
        <w:t xml:space="preserve"> ali </w:t>
      </w:r>
      <w:r>
        <w:rPr>
          <w:b/>
          <w:bCs/>
          <w:sz w:val="16"/>
        </w:rPr>
        <w:t>tržnico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pojmujemo kot poseben prostor ali površino v nekem 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kraju, ki je odprt določen čas in na katerem poteka 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ponudba in prodaja določene vrste izdelkov.Tržnice 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smejo občine organizirati kot javna podjetja, prav 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tako določijo urnik obratovanja tržnice in tržni red. </w:t>
      </w:r>
    </w:p>
    <w:p w:rsidR="00D21786" w:rsidRDefault="006C5BCD">
      <w:pPr>
        <w:rPr>
          <w:sz w:val="16"/>
        </w:rPr>
      </w:pPr>
      <w:r>
        <w:rPr>
          <w:sz w:val="16"/>
        </w:rPr>
        <w:t>za svoje storitve zaračunavajo prodajalcem pristojbino</w:t>
      </w:r>
    </w:p>
    <w:p w:rsidR="00D21786" w:rsidRDefault="006C5BCD">
      <w:pPr>
        <w:pStyle w:val="BodyText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za najem prostora, čiščenje, čuvanje blaga ipd. 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Na </w:t>
      </w:r>
      <w:r>
        <w:rPr>
          <w:b/>
          <w:bCs/>
          <w:sz w:val="16"/>
        </w:rPr>
        <w:t>vzorčnih sejmih</w:t>
      </w:r>
      <w:r>
        <w:rPr>
          <w:sz w:val="16"/>
        </w:rPr>
        <w:t xml:space="preserve"> prikazujejo le vzorce izdelkov. 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Namen razstavljavcev je, da kupcem dajejo pojasnila 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vseh prodajnih pogojih in  pripravijo prodajno pogodbo. 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Blago se dobavlja kasneje, ne takoj na sejmu. </w:t>
      </w:r>
    </w:p>
    <w:p w:rsidR="00D21786" w:rsidRDefault="006C5BCD">
      <w:pPr>
        <w:pStyle w:val="Heading1"/>
        <w:spacing w:after="0"/>
        <w:rPr>
          <w:rFonts w:ascii="Times New Roman" w:hAnsi="Times New Roman"/>
          <w:color w:val="auto"/>
          <w:sz w:val="16"/>
        </w:rPr>
      </w:pPr>
      <w:r>
        <w:rPr>
          <w:rFonts w:ascii="Times New Roman" w:hAnsi="Times New Roman"/>
          <w:color w:val="auto"/>
          <w:sz w:val="16"/>
        </w:rPr>
        <w:t>ORGANIZIRANOST VZROČNIH SEJMOV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Organizirajo jih posebne sejemske organizacije, ki 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dajejo razstavljavcem na razpolago zunanje ali notranje 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površine. Uporabo teh površin zaračunavajo po ceniku. 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Razstavljavci skrbijo za namestitev vzorcev, aranžiranje 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prostora oz. stojnic ter reklamna sporočila obiskovalcem.. 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Na takih razstavah prikazujejo celotno gospodarstvo neke 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občine, regije, tuje države. Sejme prirejajo 1X, 2X letno. </w:t>
      </w:r>
    </w:p>
    <w:p w:rsidR="00D21786" w:rsidRDefault="006C5BCD">
      <w:pPr>
        <w:rPr>
          <w:sz w:val="16"/>
        </w:rPr>
      </w:pPr>
      <w:r>
        <w:rPr>
          <w:sz w:val="16"/>
        </w:rPr>
        <w:t>POMEN SEJMOV</w:t>
      </w:r>
    </w:p>
    <w:p w:rsidR="00D21786" w:rsidRDefault="006C5BCD">
      <w:pPr>
        <w:rPr>
          <w:sz w:val="16"/>
        </w:rPr>
      </w:pPr>
      <w:r>
        <w:rPr>
          <w:sz w:val="16"/>
        </w:rPr>
        <w:t>-olajšan je osebni stik med kupcem in prodajalcem</w:t>
      </w:r>
    </w:p>
    <w:p w:rsidR="00D21786" w:rsidRDefault="006C5BCD">
      <w:pPr>
        <w:rPr>
          <w:sz w:val="16"/>
        </w:rPr>
      </w:pPr>
      <w:r>
        <w:rPr>
          <w:sz w:val="16"/>
        </w:rPr>
        <w:t>-opozorilo za prihodnji razvoj posameznih gospodarskih panog</w:t>
      </w:r>
    </w:p>
    <w:p w:rsidR="00D21786" w:rsidRDefault="006C5BCD">
      <w:pPr>
        <w:rPr>
          <w:sz w:val="16"/>
        </w:rPr>
      </w:pPr>
      <w:r>
        <w:rPr>
          <w:sz w:val="16"/>
        </w:rPr>
        <w:t>-pregled celotne ponudbe določene blagovne skupine</w:t>
      </w:r>
    </w:p>
    <w:p w:rsidR="00D21786" w:rsidRDefault="006C5BCD">
      <w:pPr>
        <w:pStyle w:val="BodyText"/>
        <w:spacing w:after="0"/>
        <w:rPr>
          <w:rFonts w:ascii="Times New Roman" w:hAnsi="Times New Roman"/>
          <w:b w:val="0"/>
          <w:bCs w:val="0"/>
          <w:color w:val="auto"/>
          <w:sz w:val="16"/>
        </w:rPr>
      </w:pPr>
      <w:r>
        <w:rPr>
          <w:rFonts w:ascii="Times New Roman" w:hAnsi="Times New Roman"/>
          <w:color w:val="auto"/>
          <w:sz w:val="16"/>
        </w:rPr>
        <w:t>Borze</w:t>
      </w:r>
      <w:r>
        <w:rPr>
          <w:rFonts w:ascii="Times New Roman" w:hAnsi="Times New Roman"/>
          <w:b w:val="0"/>
          <w:bCs w:val="0"/>
          <w:color w:val="auto"/>
          <w:sz w:val="16"/>
        </w:rPr>
        <w:t xml:space="preserve"> so shajališča trgovcev, da bi sklenili trgovski posel za </w:t>
      </w:r>
    </w:p>
    <w:p w:rsidR="00D21786" w:rsidRDefault="006C5BCD">
      <w:pPr>
        <w:pStyle w:val="BodyText"/>
        <w:spacing w:after="0"/>
        <w:rPr>
          <w:rFonts w:ascii="Times New Roman" w:hAnsi="Times New Roman"/>
          <w:b w:val="0"/>
          <w:bCs w:val="0"/>
          <w:color w:val="auto"/>
          <w:sz w:val="16"/>
        </w:rPr>
      </w:pPr>
      <w:r>
        <w:rPr>
          <w:rFonts w:ascii="Times New Roman" w:hAnsi="Times New Roman"/>
          <w:b w:val="0"/>
          <w:bCs w:val="0"/>
          <w:color w:val="auto"/>
          <w:sz w:val="16"/>
        </w:rPr>
        <w:t xml:space="preserve">blago, ki ni prisotno na borzi, oz. vrednostne papirje, devize </w:t>
      </w:r>
    </w:p>
    <w:p w:rsidR="00D21786" w:rsidRDefault="006C5BCD">
      <w:pPr>
        <w:pStyle w:val="BodyText"/>
        <w:spacing w:after="0"/>
        <w:rPr>
          <w:rFonts w:ascii="Times New Roman" w:hAnsi="Times New Roman"/>
          <w:b w:val="0"/>
          <w:bCs w:val="0"/>
          <w:color w:val="auto"/>
          <w:sz w:val="16"/>
        </w:rPr>
      </w:pPr>
      <w:r>
        <w:rPr>
          <w:rFonts w:ascii="Times New Roman" w:hAnsi="Times New Roman"/>
          <w:b w:val="0"/>
          <w:bCs w:val="0"/>
          <w:color w:val="auto"/>
          <w:sz w:val="16"/>
        </w:rPr>
        <w:t xml:space="preserve">in prevozno-zavarovalne storitve ali pridobili podatke o stanju </w:t>
      </w:r>
    </w:p>
    <w:p w:rsidR="00D21786" w:rsidRDefault="006C5BCD">
      <w:pPr>
        <w:pStyle w:val="BodyText"/>
        <w:spacing w:after="0"/>
        <w:rPr>
          <w:rFonts w:ascii="Times New Roman" w:hAnsi="Times New Roman"/>
          <w:b w:val="0"/>
          <w:bCs w:val="0"/>
          <w:color w:val="auto"/>
          <w:sz w:val="16"/>
        </w:rPr>
      </w:pPr>
      <w:r>
        <w:rPr>
          <w:rFonts w:ascii="Times New Roman" w:hAnsi="Times New Roman"/>
          <w:b w:val="0"/>
          <w:bCs w:val="0"/>
          <w:color w:val="auto"/>
          <w:sz w:val="16"/>
        </w:rPr>
        <w:t>na trgu oz. si ustvarili mnenje o tržnih razmerah.</w:t>
      </w:r>
      <w:r>
        <w:rPr>
          <w:rFonts w:ascii="Times New Roman" w:hAnsi="Times New Roman"/>
          <w:color w:val="auto"/>
          <w:sz w:val="16"/>
        </w:rPr>
        <w:t>Vrste borz:</w:t>
      </w:r>
    </w:p>
    <w:p w:rsidR="00D21786" w:rsidRDefault="006C5BCD">
      <w:pPr>
        <w:rPr>
          <w:sz w:val="16"/>
        </w:rPr>
      </w:pPr>
      <w:r>
        <w:rPr>
          <w:b/>
          <w:bCs/>
          <w:sz w:val="16"/>
        </w:rPr>
        <w:t>-blagovne borze:</w:t>
      </w:r>
      <w:r>
        <w:rPr>
          <w:sz w:val="16"/>
        </w:rPr>
        <w:t xml:space="preserve"> splošne blagovne, specializirane blagovne</w:t>
      </w:r>
    </w:p>
    <w:p w:rsidR="00D21786" w:rsidRDefault="006C5BCD">
      <w:pPr>
        <w:rPr>
          <w:sz w:val="16"/>
        </w:rPr>
      </w:pPr>
      <w:r>
        <w:rPr>
          <w:sz w:val="16"/>
        </w:rPr>
        <w:t>borze (borza za kavo, sladkor, kovine)</w:t>
      </w:r>
    </w:p>
    <w:p w:rsidR="00D21786" w:rsidRDefault="006C5BCD">
      <w:pPr>
        <w:rPr>
          <w:b/>
          <w:bCs/>
          <w:sz w:val="16"/>
        </w:rPr>
      </w:pPr>
      <w:r>
        <w:rPr>
          <w:b/>
          <w:bCs/>
          <w:sz w:val="16"/>
        </w:rPr>
        <w:t>-borze vrednostnih papirjev</w:t>
      </w:r>
    </w:p>
    <w:p w:rsidR="00D21786" w:rsidRDefault="006C5BCD">
      <w:pPr>
        <w:rPr>
          <w:b/>
          <w:bCs/>
          <w:sz w:val="16"/>
        </w:rPr>
      </w:pPr>
      <w:r>
        <w:rPr>
          <w:b/>
          <w:bCs/>
          <w:sz w:val="16"/>
        </w:rPr>
        <w:t>-devizne borze</w:t>
      </w:r>
    </w:p>
    <w:p w:rsidR="00D21786" w:rsidRDefault="006C5BCD">
      <w:pPr>
        <w:rPr>
          <w:sz w:val="16"/>
        </w:rPr>
      </w:pPr>
      <w:r>
        <w:rPr>
          <w:b/>
          <w:bCs/>
          <w:sz w:val="16"/>
        </w:rPr>
        <w:t>-druge borze</w:t>
      </w:r>
      <w:r>
        <w:rPr>
          <w:sz w:val="16"/>
        </w:rPr>
        <w:t xml:space="preserve"> (borza prevoznih storitev, borza zavarovalnih storitev)</w:t>
      </w:r>
    </w:p>
    <w:p w:rsidR="00D21786" w:rsidRDefault="006C5BCD">
      <w:pPr>
        <w:pStyle w:val="BodyText"/>
        <w:spacing w:after="0"/>
        <w:rPr>
          <w:rFonts w:ascii="Times New Roman" w:hAnsi="Times New Roman"/>
          <w:color w:val="auto"/>
          <w:sz w:val="16"/>
        </w:rPr>
      </w:pPr>
      <w:r>
        <w:rPr>
          <w:rFonts w:ascii="Times New Roman" w:hAnsi="Times New Roman"/>
          <w:color w:val="auto"/>
          <w:sz w:val="16"/>
        </w:rPr>
        <w:t>Značilnosti borznega poslovanja:</w:t>
      </w:r>
    </w:p>
    <w:p w:rsidR="00D21786" w:rsidRDefault="006C5BCD">
      <w:pPr>
        <w:rPr>
          <w:b/>
          <w:bCs/>
          <w:sz w:val="16"/>
        </w:rPr>
      </w:pPr>
      <w:r>
        <w:rPr>
          <w:sz w:val="16"/>
        </w:rPr>
        <w:t xml:space="preserve">-posli se sklepajo za </w:t>
      </w:r>
      <w:r>
        <w:rPr>
          <w:b/>
          <w:bCs/>
          <w:sz w:val="16"/>
        </w:rPr>
        <w:t>neprisotno</w:t>
      </w:r>
      <w:r>
        <w:rPr>
          <w:sz w:val="16"/>
        </w:rPr>
        <w:t xml:space="preserve"> vendar </w:t>
      </w:r>
      <w:r>
        <w:rPr>
          <w:b/>
          <w:bCs/>
          <w:sz w:val="16"/>
        </w:rPr>
        <w:t>nadomestljivo blago</w:t>
      </w:r>
      <w:r>
        <w:rPr>
          <w:sz w:val="16"/>
        </w:rPr>
        <w:t xml:space="preserve"> </w:t>
      </w:r>
    </w:p>
    <w:p w:rsidR="00D21786" w:rsidRDefault="006C5BCD">
      <w:pPr>
        <w:rPr>
          <w:b/>
          <w:bCs/>
          <w:sz w:val="16"/>
        </w:rPr>
      </w:pPr>
      <w:r>
        <w:rPr>
          <w:sz w:val="16"/>
        </w:rPr>
        <w:t xml:space="preserve">-trgovski posli se nanašajo na </w:t>
      </w:r>
      <w:r>
        <w:rPr>
          <w:b/>
          <w:bCs/>
          <w:sz w:val="16"/>
        </w:rPr>
        <w:t xml:space="preserve">velike količine ali večkratnik </w:t>
      </w:r>
    </w:p>
    <w:p w:rsidR="00D21786" w:rsidRDefault="006C5BCD">
      <w:pPr>
        <w:rPr>
          <w:b/>
          <w:bCs/>
          <w:sz w:val="16"/>
        </w:rPr>
      </w:pPr>
      <w:r>
        <w:rPr>
          <w:b/>
          <w:bCs/>
          <w:sz w:val="16"/>
        </w:rPr>
        <w:t xml:space="preserve">borznih količinskih enot </w:t>
      </w:r>
    </w:p>
    <w:p w:rsidR="00D21786" w:rsidRDefault="006C5BCD">
      <w:pPr>
        <w:rPr>
          <w:sz w:val="16"/>
        </w:rPr>
      </w:pPr>
      <w:r>
        <w:rPr>
          <w:b/>
          <w:bCs/>
          <w:sz w:val="16"/>
        </w:rPr>
        <w:t>-borzne pogodbe so standardizirane</w:t>
      </w:r>
      <w:r>
        <w:rPr>
          <w:sz w:val="16"/>
        </w:rPr>
        <w:t xml:space="preserve"> </w:t>
      </w:r>
    </w:p>
    <w:p w:rsidR="00D21786" w:rsidRDefault="006C5BCD">
      <w:pPr>
        <w:rPr>
          <w:b/>
          <w:bCs/>
          <w:sz w:val="16"/>
        </w:rPr>
      </w:pPr>
      <w:r>
        <w:rPr>
          <w:b/>
          <w:bCs/>
          <w:sz w:val="16"/>
        </w:rPr>
        <w:t>-zahtevane ponudbe in plačane cene so javne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-za hitro in varno poslovanje na borzi skrbijo </w:t>
      </w:r>
      <w:r>
        <w:rPr>
          <w:b/>
          <w:bCs/>
          <w:sz w:val="16"/>
        </w:rPr>
        <w:t>borzne institucije</w:t>
      </w:r>
    </w:p>
    <w:p w:rsidR="00D21786" w:rsidRDefault="006C5BCD">
      <w:pPr>
        <w:pStyle w:val="Heading2"/>
        <w:spacing w:after="0"/>
        <w:ind w:left="0"/>
        <w:jc w:val="left"/>
        <w:rPr>
          <w:rFonts w:ascii="Times New Roman" w:hAnsi="Times New Roman"/>
          <w:color w:val="auto"/>
          <w:sz w:val="16"/>
        </w:rPr>
      </w:pPr>
      <w:r>
        <w:rPr>
          <w:rFonts w:ascii="Times New Roman" w:hAnsi="Times New Roman"/>
          <w:color w:val="auto"/>
          <w:sz w:val="16"/>
        </w:rPr>
        <w:t>BORZNI POSLI</w:t>
      </w:r>
    </w:p>
    <w:p w:rsidR="00D21786" w:rsidRDefault="006C5BCD">
      <w:pPr>
        <w:pStyle w:val="BodyText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Terminski: borzni udeleženci trgujejo oz. sklepajo posel zaradi tega, </w:t>
      </w:r>
    </w:p>
    <w:p w:rsidR="00D21786" w:rsidRDefault="006C5BCD">
      <w:pPr>
        <w:pStyle w:val="BodyText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da se dvigujejo cene blaga oz. storitev, pri teh poslih nikoli ne pride </w:t>
      </w:r>
    </w:p>
    <w:p w:rsidR="00D21786" w:rsidRDefault="006C5BCD">
      <w:pPr>
        <w:pStyle w:val="BodyText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do dejanske sklenitve posla</w:t>
      </w:r>
    </w:p>
    <w:p w:rsidR="00D21786" w:rsidRDefault="006C5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90"/>
        </w:tabs>
        <w:rPr>
          <w:sz w:val="16"/>
        </w:rPr>
      </w:pPr>
      <w:r>
        <w:rPr>
          <w:sz w:val="16"/>
        </w:rPr>
        <w:t>Efektivni: gre za dejansko trgovanje z blagom – efektivni posli se</w:t>
      </w:r>
    </w:p>
    <w:p w:rsidR="00D21786" w:rsidRDefault="006C5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90"/>
        </w:tabs>
        <w:rPr>
          <w:sz w:val="16"/>
        </w:rPr>
      </w:pPr>
      <w:r>
        <w:rPr>
          <w:sz w:val="16"/>
        </w:rPr>
        <w:t>sklenjajo z namenom, da bi dejansko prišlo do dobave in prevzema blaga</w:t>
      </w:r>
    </w:p>
    <w:p w:rsidR="00D21786" w:rsidRDefault="006C5BCD">
      <w:pPr>
        <w:rPr>
          <w:b/>
          <w:bCs/>
          <w:sz w:val="16"/>
        </w:rPr>
      </w:pPr>
      <w:r>
        <w:rPr>
          <w:b/>
          <w:bCs/>
          <w:sz w:val="16"/>
        </w:rPr>
        <w:t>Značilnosti mednarodnih blagovnih borz:</w:t>
      </w:r>
    </w:p>
    <w:p w:rsidR="00D21786" w:rsidRDefault="006C5BCD">
      <w:pPr>
        <w:rPr>
          <w:sz w:val="16"/>
        </w:rPr>
      </w:pPr>
      <w:r>
        <w:rPr>
          <w:sz w:val="16"/>
        </w:rPr>
        <w:t>-sklepajo izključno terminske posle (špekulativno poslovanje)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-efektivne posle sklepajo zunaj borze. Partnerja nista vezana na pogoje </w:t>
      </w:r>
    </w:p>
    <w:p w:rsidR="00D21786" w:rsidRDefault="006C5BCD">
      <w:pPr>
        <w:rPr>
          <w:sz w:val="16"/>
        </w:rPr>
      </w:pPr>
      <w:r>
        <w:rPr>
          <w:sz w:val="16"/>
        </w:rPr>
        <w:t>borznih pogodb</w:t>
      </w:r>
    </w:p>
    <w:p w:rsidR="00D21786" w:rsidRDefault="006C5BCD">
      <w:pPr>
        <w:rPr>
          <w:sz w:val="16"/>
        </w:rPr>
      </w:pPr>
      <w:r>
        <w:rPr>
          <w:sz w:val="16"/>
        </w:rPr>
        <w:t>Na avkcijah se prodaja:</w:t>
      </w:r>
    </w:p>
    <w:p w:rsidR="00D21786" w:rsidRDefault="006C5BCD">
      <w:pPr>
        <w:rPr>
          <w:sz w:val="16"/>
        </w:rPr>
      </w:pPr>
      <w:r>
        <w:rPr>
          <w:b/>
          <w:bCs/>
          <w:sz w:val="16"/>
        </w:rPr>
        <w:t>hitro pokvarljivo blago</w:t>
      </w:r>
      <w:r>
        <w:rPr>
          <w:sz w:val="16"/>
        </w:rPr>
        <w:t xml:space="preserve"> (zelenjava, rože,…)</w:t>
      </w:r>
    </w:p>
    <w:p w:rsidR="00D21786" w:rsidRDefault="006C5BCD">
      <w:pPr>
        <w:rPr>
          <w:sz w:val="16"/>
        </w:rPr>
      </w:pPr>
      <w:r>
        <w:rPr>
          <w:b/>
          <w:bCs/>
          <w:sz w:val="16"/>
        </w:rPr>
        <w:t>blago, ki ga ni mogoče standardizirati</w:t>
      </w:r>
      <w:r>
        <w:rPr>
          <w:sz w:val="16"/>
        </w:rPr>
        <w:t xml:space="preserve"> (umetnine, hiše,…)</w:t>
      </w:r>
    </w:p>
    <w:p w:rsidR="00D21786" w:rsidRDefault="006C5BCD">
      <w:pPr>
        <w:rPr>
          <w:b/>
          <w:bCs/>
          <w:sz w:val="16"/>
        </w:rPr>
      </w:pPr>
      <w:r>
        <w:rPr>
          <w:b/>
          <w:bCs/>
          <w:sz w:val="16"/>
        </w:rPr>
        <w:t xml:space="preserve">blago, ki je bilo zarubljeno rubežnikom </w:t>
      </w:r>
    </w:p>
    <w:p w:rsidR="00D21786" w:rsidRDefault="006C5BCD">
      <w:pPr>
        <w:rPr>
          <w:sz w:val="16"/>
        </w:rPr>
      </w:pPr>
      <w:r>
        <w:rPr>
          <w:b/>
          <w:bCs/>
          <w:sz w:val="16"/>
        </w:rPr>
        <w:t>SENZAL:</w:t>
      </w:r>
      <w:r>
        <w:rPr>
          <w:sz w:val="16"/>
        </w:rPr>
        <w:t xml:space="preserve"> oseba, ki jo kupec pooblasti, da namesto njega </w:t>
      </w:r>
    </w:p>
    <w:p w:rsidR="00D21786" w:rsidRDefault="006C5BCD">
      <w:pPr>
        <w:rPr>
          <w:sz w:val="16"/>
        </w:rPr>
      </w:pPr>
      <w:r>
        <w:rPr>
          <w:sz w:val="16"/>
        </w:rPr>
        <w:t>sodeluje na avkciji</w:t>
      </w:r>
    </w:p>
    <w:p w:rsidR="00D21786" w:rsidRDefault="006C5BCD">
      <w:pPr>
        <w:rPr>
          <w:sz w:val="16"/>
        </w:rPr>
      </w:pPr>
      <w:r>
        <w:rPr>
          <w:b/>
          <w:bCs/>
          <w:sz w:val="16"/>
        </w:rPr>
        <w:t>KURTAŽA:</w:t>
      </w:r>
      <w:r>
        <w:rPr>
          <w:sz w:val="16"/>
        </w:rPr>
        <w:t xml:space="preserve"> provizija senzala</w:t>
      </w:r>
    </w:p>
    <w:p w:rsidR="00D21786" w:rsidRDefault="006C5BCD">
      <w:pPr>
        <w:rPr>
          <w:b/>
          <w:bCs/>
          <w:sz w:val="16"/>
        </w:rPr>
      </w:pPr>
      <w:r>
        <w:rPr>
          <w:b/>
          <w:bCs/>
          <w:sz w:val="16"/>
        </w:rPr>
        <w:t>Prednosti licitacije pred avkcijo: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-ostale ponudbe kupcem niso znane – kupci zato običajno </w:t>
      </w:r>
    </w:p>
    <w:p w:rsidR="00D21786" w:rsidRDefault="006C5BCD">
      <w:pPr>
        <w:rPr>
          <w:sz w:val="16"/>
        </w:rPr>
      </w:pPr>
      <w:r>
        <w:rPr>
          <w:sz w:val="16"/>
        </w:rPr>
        <w:t>ponudijo višjo ceno</w:t>
      </w:r>
    </w:p>
    <w:p w:rsidR="00D21786" w:rsidRDefault="006C5BCD">
      <w:pPr>
        <w:rPr>
          <w:sz w:val="16"/>
        </w:rPr>
      </w:pPr>
      <w:r>
        <w:rPr>
          <w:sz w:val="16"/>
        </w:rPr>
        <w:t>-prodajalcu ni treba navesti najnižje cene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-delitev blaga na dele ni potrebna, zato ni nevarnosti, da bi </w:t>
      </w:r>
    </w:p>
    <w:p w:rsidR="00D21786" w:rsidRDefault="006C5BCD">
      <w:pPr>
        <w:rPr>
          <w:sz w:val="16"/>
        </w:rPr>
      </w:pPr>
      <w:r>
        <w:rPr>
          <w:sz w:val="16"/>
        </w:rPr>
        <w:t>prodajalcu ostali preostanki</w:t>
      </w:r>
    </w:p>
    <w:p w:rsidR="00D21786" w:rsidRDefault="006C5BCD">
      <w:pPr>
        <w:rPr>
          <w:sz w:val="16"/>
        </w:rPr>
      </w:pPr>
      <w:r>
        <w:rPr>
          <w:sz w:val="16"/>
        </w:rPr>
        <w:t xml:space="preserve">-če ponudbe ne ustrezajo prodajalcu, lahko licitacijo razglasi za </w:t>
      </w:r>
    </w:p>
    <w:p w:rsidR="00D21786" w:rsidRDefault="006C5BCD">
      <w:pPr>
        <w:rPr>
          <w:sz w:val="16"/>
        </w:rPr>
      </w:pPr>
      <w:r>
        <w:rPr>
          <w:sz w:val="16"/>
        </w:rPr>
        <w:t>neuspešno</w:t>
      </w:r>
    </w:p>
    <w:p w:rsidR="00D21786" w:rsidRDefault="006C5BCD">
      <w:pPr>
        <w:rPr>
          <w:sz w:val="16"/>
        </w:rPr>
      </w:pPr>
      <w:r>
        <w:rPr>
          <w:sz w:val="16"/>
        </w:rPr>
        <w:t>– ponudbe javnosti niso znane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 xml:space="preserve">HIPOTEKARNI KREDIT: </w:t>
      </w:r>
      <w:r>
        <w:rPr>
          <w:sz w:val="16"/>
        </w:rPr>
        <w:t xml:space="preserve">dolgoročni kredit, enkratni kredit, 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 xml:space="preserve">namen: investicija v ožjem pomenu, gradnja stanovanj,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zavarovanje: zgradbe, zemljišča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LOMBARDNI KREDIT</w:t>
      </w:r>
      <w:r>
        <w:rPr>
          <w:sz w:val="16"/>
        </w:rPr>
        <w:t>: kratkoročni kredit, enkratni (obnavljajoči se),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Namen: obratna sredstva, premostitve, zavarovanje: blago, vrednostni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Papirji (plemenite kovine)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MENIČNI KREDIT</w:t>
      </w:r>
      <w:r>
        <w:rPr>
          <w:sz w:val="16"/>
        </w:rPr>
        <w:t xml:space="preserve">: kratkoročni kredit, obnavljajoči se, namen: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Financiranje prodaje, zavarovanje: menica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KONTOKORENTNI KREDIT</w:t>
      </w:r>
      <w:r>
        <w:rPr>
          <w:sz w:val="16"/>
        </w:rPr>
        <w:t xml:space="preserve">: zakonsko: kratkoročni, ekonomsko: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Srednje dolgoročni, je obnavljajoči se, namen: obratna sredstva,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lastRenderedPageBreak/>
        <w:t>Premostitve, zavarovanje: menica, poroštvo, blago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KRATKOROČNI KREDITI:</w:t>
      </w:r>
      <w:r>
        <w:rPr>
          <w:sz w:val="16"/>
        </w:rPr>
        <w:t xml:space="preserve"> menični kredit, lombardni kredit,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 xml:space="preserve">kontokorentni kredit, faktoring in cesijski kredit, akceptni kredit,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avalni kredit, dobaviteljev in kupčev kredit.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DOLGOROČNI KREDITI:</w:t>
      </w:r>
      <w:r>
        <w:rPr>
          <w:sz w:val="16"/>
        </w:rPr>
        <w:t xml:space="preserve"> kontokorentni kredit, hipotekarni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kredit, avalni kredit, kupčev kredit.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DOBAVITELJEV KREDIT se</w:t>
      </w:r>
      <w:r>
        <w:rPr>
          <w:sz w:val="16"/>
        </w:rPr>
        <w:t xml:space="preserve"> pojavlja v dveh oblikah: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-blagovni kredit:</w:t>
      </w:r>
      <w:r>
        <w:rPr>
          <w:sz w:val="16"/>
        </w:rPr>
        <w:t xml:space="preserve"> pogosto dobava blaga ni zavarovana, gre za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osebno zaupanje v ožjem pomenu, nastajajo visoki stroški financiranja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-posojilo za investicijske namene:</w:t>
      </w:r>
      <w:r>
        <w:rPr>
          <w:sz w:val="16"/>
        </w:rPr>
        <w:t xml:space="preserve"> včasih dobavitelji odobrijo svojim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 xml:space="preserve">kupcem dolgoročne kredite za investicije, da bi si tako zagotovili prodajo.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Vračilo kredita: pribitek na ceno dobavljenega blaga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KUPČEV KREDIT</w:t>
      </w:r>
      <w:r>
        <w:rPr>
          <w:sz w:val="16"/>
        </w:rPr>
        <w:t xml:space="preserve"> se pojavlja v dveh oblikah: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-Avans in vnaprejšnje plačilo:</w:t>
      </w:r>
      <w:r>
        <w:rPr>
          <w:sz w:val="16"/>
        </w:rPr>
        <w:t xml:space="preserve"> to financiranje je najpogosteje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povezano z določanjem cen v prodajni pogodbi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-Posojilo za investicije:</w:t>
      </w:r>
      <w:r>
        <w:rPr>
          <w:sz w:val="16"/>
        </w:rPr>
        <w:t xml:space="preserve"> kupci odobravajo svojim dobaviteljem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priložnostne kredite, da bi si zagotovili stalno dobavo blaga</w:t>
      </w:r>
    </w:p>
    <w:p w:rsidR="00D21786" w:rsidRDefault="006C5BCD">
      <w:pPr>
        <w:pStyle w:val="BodyTextIndent2"/>
        <w:spacing w:after="0"/>
        <w:ind w:left="0"/>
        <w:rPr>
          <w:b/>
          <w:bCs/>
          <w:sz w:val="16"/>
        </w:rPr>
      </w:pPr>
      <w:r>
        <w:rPr>
          <w:b/>
          <w:bCs/>
          <w:sz w:val="16"/>
        </w:rPr>
        <w:t>AKTIVNI KREDITNI RIZIKI (tveganja posojilodajalca):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-riziko dubioz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-riziko, povezan z vrednostjo denarja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-valutni riziko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-riziko rastočih obrestnih mer</w:t>
      </w:r>
    </w:p>
    <w:p w:rsidR="00D21786" w:rsidRDefault="006C5BCD">
      <w:pPr>
        <w:pStyle w:val="BodyTextIndent2"/>
        <w:spacing w:after="0"/>
        <w:ind w:left="0"/>
        <w:rPr>
          <w:b/>
          <w:bCs/>
          <w:sz w:val="16"/>
        </w:rPr>
      </w:pPr>
      <w:r>
        <w:rPr>
          <w:b/>
          <w:bCs/>
          <w:sz w:val="16"/>
        </w:rPr>
        <w:t>PASIVNI KREDITNI RIZIKI (tveganja posojilojemalca):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-riziko predčasne odpovedi kredita oz. odklonitve podaljšanja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-valutni riziko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-riziko padajočih obrestnih mer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-riziko, povezan z vrednostjo denarja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Samofinanciranje</w:t>
      </w:r>
      <w:r>
        <w:rPr>
          <w:sz w:val="16"/>
        </w:rPr>
        <w:t xml:space="preserve"> pomeni, da podjetje financira samega sebe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iz ustvarjenega dobička, ki ga je podjetje naredilo.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FINANCIRANJE V OŽJEM POMENU:</w:t>
      </w:r>
      <w:r>
        <w:rPr>
          <w:sz w:val="16"/>
        </w:rPr>
        <w:t xml:space="preserve"> pridobivanje ali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 xml:space="preserve">nakupovanje stalnih sredstev (zgradbe, stroji, poslovna oprema,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vrednostni papirji,…)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FINANCIRANJE V ŠIRŠEM POMENU:</w:t>
      </w:r>
      <w:r>
        <w:rPr>
          <w:sz w:val="16"/>
        </w:rPr>
        <w:t xml:space="preserve"> vsakršna poraba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 xml:space="preserve">finančnih sredstev (povečanje zalog blaga, reklama, raziskava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tržišča, izobraževanje delavcev,…)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KREDIT:</w:t>
      </w:r>
      <w:r>
        <w:rPr>
          <w:sz w:val="16"/>
        </w:rPr>
        <w:t xml:space="preserve"> o njih govorimo takrat, ko se denarni storitvi časovno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>razhajata.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b/>
          <w:bCs/>
          <w:sz w:val="16"/>
        </w:rPr>
        <w:t>KREDITNA POGODBA</w:t>
      </w:r>
      <w:r>
        <w:rPr>
          <w:sz w:val="16"/>
        </w:rPr>
        <w:t xml:space="preserve"> je soglasna (sporazumna) izjava volje, </w:t>
      </w:r>
    </w:p>
    <w:p w:rsidR="00D21786" w:rsidRDefault="006C5BCD">
      <w:pPr>
        <w:pStyle w:val="BodyTextIndent2"/>
        <w:spacing w:after="0"/>
        <w:ind w:left="0"/>
        <w:rPr>
          <w:sz w:val="16"/>
        </w:rPr>
      </w:pPr>
      <w:r>
        <w:rPr>
          <w:sz w:val="16"/>
        </w:rPr>
        <w:t xml:space="preserve">ki je lahko izražena izrecno (pisno, ustno) ali molče. </w:t>
      </w:r>
    </w:p>
    <w:p w:rsidR="00D21786" w:rsidRDefault="00D21786">
      <w:pPr>
        <w:rPr>
          <w:sz w:val="16"/>
        </w:rPr>
      </w:pPr>
    </w:p>
    <w:sectPr w:rsidR="00D2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9F7"/>
    <w:multiLevelType w:val="hybridMultilevel"/>
    <w:tmpl w:val="F55C75FA"/>
    <w:lvl w:ilvl="0" w:tplc="C066BB06">
      <w:start w:val="6"/>
      <w:numFmt w:val="decimal"/>
      <w:lvlText w:val="%1.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C65FCD"/>
    <w:multiLevelType w:val="hybridMultilevel"/>
    <w:tmpl w:val="FAFAE1C0"/>
    <w:lvl w:ilvl="0" w:tplc="FEE2BC44">
      <w:numFmt w:val="bullet"/>
      <w:lvlText w:val="-"/>
      <w:lvlJc w:val="left"/>
      <w:pPr>
        <w:tabs>
          <w:tab w:val="num" w:pos="1797"/>
        </w:tabs>
        <w:ind w:left="1760" w:hanging="32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47871"/>
    <w:multiLevelType w:val="hybridMultilevel"/>
    <w:tmpl w:val="AFE2DE76"/>
    <w:lvl w:ilvl="0" w:tplc="FEE2BC44">
      <w:numFmt w:val="bullet"/>
      <w:lvlText w:val="-"/>
      <w:lvlJc w:val="left"/>
      <w:pPr>
        <w:tabs>
          <w:tab w:val="num" w:pos="1437"/>
        </w:tabs>
        <w:ind w:left="1400" w:hanging="32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317A"/>
    <w:multiLevelType w:val="hybridMultilevel"/>
    <w:tmpl w:val="A7DAF8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56F08"/>
    <w:multiLevelType w:val="hybridMultilevel"/>
    <w:tmpl w:val="BBA2DAC6"/>
    <w:lvl w:ilvl="0" w:tplc="FEE2BC44">
      <w:numFmt w:val="bullet"/>
      <w:lvlText w:val="-"/>
      <w:lvlJc w:val="left"/>
      <w:pPr>
        <w:tabs>
          <w:tab w:val="num" w:pos="1437"/>
        </w:tabs>
        <w:ind w:left="1400" w:hanging="32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0D91"/>
    <w:multiLevelType w:val="hybridMultilevel"/>
    <w:tmpl w:val="44B66DD4"/>
    <w:lvl w:ilvl="0" w:tplc="FEE2BC44">
      <w:numFmt w:val="bullet"/>
      <w:lvlText w:val="-"/>
      <w:lvlJc w:val="left"/>
      <w:pPr>
        <w:tabs>
          <w:tab w:val="num" w:pos="1437"/>
        </w:tabs>
        <w:ind w:left="1400" w:hanging="323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B4CD6"/>
    <w:multiLevelType w:val="hybridMultilevel"/>
    <w:tmpl w:val="F9B2BB86"/>
    <w:lvl w:ilvl="0" w:tplc="FEE2BC44">
      <w:numFmt w:val="bullet"/>
      <w:lvlText w:val="-"/>
      <w:lvlJc w:val="left"/>
      <w:pPr>
        <w:tabs>
          <w:tab w:val="num" w:pos="1797"/>
        </w:tabs>
        <w:ind w:left="1760" w:hanging="323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52579C"/>
    <w:multiLevelType w:val="hybridMultilevel"/>
    <w:tmpl w:val="A8D0E31A"/>
    <w:lvl w:ilvl="0" w:tplc="FF60CA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92200"/>
    <w:multiLevelType w:val="hybridMultilevel"/>
    <w:tmpl w:val="FF8C3752"/>
    <w:lvl w:ilvl="0" w:tplc="C066BB06">
      <w:start w:val="6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3354D"/>
    <w:multiLevelType w:val="hybridMultilevel"/>
    <w:tmpl w:val="0AB08236"/>
    <w:lvl w:ilvl="0" w:tplc="FEE2BC44">
      <w:numFmt w:val="bullet"/>
      <w:lvlText w:val="-"/>
      <w:lvlJc w:val="left"/>
      <w:pPr>
        <w:tabs>
          <w:tab w:val="num" w:pos="1437"/>
        </w:tabs>
        <w:ind w:left="1400" w:hanging="323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D4870"/>
    <w:multiLevelType w:val="hybridMultilevel"/>
    <w:tmpl w:val="74D819D4"/>
    <w:lvl w:ilvl="0" w:tplc="FEE2BC44">
      <w:numFmt w:val="bullet"/>
      <w:lvlText w:val="-"/>
      <w:lvlJc w:val="left"/>
      <w:pPr>
        <w:tabs>
          <w:tab w:val="num" w:pos="1797"/>
        </w:tabs>
        <w:ind w:left="1760" w:hanging="32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443C0D"/>
    <w:multiLevelType w:val="hybridMultilevel"/>
    <w:tmpl w:val="F34A0E90"/>
    <w:lvl w:ilvl="0" w:tplc="FEE2BC44">
      <w:numFmt w:val="bullet"/>
      <w:lvlText w:val="-"/>
      <w:lvlJc w:val="left"/>
      <w:pPr>
        <w:tabs>
          <w:tab w:val="num" w:pos="1797"/>
        </w:tabs>
        <w:ind w:left="1760" w:hanging="32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C85132"/>
    <w:multiLevelType w:val="hybridMultilevel"/>
    <w:tmpl w:val="7F9293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86295"/>
    <w:multiLevelType w:val="hybridMultilevel"/>
    <w:tmpl w:val="E7CE4D46"/>
    <w:lvl w:ilvl="0" w:tplc="FFAE4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107E7"/>
    <w:multiLevelType w:val="hybridMultilevel"/>
    <w:tmpl w:val="A808B176"/>
    <w:lvl w:ilvl="0" w:tplc="FEE2BC44">
      <w:numFmt w:val="bullet"/>
      <w:lvlText w:val="-"/>
      <w:lvlJc w:val="left"/>
      <w:pPr>
        <w:tabs>
          <w:tab w:val="num" w:pos="1797"/>
        </w:tabs>
        <w:ind w:left="1760" w:hanging="323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0A306F"/>
    <w:multiLevelType w:val="hybridMultilevel"/>
    <w:tmpl w:val="AC9A333A"/>
    <w:lvl w:ilvl="0" w:tplc="0424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6" w15:restartNumberingAfterBreak="0">
    <w:nsid w:val="5B004E7A"/>
    <w:multiLevelType w:val="hybridMultilevel"/>
    <w:tmpl w:val="C69E4054"/>
    <w:lvl w:ilvl="0" w:tplc="1028397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25D82"/>
    <w:multiLevelType w:val="hybridMultilevel"/>
    <w:tmpl w:val="05F4D5F0"/>
    <w:lvl w:ilvl="0" w:tplc="C066BB06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8" w15:restartNumberingAfterBreak="0">
    <w:nsid w:val="5F6B48B7"/>
    <w:multiLevelType w:val="hybridMultilevel"/>
    <w:tmpl w:val="8FD4656E"/>
    <w:lvl w:ilvl="0" w:tplc="FEE2BC44">
      <w:numFmt w:val="bullet"/>
      <w:lvlText w:val="-"/>
      <w:lvlJc w:val="left"/>
      <w:pPr>
        <w:tabs>
          <w:tab w:val="num" w:pos="1437"/>
        </w:tabs>
        <w:ind w:left="1400" w:hanging="32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159EA"/>
    <w:multiLevelType w:val="hybridMultilevel"/>
    <w:tmpl w:val="C590E1D6"/>
    <w:lvl w:ilvl="0" w:tplc="3ACCFAD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2BF03CC"/>
    <w:multiLevelType w:val="hybridMultilevel"/>
    <w:tmpl w:val="A2CAAF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23C2A"/>
    <w:multiLevelType w:val="hybridMultilevel"/>
    <w:tmpl w:val="9864BA26"/>
    <w:lvl w:ilvl="0" w:tplc="FEE2BC44">
      <w:numFmt w:val="bullet"/>
      <w:lvlText w:val="-"/>
      <w:lvlJc w:val="left"/>
      <w:pPr>
        <w:tabs>
          <w:tab w:val="num" w:pos="1437"/>
        </w:tabs>
        <w:ind w:left="1400" w:hanging="32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A472E"/>
    <w:multiLevelType w:val="hybridMultilevel"/>
    <w:tmpl w:val="FE441E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63345"/>
    <w:multiLevelType w:val="hybridMultilevel"/>
    <w:tmpl w:val="D2468906"/>
    <w:lvl w:ilvl="0" w:tplc="FFAE4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90400"/>
    <w:multiLevelType w:val="hybridMultilevel"/>
    <w:tmpl w:val="2274FD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E42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E4113"/>
    <w:multiLevelType w:val="hybridMultilevel"/>
    <w:tmpl w:val="57E0C824"/>
    <w:lvl w:ilvl="0" w:tplc="FEE2BC44">
      <w:numFmt w:val="bullet"/>
      <w:lvlText w:val="-"/>
      <w:lvlJc w:val="left"/>
      <w:pPr>
        <w:tabs>
          <w:tab w:val="num" w:pos="1797"/>
        </w:tabs>
        <w:ind w:left="1760" w:hanging="323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5052C6"/>
    <w:multiLevelType w:val="hybridMultilevel"/>
    <w:tmpl w:val="763A1530"/>
    <w:lvl w:ilvl="0" w:tplc="FEE2BC44">
      <w:numFmt w:val="bullet"/>
      <w:lvlText w:val="-"/>
      <w:lvlJc w:val="left"/>
      <w:pPr>
        <w:tabs>
          <w:tab w:val="num" w:pos="1776"/>
        </w:tabs>
        <w:ind w:left="1739" w:hanging="323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7" w15:restartNumberingAfterBreak="0">
    <w:nsid w:val="7DDA7A5E"/>
    <w:multiLevelType w:val="hybridMultilevel"/>
    <w:tmpl w:val="67267520"/>
    <w:lvl w:ilvl="0" w:tplc="FEE2BC44">
      <w:numFmt w:val="bullet"/>
      <w:lvlText w:val="-"/>
      <w:lvlJc w:val="left"/>
      <w:pPr>
        <w:tabs>
          <w:tab w:val="num" w:pos="1797"/>
        </w:tabs>
        <w:ind w:left="1760" w:hanging="323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20"/>
  </w:num>
  <w:num w:numId="5">
    <w:abstractNumId w:val="9"/>
  </w:num>
  <w:num w:numId="6">
    <w:abstractNumId w:val="17"/>
  </w:num>
  <w:num w:numId="7">
    <w:abstractNumId w:val="0"/>
  </w:num>
  <w:num w:numId="8">
    <w:abstractNumId w:val="8"/>
  </w:num>
  <w:num w:numId="9">
    <w:abstractNumId w:val="16"/>
  </w:num>
  <w:num w:numId="10">
    <w:abstractNumId w:val="5"/>
  </w:num>
  <w:num w:numId="11">
    <w:abstractNumId w:val="27"/>
  </w:num>
  <w:num w:numId="12">
    <w:abstractNumId w:val="15"/>
  </w:num>
  <w:num w:numId="13">
    <w:abstractNumId w:val="12"/>
  </w:num>
  <w:num w:numId="14">
    <w:abstractNumId w:val="3"/>
  </w:num>
  <w:num w:numId="15">
    <w:abstractNumId w:val="1"/>
  </w:num>
  <w:num w:numId="16">
    <w:abstractNumId w:val="2"/>
  </w:num>
  <w:num w:numId="17">
    <w:abstractNumId w:val="26"/>
  </w:num>
  <w:num w:numId="18">
    <w:abstractNumId w:val="6"/>
  </w:num>
  <w:num w:numId="19">
    <w:abstractNumId w:val="21"/>
  </w:num>
  <w:num w:numId="20">
    <w:abstractNumId w:val="18"/>
  </w:num>
  <w:num w:numId="21">
    <w:abstractNumId w:val="14"/>
  </w:num>
  <w:num w:numId="22">
    <w:abstractNumId w:val="11"/>
  </w:num>
  <w:num w:numId="23">
    <w:abstractNumId w:val="25"/>
  </w:num>
  <w:num w:numId="24">
    <w:abstractNumId w:val="4"/>
  </w:num>
  <w:num w:numId="25">
    <w:abstractNumId w:val="10"/>
  </w:num>
  <w:num w:numId="26">
    <w:abstractNumId w:val="19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BCD"/>
    <w:rsid w:val="006C5BCD"/>
    <w:rsid w:val="00D21786"/>
    <w:rsid w:val="00E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bCs/>
      <w:color w:val="008080"/>
    </w:rPr>
  </w:style>
  <w:style w:type="paragraph" w:styleId="Heading2">
    <w:name w:val="heading 2"/>
    <w:basedOn w:val="Normal"/>
    <w:next w:val="Normal"/>
    <w:qFormat/>
    <w:pPr>
      <w:keepNext/>
      <w:spacing w:after="120"/>
      <w:ind w:left="360"/>
      <w:jc w:val="center"/>
      <w:outlineLvl w:val="1"/>
    </w:pPr>
    <w:rPr>
      <w:rFonts w:ascii="Arial" w:hAnsi="Arial" w:cs="Arial"/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">
    <w:name w:val="Body Text"/>
    <w:basedOn w:val="Normal"/>
    <w:semiHidden/>
    <w:pPr>
      <w:spacing w:after="120"/>
    </w:pPr>
    <w:rPr>
      <w:rFonts w:ascii="Arial" w:hAnsi="Arial" w:cs="Arial"/>
      <w:b/>
      <w:bCs/>
      <w:color w:val="008080"/>
    </w:rPr>
  </w:style>
  <w:style w:type="paragraph" w:styleId="BodyTextIndent2">
    <w:name w:val="Body Text Indent 2"/>
    <w:basedOn w:val="Normal"/>
    <w:semiHidden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