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92" w:rsidRPr="005B70F8" w:rsidRDefault="007C1EB2" w:rsidP="00055492">
      <w:pPr>
        <w:rPr>
          <w:b w:val="0"/>
          <w:sz w:val="12"/>
          <w:szCs w:val="12"/>
          <w:lang w:val="sl-SI"/>
        </w:rPr>
      </w:pPr>
      <w:bookmarkStart w:id="0" w:name="_GoBack"/>
      <w:bookmarkEnd w:id="0"/>
      <w:r w:rsidRPr="005B70F8">
        <w:rPr>
          <w:b w:val="0"/>
          <w:color w:val="FF0000"/>
          <w:sz w:val="12"/>
          <w:szCs w:val="12"/>
          <w:lang w:val="sl-SI"/>
        </w:rPr>
        <w:t>NALOGE MANAG</w:t>
      </w:r>
      <w:r w:rsidRPr="005B70F8">
        <w:rPr>
          <w:b w:val="0"/>
          <w:sz w:val="12"/>
          <w:szCs w:val="12"/>
          <w:lang w:val="sl-SI"/>
        </w:rPr>
        <w:t xml:space="preserve">.: planiranje in odlocevanje po ciljih podjetja in delovnih nalogah,dodeljevanje izvedbenih nalog,kontroliranje delovnih nalog in uresnicevanje ciljev. </w:t>
      </w:r>
      <w:r w:rsidRPr="005B70F8">
        <w:rPr>
          <w:b w:val="0"/>
          <w:color w:val="FF0000"/>
          <w:sz w:val="12"/>
          <w:szCs w:val="12"/>
          <w:lang w:val="sl-SI"/>
        </w:rPr>
        <w:t>Z NACELI ZELIMO RESITI</w:t>
      </w:r>
      <w:r w:rsidRPr="005B70F8">
        <w:rPr>
          <w:b w:val="0"/>
          <w:sz w:val="12"/>
          <w:szCs w:val="12"/>
          <w:lang w:val="sl-SI"/>
        </w:rPr>
        <w:t>: zagotoviti vodstvu, da se ukvarja z vodstvenimi nalogami in ne z rutinskimi,posameznikom zagotoviti kreativno delo,zagotavljati posameznikom samostojnost in usklajenost ter prilagojevanje na spremembe.</w:t>
      </w:r>
      <w:r w:rsidRPr="005B70F8">
        <w:rPr>
          <w:b w:val="0"/>
          <w:color w:val="FF0000"/>
          <w:sz w:val="12"/>
          <w:szCs w:val="12"/>
          <w:lang w:val="sl-SI"/>
        </w:rPr>
        <w:t>VODENJA</w:t>
      </w:r>
      <w:r w:rsidRPr="005B70F8">
        <w:rPr>
          <w:b w:val="0"/>
          <w:sz w:val="12"/>
          <w:szCs w:val="12"/>
          <w:lang w:val="sl-SI"/>
        </w:rPr>
        <w:t>: na podlagi postavljenih ciljev,podlagi izjem,podlagi pooblastil,podlagi spodbud.</w:t>
      </w:r>
      <w:r w:rsidRPr="005B70F8">
        <w:rPr>
          <w:b w:val="0"/>
          <w:color w:val="FF0000"/>
          <w:sz w:val="12"/>
          <w:szCs w:val="12"/>
          <w:lang w:val="sl-SI"/>
        </w:rPr>
        <w:t>POSLOVNIH CILJEV</w:t>
      </w:r>
      <w:r w:rsidRPr="005B70F8">
        <w:rPr>
          <w:b w:val="0"/>
          <w:sz w:val="12"/>
          <w:szCs w:val="12"/>
          <w:lang w:val="sl-SI"/>
        </w:rPr>
        <w:t>:osnova je opredelitev ciljev.manag. morajo uskladiti cilje podjetja s sodelovci in nadzirati uresnicevanje teh ciljev.Nadrejeni lahko prenese vse naloge na sodelavce.Sodelovci so bols samostojni zato tudi bolj motivirani in ucinkoviti.</w:t>
      </w:r>
      <w:r w:rsidRPr="005B70F8">
        <w:rPr>
          <w:b w:val="0"/>
          <w:color w:val="FF0000"/>
          <w:sz w:val="12"/>
          <w:szCs w:val="12"/>
          <w:lang w:val="sl-SI"/>
        </w:rPr>
        <w:t>IZJEM</w:t>
      </w:r>
      <w:r w:rsidRPr="005B70F8">
        <w:rPr>
          <w:b w:val="0"/>
          <w:sz w:val="12"/>
          <w:szCs w:val="12"/>
          <w:lang w:val="sl-SI"/>
        </w:rPr>
        <w:t>:Uporablja se v izjemnih primerih.Odlocanjo podrejeni in nosijo odgovornost.Vodstvo se vkljuci takrt ce nastopijo odstopanja.In potrebujejo pomembne odlocitve.Prednost ...vodstvo je manj zaposleno in se lahko posveca bolj pomembnim delom.</w:t>
      </w:r>
      <w:r w:rsidRPr="005B70F8">
        <w:rPr>
          <w:b w:val="0"/>
          <w:color w:val="FF0000"/>
          <w:sz w:val="12"/>
          <w:szCs w:val="12"/>
          <w:lang w:val="sl-SI"/>
        </w:rPr>
        <w:t>POOBLASTIL</w:t>
      </w:r>
      <w:r w:rsidRPr="005B70F8">
        <w:rPr>
          <w:b w:val="0"/>
          <w:sz w:val="12"/>
          <w:szCs w:val="12"/>
          <w:lang w:val="sl-SI"/>
        </w:rPr>
        <w:t>:Pooblastila se prenasajo od zgoraj navzdol.Odlocitve sprejemajo sodelovci.</w:t>
      </w:r>
      <w:r w:rsidR="001352A5" w:rsidRPr="005B70F8">
        <w:rPr>
          <w:b w:val="0"/>
          <w:sz w:val="12"/>
          <w:szCs w:val="12"/>
          <w:lang w:val="sl-SI"/>
        </w:rPr>
        <w:t>Sodelovci imajo doloceno odgovornost in pristojnost na opredeljenem podrocju.Pogosto je neucinkovito ker pooblastila niso funkcionalno povezana.</w:t>
      </w:r>
      <w:r w:rsidR="001352A5" w:rsidRPr="005B70F8">
        <w:rPr>
          <w:b w:val="0"/>
          <w:color w:val="FF0000"/>
          <w:sz w:val="12"/>
          <w:szCs w:val="12"/>
          <w:lang w:val="sl-SI"/>
        </w:rPr>
        <w:t>SPODBUD</w:t>
      </w:r>
      <w:r w:rsidR="001352A5" w:rsidRPr="005B70F8">
        <w:rPr>
          <w:b w:val="0"/>
          <w:sz w:val="12"/>
          <w:szCs w:val="12"/>
          <w:lang w:val="sl-SI"/>
        </w:rPr>
        <w:t>:Cilji vodstva in sodelavcev so tesno povezani.Skupaj oblikujejo cilje in si porazdelijo naloge in odgovornost.Tu se povecuje motivacija za delo.</w:t>
      </w:r>
    </w:p>
    <w:p w:rsidR="00055492" w:rsidRPr="005B70F8" w:rsidRDefault="00055492" w:rsidP="00055492">
      <w:pPr>
        <w:rPr>
          <w:b w:val="0"/>
          <w:sz w:val="12"/>
          <w:szCs w:val="12"/>
          <w:lang w:val="sl-SI"/>
        </w:rPr>
      </w:pPr>
    </w:p>
    <w:p w:rsidR="00055492" w:rsidRPr="005B70F8" w:rsidRDefault="00055492" w:rsidP="00055492">
      <w:pPr>
        <w:rPr>
          <w:b w:val="0"/>
          <w:sz w:val="12"/>
          <w:szCs w:val="12"/>
          <w:lang w:val="sl-SI"/>
        </w:rPr>
      </w:pPr>
    </w:p>
    <w:p w:rsidR="007C1EB2" w:rsidRPr="005B70F8" w:rsidRDefault="00055492" w:rsidP="00055492">
      <w:pPr>
        <w:rPr>
          <w:b w:val="0"/>
          <w:color w:val="FF0000"/>
          <w:sz w:val="12"/>
          <w:szCs w:val="12"/>
          <w:lang w:val="sl-SI"/>
        </w:rPr>
      </w:pPr>
      <w:r w:rsidRPr="005B70F8">
        <w:rPr>
          <w:b w:val="0"/>
          <w:color w:val="FF0000"/>
          <w:sz w:val="12"/>
          <w:szCs w:val="12"/>
          <w:lang w:val="sl-SI"/>
        </w:rPr>
        <w:t xml:space="preserve">STILI </w:t>
      </w:r>
      <w:r w:rsidR="001352A5" w:rsidRPr="005B70F8">
        <w:rPr>
          <w:b w:val="0"/>
          <w:color w:val="FF0000"/>
          <w:sz w:val="12"/>
          <w:szCs w:val="12"/>
          <w:lang w:val="sl-SI"/>
        </w:rPr>
        <w:t>VODENJA:</w:t>
      </w:r>
      <w:r w:rsidR="001352A5" w:rsidRPr="005B70F8">
        <w:rPr>
          <w:b w:val="0"/>
          <w:sz w:val="12"/>
          <w:szCs w:val="12"/>
          <w:u w:val="single"/>
          <w:lang w:val="sl-SI"/>
        </w:rPr>
        <w:t>participativno</w:t>
      </w:r>
      <w:r w:rsidR="001352A5" w:rsidRPr="005B70F8">
        <w:rPr>
          <w:b w:val="0"/>
          <w:sz w:val="12"/>
          <w:szCs w:val="12"/>
          <w:lang w:val="sl-SI"/>
        </w:rPr>
        <w:t>(nadrejeni se posvetuje z delovci)</w:t>
      </w:r>
      <w:r w:rsidR="001352A5" w:rsidRPr="005B70F8">
        <w:rPr>
          <w:b w:val="0"/>
          <w:sz w:val="12"/>
          <w:szCs w:val="12"/>
          <w:u w:val="single"/>
          <w:lang w:val="sl-SI"/>
        </w:rPr>
        <w:t>avtokratski</w:t>
      </w:r>
      <w:r w:rsidR="001352A5" w:rsidRPr="005B70F8">
        <w:rPr>
          <w:b w:val="0"/>
          <w:sz w:val="12"/>
          <w:szCs w:val="12"/>
          <w:lang w:val="sl-SI"/>
        </w:rPr>
        <w:t>(razmerje med nadrejenim in podrejenim temelji na poslusnosti)</w:t>
      </w:r>
      <w:r w:rsidR="001352A5" w:rsidRPr="005B70F8">
        <w:rPr>
          <w:b w:val="0"/>
          <w:sz w:val="12"/>
          <w:szCs w:val="12"/>
          <w:u w:val="single"/>
          <w:lang w:val="sl-SI"/>
        </w:rPr>
        <w:t>liberalni</w:t>
      </w:r>
      <w:r w:rsidR="001352A5" w:rsidRPr="005B70F8">
        <w:rPr>
          <w:b w:val="0"/>
          <w:sz w:val="12"/>
          <w:szCs w:val="12"/>
          <w:lang w:val="sl-SI"/>
        </w:rPr>
        <w:t>(delavci uzivajo svobodo, nadrejeni se vkljuci ce ga zaprosijo)</w:t>
      </w:r>
      <w:r w:rsidR="001352A5" w:rsidRPr="005B70F8">
        <w:rPr>
          <w:b w:val="0"/>
          <w:color w:val="FF0000"/>
          <w:sz w:val="12"/>
          <w:szCs w:val="12"/>
          <w:lang w:val="sl-SI"/>
        </w:rPr>
        <w:t>TEHNIKE VODENJA IN ODLOCANJA</w:t>
      </w:r>
      <w:r w:rsidR="001352A5" w:rsidRPr="005B70F8">
        <w:rPr>
          <w:b w:val="0"/>
          <w:sz w:val="12"/>
          <w:szCs w:val="12"/>
          <w:lang w:val="sl-SI"/>
        </w:rPr>
        <w:t>:</w:t>
      </w:r>
      <w:r w:rsidR="001352A5" w:rsidRPr="005B70F8">
        <w:rPr>
          <w:b w:val="0"/>
          <w:sz w:val="12"/>
          <w:szCs w:val="12"/>
          <w:u w:val="single"/>
          <w:lang w:val="sl-SI"/>
        </w:rPr>
        <w:t>dejavniki:</w:t>
      </w:r>
      <w:r w:rsidR="001352A5" w:rsidRPr="005B70F8">
        <w:rPr>
          <w:b w:val="0"/>
          <w:sz w:val="12"/>
          <w:szCs w:val="12"/>
          <w:lang w:val="sl-SI"/>
        </w:rPr>
        <w:t>vrsta informacij,zanesljivost informacij,odnos do tveganja.</w:t>
      </w:r>
      <w:r w:rsidR="001352A5" w:rsidRPr="005B70F8">
        <w:rPr>
          <w:b w:val="0"/>
          <w:sz w:val="12"/>
          <w:szCs w:val="12"/>
          <w:u w:val="single"/>
          <w:lang w:val="sl-SI"/>
        </w:rPr>
        <w:t>metode</w:t>
      </w:r>
      <w:r w:rsidR="001352A5" w:rsidRPr="005B70F8">
        <w:rPr>
          <w:b w:val="0"/>
          <w:sz w:val="12"/>
          <w:szCs w:val="12"/>
          <w:lang w:val="sl-SI"/>
        </w:rPr>
        <w:t>:tockovanja,burjenja mozganov,skupinsko odlocanje.</w:t>
      </w:r>
      <w:r w:rsidR="001352A5" w:rsidRPr="005B70F8">
        <w:rPr>
          <w:b w:val="0"/>
          <w:color w:val="FF0000"/>
          <w:sz w:val="12"/>
          <w:szCs w:val="12"/>
          <w:lang w:val="sl-SI"/>
        </w:rPr>
        <w:t>TOCKOVANJA</w:t>
      </w:r>
      <w:r w:rsidR="001352A5" w:rsidRPr="005B70F8">
        <w:rPr>
          <w:b w:val="0"/>
          <w:sz w:val="12"/>
          <w:szCs w:val="12"/>
          <w:lang w:val="sl-SI"/>
        </w:rPr>
        <w:t>:za vsako alternativo zelimo dobiti eno mersko stevilo.</w:t>
      </w:r>
      <w:r w:rsidR="00966F28" w:rsidRPr="005B70F8">
        <w:rPr>
          <w:b w:val="0"/>
          <w:sz w:val="12"/>
          <w:szCs w:val="12"/>
          <w:lang w:val="sl-SI"/>
        </w:rPr>
        <w:t>Pomnozimo tockovne vrednosti s ponderji in izracunamo vrednost vseh tock.</w:t>
      </w:r>
      <w:r w:rsidR="001352A5" w:rsidRPr="005B70F8">
        <w:rPr>
          <w:b w:val="0"/>
          <w:sz w:val="12"/>
          <w:szCs w:val="12"/>
          <w:lang w:val="sl-SI"/>
        </w:rPr>
        <w:t>Alternativa ki doseze najvec tock je najugodnejsa.</w:t>
      </w:r>
      <w:r w:rsidR="00966F28" w:rsidRPr="005B70F8">
        <w:rPr>
          <w:b w:val="0"/>
          <w:color w:val="FF0000"/>
          <w:sz w:val="12"/>
          <w:szCs w:val="12"/>
          <w:lang w:val="sl-SI"/>
        </w:rPr>
        <w:t>BURJENJE MOZGANOV</w:t>
      </w:r>
      <w:r w:rsidR="00966F28" w:rsidRPr="005B70F8">
        <w:rPr>
          <w:b w:val="0"/>
          <w:sz w:val="12"/>
          <w:szCs w:val="12"/>
          <w:lang w:val="sl-SI"/>
        </w:rPr>
        <w:t>: zbere se skupina oseb, razlicno informirana o problemu,ki izrazajo svoje ideje, vodja jih mora zapisovati.Ideje je treba na koncu preveriti in izbrati optimalno resitev.</w:t>
      </w:r>
      <w:r w:rsidR="00966F28" w:rsidRPr="005B70F8">
        <w:rPr>
          <w:b w:val="0"/>
          <w:color w:val="FF0000"/>
          <w:sz w:val="12"/>
          <w:szCs w:val="12"/>
          <w:lang w:val="sl-SI"/>
        </w:rPr>
        <w:t>SKUPINSKO ODLOCANJE</w:t>
      </w:r>
      <w:r w:rsidR="00966F28" w:rsidRPr="005B70F8">
        <w:rPr>
          <w:b w:val="0"/>
          <w:sz w:val="12"/>
          <w:szCs w:val="12"/>
          <w:lang w:val="sl-SI"/>
        </w:rPr>
        <w:t>:uporablja se kadar gre za pomembne odlocitve.Najdemo vec moznih resitev.Odlocitev je sprejeta s soglasjem.Za neprimerno se izkaze kadar odlocamo o manj pomembnih stvareh.</w:t>
      </w:r>
      <w:r w:rsidR="00966F28" w:rsidRPr="005B70F8">
        <w:rPr>
          <w:b w:val="0"/>
          <w:color w:val="FF0000"/>
          <w:sz w:val="12"/>
          <w:szCs w:val="12"/>
          <w:lang w:val="sl-SI"/>
        </w:rPr>
        <w:t>RISK MANAG</w:t>
      </w:r>
      <w:r w:rsidR="00966F28" w:rsidRPr="005B70F8">
        <w:rPr>
          <w:b w:val="0"/>
          <w:sz w:val="12"/>
          <w:szCs w:val="12"/>
          <w:lang w:val="sl-SI"/>
        </w:rPr>
        <w:t>.:analiza tveganja,vrednotenje tveganja,opredelitev odnosa do tveganja,izbira ukrepov povezanih s politiko tveganja,kontrola.</w:t>
      </w:r>
      <w:r w:rsidR="00966F28" w:rsidRPr="005B70F8">
        <w:rPr>
          <w:b w:val="0"/>
          <w:color w:val="FF0000"/>
          <w:sz w:val="12"/>
          <w:szCs w:val="12"/>
          <w:lang w:val="sl-SI"/>
        </w:rPr>
        <w:t>KONTROLING</w:t>
      </w:r>
      <w:r w:rsidR="00966F28" w:rsidRPr="005B70F8">
        <w:rPr>
          <w:b w:val="0"/>
          <w:sz w:val="12"/>
          <w:szCs w:val="12"/>
          <w:lang w:val="sl-SI"/>
        </w:rPr>
        <w:t>:</w:t>
      </w:r>
      <w:r w:rsidRPr="005B70F8">
        <w:rPr>
          <w:b w:val="0"/>
          <w:sz w:val="12"/>
          <w:szCs w:val="12"/>
          <w:lang w:val="sl-SI"/>
        </w:rPr>
        <w:t>Je sirsi pojem kontrole,informacijski instrument in instrument vodenja.Pomaga pri vodenju,planiranju in nadziranju podjetja.</w:t>
      </w:r>
      <w:r w:rsidRPr="005B70F8">
        <w:rPr>
          <w:b w:val="0"/>
          <w:sz w:val="12"/>
          <w:szCs w:val="12"/>
          <w:u w:val="single"/>
          <w:lang w:val="sl-SI"/>
        </w:rPr>
        <w:t>Naloge</w:t>
      </w:r>
      <w:r w:rsidRPr="005B70F8">
        <w:rPr>
          <w:b w:val="0"/>
          <w:sz w:val="12"/>
          <w:szCs w:val="12"/>
          <w:lang w:val="sl-SI"/>
        </w:rPr>
        <w:t>:zbiranje informacij,izdelovanje analiz,opredelitev poslanstva podjetja,pomoc pri oblikovanju strateskih ciljev, oblikovanje instrumentov kontrole in kontroliranje, porocanje upravnemu odboru</w:t>
      </w:r>
    </w:p>
    <w:sectPr w:rsidR="007C1EB2" w:rsidRPr="005B70F8" w:rsidSect="00055492">
      <w:pgSz w:w="12240" w:h="15840"/>
      <w:pgMar w:top="1440" w:right="64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EB2"/>
    <w:rsid w:val="00055492"/>
    <w:rsid w:val="001352A5"/>
    <w:rsid w:val="0039546B"/>
    <w:rsid w:val="003D1541"/>
    <w:rsid w:val="005B70F8"/>
    <w:rsid w:val="007C1EB2"/>
    <w:rsid w:val="00966F28"/>
    <w:rsid w:val="009A242D"/>
    <w:rsid w:val="00E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