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oter6.xml" ContentType="application/vnd.openxmlformats-officedocument.wordprocessingml.foot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ackground w:color="FFFFFF"/>
  <w:body>
    <w:p w:rsidR="009D7C5B" w:rsidRDefault="006B2CB7">
      <w:pPr>
        <w:rPr>
          <w:sz w:val="36"/>
          <w:szCs w:val="36"/>
        </w:rPr>
      </w:pPr>
      <w:bookmarkStart w:id="0" w:name="_GoBack"/>
      <w:bookmarkEnd w:id="0"/>
      <w:r>
        <w:rPr>
          <w:sz w:val="28"/>
          <w:szCs w:val="28"/>
        </w:rPr>
        <w:t xml:space="preserve"> </w:t>
      </w:r>
    </w:p>
    <w:p w:rsidR="009D7C5B" w:rsidRDefault="009D7C5B">
      <w:pPr>
        <w:rPr>
          <w:sz w:val="36"/>
          <w:szCs w:val="36"/>
        </w:rPr>
      </w:pPr>
    </w:p>
    <w:p w:rsidR="009D7C5B" w:rsidRDefault="009D7C5B">
      <w:pPr>
        <w:rPr>
          <w:sz w:val="36"/>
          <w:szCs w:val="36"/>
        </w:rPr>
      </w:pPr>
    </w:p>
    <w:p w:rsidR="009D7C5B" w:rsidRDefault="00BE345A">
      <w:pPr>
        <w:jc w:val="center"/>
        <w:rPr>
          <w:sz w:val="32"/>
          <w:szCs w:val="32"/>
        </w:rPr>
      </w:pPr>
      <w:r>
        <w:rPr>
          <w:sz w:val="32"/>
          <w:szCs w:val="32"/>
        </w:rPr>
        <w:t>Seminarska naloga pri predmetu</w:t>
      </w:r>
    </w:p>
    <w:p w:rsidR="009D7C5B" w:rsidRDefault="00BE345A">
      <w:pPr>
        <w:jc w:val="center"/>
        <w:rPr>
          <w:b/>
          <w:sz w:val="32"/>
          <w:szCs w:val="32"/>
        </w:rPr>
      </w:pPr>
      <w:r>
        <w:rPr>
          <w:b/>
          <w:sz w:val="32"/>
          <w:szCs w:val="32"/>
        </w:rPr>
        <w:t>GOSPODARSKO POSLOVANJE</w:t>
      </w:r>
    </w:p>
    <w:p w:rsidR="009D7C5B" w:rsidRDefault="009D7C5B">
      <w:pPr>
        <w:jc w:val="center"/>
        <w:rPr>
          <w:sz w:val="36"/>
          <w:szCs w:val="36"/>
        </w:rPr>
      </w:pPr>
    </w:p>
    <w:p w:rsidR="009D7C5B" w:rsidRDefault="009D7C5B">
      <w:pPr>
        <w:jc w:val="center"/>
        <w:rPr>
          <w:sz w:val="36"/>
          <w:szCs w:val="36"/>
        </w:rPr>
      </w:pPr>
    </w:p>
    <w:p w:rsidR="009D7C5B" w:rsidRDefault="009D7C5B">
      <w:pPr>
        <w:jc w:val="center"/>
        <w:rPr>
          <w:sz w:val="36"/>
          <w:szCs w:val="36"/>
        </w:rPr>
      </w:pPr>
    </w:p>
    <w:p w:rsidR="009D7C5B" w:rsidRDefault="009D7C5B">
      <w:pPr>
        <w:jc w:val="center"/>
        <w:rPr>
          <w:sz w:val="36"/>
          <w:szCs w:val="36"/>
        </w:rPr>
      </w:pPr>
    </w:p>
    <w:p w:rsidR="009D7C5B" w:rsidRDefault="009D7C5B">
      <w:pPr>
        <w:jc w:val="center"/>
        <w:rPr>
          <w:sz w:val="36"/>
          <w:szCs w:val="36"/>
        </w:rPr>
      </w:pPr>
    </w:p>
    <w:p w:rsidR="009D7C5B" w:rsidRDefault="009D7C5B">
      <w:pPr>
        <w:jc w:val="center"/>
        <w:rPr>
          <w:sz w:val="36"/>
          <w:szCs w:val="36"/>
        </w:rPr>
      </w:pPr>
    </w:p>
    <w:p w:rsidR="009D7C5B" w:rsidRDefault="00BE345A">
      <w:pPr>
        <w:jc w:val="center"/>
        <w:rPr>
          <w:b/>
          <w:sz w:val="52"/>
          <w:szCs w:val="52"/>
        </w:rPr>
      </w:pPr>
      <w:r>
        <w:rPr>
          <w:b/>
          <w:sz w:val="52"/>
          <w:szCs w:val="52"/>
        </w:rPr>
        <w:t>ŽELEZNICA</w:t>
      </w:r>
    </w:p>
    <w:p w:rsidR="009D7C5B" w:rsidRDefault="009D7C5B">
      <w:pPr>
        <w:jc w:val="center"/>
        <w:rPr>
          <w:sz w:val="36"/>
          <w:szCs w:val="36"/>
        </w:rPr>
      </w:pPr>
    </w:p>
    <w:p w:rsidR="009D7C5B" w:rsidRDefault="009D7C5B">
      <w:pPr>
        <w:jc w:val="center"/>
        <w:rPr>
          <w:sz w:val="36"/>
          <w:szCs w:val="36"/>
        </w:rPr>
      </w:pPr>
    </w:p>
    <w:p w:rsidR="009D7C5B" w:rsidRDefault="00A3482F">
      <w:pPr>
        <w:jc w:val="center"/>
        <w:rPr>
          <w:sz w:val="36"/>
          <w:szCs w:val="36"/>
        </w:rPr>
      </w:pPr>
      <w:r>
        <w:rPr>
          <w:sz w:val="36"/>
          <w:szCs w:val="36"/>
        </w:rPr>
        <w:pict>
          <v:shape id="_x0000_i1058" type="#_x0000_t75" style="width:218.25pt;height:168.75pt" filled="t">
            <v:fill color2="black"/>
            <v:imagedata r:id="rId7" o:title=""/>
          </v:shape>
        </w:pict>
      </w:r>
    </w:p>
    <w:p w:rsidR="009D7C5B" w:rsidRDefault="009D7C5B">
      <w:pPr>
        <w:rPr>
          <w:sz w:val="36"/>
          <w:szCs w:val="36"/>
        </w:rPr>
      </w:pPr>
    </w:p>
    <w:p w:rsidR="009D7C5B" w:rsidRDefault="009D7C5B">
      <w:pPr>
        <w:rPr>
          <w:sz w:val="36"/>
          <w:szCs w:val="36"/>
        </w:rPr>
      </w:pPr>
    </w:p>
    <w:p w:rsidR="009D7C5B" w:rsidRDefault="009D7C5B">
      <w:pPr>
        <w:rPr>
          <w:sz w:val="36"/>
          <w:szCs w:val="36"/>
        </w:rPr>
      </w:pPr>
    </w:p>
    <w:p w:rsidR="009D7C5B" w:rsidRDefault="009D7C5B">
      <w:pPr>
        <w:rPr>
          <w:sz w:val="36"/>
          <w:szCs w:val="36"/>
        </w:rPr>
      </w:pPr>
    </w:p>
    <w:p w:rsidR="009D7C5B" w:rsidRDefault="009D7C5B">
      <w:pPr>
        <w:rPr>
          <w:sz w:val="36"/>
          <w:szCs w:val="36"/>
        </w:rPr>
      </w:pPr>
    </w:p>
    <w:p w:rsidR="009D7C5B" w:rsidRDefault="006B2CB7">
      <w:pPr>
        <w:pStyle w:val="Title"/>
        <w:ind w:left="-180"/>
        <w:rPr>
          <w:rFonts w:ascii="Times New Roman" w:hAnsi="Times New Roman" w:cs="Times New Roman"/>
          <w:b w:val="0"/>
          <w:sz w:val="28"/>
          <w:szCs w:val="28"/>
        </w:rPr>
      </w:pPr>
      <w:r>
        <w:rPr>
          <w:rFonts w:ascii="Times New Roman" w:hAnsi="Times New Roman" w:cs="Times New Roman"/>
          <w:b w:val="0"/>
          <w:sz w:val="28"/>
          <w:szCs w:val="28"/>
        </w:rPr>
        <w:t xml:space="preserve"> </w:t>
      </w:r>
    </w:p>
    <w:p w:rsidR="006B2CB7" w:rsidRDefault="006B2CB7" w:rsidP="006B2CB7">
      <w:pPr>
        <w:pStyle w:val="Subtitle"/>
      </w:pPr>
    </w:p>
    <w:p w:rsidR="006B2CB7" w:rsidRPr="006B2CB7" w:rsidRDefault="006B2CB7" w:rsidP="006B2CB7">
      <w:pPr>
        <w:pStyle w:val="BodyText"/>
      </w:pPr>
    </w:p>
    <w:p w:rsidR="009D7C5B" w:rsidRDefault="009D7C5B"/>
    <w:p w:rsidR="009D7C5B" w:rsidRDefault="009D7C5B"/>
    <w:p w:rsidR="009D7C5B" w:rsidRDefault="00BE345A">
      <w:pPr>
        <w:pStyle w:val="Heading1"/>
        <w:tabs>
          <w:tab w:val="left" w:pos="360"/>
        </w:tabs>
      </w:pPr>
      <w:bookmarkStart w:id="1" w:name="_toc166"/>
      <w:bookmarkEnd w:id="1"/>
      <w:r>
        <w:lastRenderedPageBreak/>
        <w:t>RAZVOJ IN POMEN</w:t>
      </w:r>
    </w:p>
    <w:p w:rsidR="009D7C5B" w:rsidRDefault="00BE345A">
      <w:pPr>
        <w:jc w:val="both"/>
      </w:pPr>
      <w:r>
        <w:t>Leta 1825 je bila zgrajena prva javna železnica na parni pogon od Stocktona do Darlingtona v Angliji. V naslednjih letih je postala železnica najpomembnejše javno prevozno sredstvo na kopnem.</w:t>
      </w:r>
    </w:p>
    <w:p w:rsidR="009D7C5B" w:rsidRDefault="00BE345A">
      <w:pPr>
        <w:jc w:val="both"/>
      </w:pPr>
      <w:r>
        <w:t>Šele v zadnjih letih ji na daljših progah konkurira letalski prevoz.</w:t>
      </w:r>
    </w:p>
    <w:p w:rsidR="009D7C5B" w:rsidRDefault="00BE345A">
      <w:pPr>
        <w:jc w:val="both"/>
      </w:pPr>
      <w:r>
        <w:t xml:space="preserve">Z gradnjo hitrih prevoznih povezav (npr. v Franciji in na Japonskem) s povprečno hitrostjo nad 200 km/h poskuša železnica ohraniti svoje tržne deleže v daljinskem prometu. </w:t>
      </w:r>
    </w:p>
    <w:p w:rsidR="009D7C5B" w:rsidRDefault="00BE345A">
      <w:pPr>
        <w:jc w:val="both"/>
      </w:pPr>
      <w:r>
        <w:t xml:space="preserve">Vendar tak razvoj železnice po Evropi ovirajo visoki stroški za gradnjo skoraj ravnih tras, ki nimajo krivin. </w:t>
      </w:r>
    </w:p>
    <w:p w:rsidR="009D7C5B" w:rsidRDefault="00BE345A">
      <w:pPr>
        <w:jc w:val="both"/>
      </w:pPr>
      <w:r>
        <w:t>V Evropi so železnice skoraj povsod v državni lasti in poslujejo z visokimi izgubami. Zasebne železnice še vedno prevladujejo le v ZDA. V vseh evropskih državah reorganizirajo železniški promet, da bi ga lahko upravljali po gospodarskih načelih.</w:t>
      </w:r>
    </w:p>
    <w:p w:rsidR="009D7C5B" w:rsidRDefault="00BE345A">
      <w:pPr>
        <w:jc w:val="both"/>
      </w:pPr>
      <w:r>
        <w:t xml:space="preserve">To velja tudi za Slovenijo. Slovenski železniški prevoznik so Slovenske železnice Ljubljana (SŽ), ki so javno podjetje pretežno v državni lasti. </w:t>
      </w:r>
    </w:p>
    <w:p w:rsidR="009D7C5B" w:rsidRDefault="00BE345A">
      <w:r>
        <w:t>Najpomembnejše značilnosti reorganizacije so:</w:t>
      </w:r>
    </w:p>
    <w:p w:rsidR="009D7C5B" w:rsidRDefault="00BE345A">
      <w:pPr>
        <w:numPr>
          <w:ilvl w:val="0"/>
          <w:numId w:val="12"/>
        </w:numPr>
        <w:tabs>
          <w:tab w:val="left" w:pos="720"/>
        </w:tabs>
        <w:jc w:val="both"/>
      </w:pPr>
      <w:r>
        <w:t>računovodska in organizacijska razdelitev na naslednjih področjih:</w:t>
      </w:r>
    </w:p>
    <w:p w:rsidR="009D7C5B" w:rsidRDefault="00BE345A">
      <w:pPr>
        <w:ind w:left="360"/>
        <w:jc w:val="both"/>
      </w:pPr>
      <w:r>
        <w:t xml:space="preserve">      -  prometna infrastruktura (postaje, tirne naprave)</w:t>
      </w:r>
    </w:p>
    <w:p w:rsidR="009D7C5B" w:rsidRDefault="00BE345A">
      <w:pPr>
        <w:ind w:left="360"/>
        <w:jc w:val="both"/>
      </w:pPr>
      <w:r>
        <w:t xml:space="preserve">      -  obratovanje (dejanski prevoz).</w:t>
      </w:r>
    </w:p>
    <w:p w:rsidR="009D7C5B" w:rsidRDefault="009D7C5B">
      <w:pPr>
        <w:ind w:left="360"/>
      </w:pPr>
    </w:p>
    <w:p w:rsidR="009D7C5B" w:rsidRDefault="00BE345A">
      <w:pPr>
        <w:jc w:val="both"/>
      </w:pPr>
      <w:r>
        <w:t>Področje obratovanje mora plačati za uporabo infrastrukture. To je potrebno, ker uporabljajo infrastrukturo tudi prevozniki iz drugih držav s svojimi vlaki – in morajo to tudi plačati.</w:t>
      </w:r>
    </w:p>
    <w:p w:rsidR="009D7C5B" w:rsidRDefault="009D7C5B">
      <w:pPr>
        <w:jc w:val="both"/>
      </w:pPr>
    </w:p>
    <w:p w:rsidR="009D7C5B" w:rsidRDefault="00BE345A">
      <w:pPr>
        <w:numPr>
          <w:ilvl w:val="0"/>
          <w:numId w:val="12"/>
        </w:numPr>
        <w:tabs>
          <w:tab w:val="left" w:pos="720"/>
        </w:tabs>
        <w:jc w:val="both"/>
      </w:pPr>
      <w:r>
        <w:t xml:space="preserve">ugodnosti, ki jih odobrava železnica (npr. popust za dnevne potnike na delo, upokojence, šolarje, itd.), mora pokrivati država. Zaradi tega nastajajo ostre debate (npr. kakšne tarife naj železnica zaračunava za vožnje šolarjev). </w:t>
      </w:r>
    </w:p>
    <w:p w:rsidR="009D7C5B" w:rsidRDefault="009D7C5B"/>
    <w:p w:rsidR="009D7C5B" w:rsidRDefault="00BE345A">
      <w:pPr>
        <w:pStyle w:val="eleznica3"/>
      </w:pPr>
      <w:r>
        <w:t>OBVEZNOST PREVAŽANJA</w:t>
      </w:r>
    </w:p>
    <w:p w:rsidR="009D7C5B" w:rsidRDefault="00BE345A">
      <w:pPr>
        <w:jc w:val="both"/>
      </w:pPr>
      <w:r>
        <w:t>V večini držav je železnica – zaradi monopolnega položaja – dolžna prevažati potnike, njihovo prtljago in tudi blago, ki je oddano kot kosovna ali vagonska pošiljka, če so pri tem upoštevana določila glede prevoza in je prevoz možen z normalnimi prevoznimi sredstvi.</w:t>
      </w:r>
    </w:p>
    <w:p w:rsidR="009D7C5B" w:rsidRDefault="00BE345A">
      <w:pPr>
        <w:jc w:val="both"/>
      </w:pPr>
      <w:r>
        <w:t>Za kosovne pošiljke lahko železnica določa pogoje, ki ustrezajo njenim gospodarskim interesom (višina prevozne tarife).</w:t>
      </w:r>
    </w:p>
    <w:p w:rsidR="009D7C5B" w:rsidRDefault="009D7C5B"/>
    <w:p w:rsidR="009D7C5B" w:rsidRDefault="009D7C5B"/>
    <w:p w:rsidR="009D7C5B" w:rsidRDefault="00BE345A">
      <w:pPr>
        <w:pStyle w:val="Heading1"/>
        <w:tabs>
          <w:tab w:val="left" w:pos="360"/>
        </w:tabs>
      </w:pPr>
      <w:bookmarkStart w:id="2" w:name="_toc187"/>
      <w:bookmarkEnd w:id="2"/>
      <w:r>
        <w:t>ŽELEZNIŠKI TOVORNI PROMET</w:t>
      </w:r>
    </w:p>
    <w:p w:rsidR="009D7C5B" w:rsidRDefault="009D7C5B"/>
    <w:p w:rsidR="009D7C5B" w:rsidRDefault="00BE345A">
      <w:pPr>
        <w:pStyle w:val="Heading2"/>
        <w:tabs>
          <w:tab w:val="left" w:pos="792"/>
        </w:tabs>
      </w:pPr>
      <w:bookmarkStart w:id="3" w:name="_toc189"/>
      <w:bookmarkEnd w:id="3"/>
      <w:r>
        <w:t>VRSTE POŠILJK</w:t>
      </w:r>
    </w:p>
    <w:p w:rsidR="009D7C5B" w:rsidRDefault="009D7C5B"/>
    <w:p w:rsidR="009D7C5B" w:rsidRDefault="00BE345A">
      <w:pPr>
        <w:jc w:val="both"/>
      </w:pPr>
      <w:r>
        <w:t xml:space="preserve">V železniškem prometu štejemo za pošiljko blago, ki ga oddamo za prevoz hkrati s tovornim listom. Pošiljka je lahko </w:t>
      </w:r>
      <w:r>
        <w:rPr>
          <w:b/>
        </w:rPr>
        <w:t xml:space="preserve">kosovna </w:t>
      </w:r>
      <w:r>
        <w:t xml:space="preserve">ali </w:t>
      </w:r>
      <w:r>
        <w:rPr>
          <w:b/>
        </w:rPr>
        <w:t>vagonska</w:t>
      </w:r>
      <w:r>
        <w:t>.</w:t>
      </w:r>
    </w:p>
    <w:p w:rsidR="009D7C5B" w:rsidRDefault="009D7C5B"/>
    <w:p w:rsidR="009D7C5B" w:rsidRDefault="00BE345A">
      <w:pPr>
        <w:pStyle w:val="ELEZNICApikice"/>
        <w:tabs>
          <w:tab w:val="left" w:pos="720"/>
        </w:tabs>
        <w:ind w:left="720" w:hanging="360"/>
      </w:pPr>
      <w:r>
        <w:t>KOSOVNA POŠILJKA</w:t>
      </w:r>
    </w:p>
    <w:p w:rsidR="009D7C5B" w:rsidRDefault="00BE345A">
      <w:pPr>
        <w:jc w:val="both"/>
      </w:pPr>
      <w:r>
        <w:t>Posamezno kosovno pošiljko (zaboj, bala, vreča, sod) izročamo železnici skupaj s tovornim listom. Tudi na paleto naloženo blago velja za kosovni tovor.</w:t>
      </w:r>
    </w:p>
    <w:p w:rsidR="009D7C5B" w:rsidRDefault="00BE345A">
      <w:pPr>
        <w:jc w:val="both"/>
      </w:pPr>
      <w:r>
        <w:t>Posamezne pošiljke so označene z ustreznimi lističi oz. obeski. Oznake se morajo ujemati z navedbami v tovornem listu.</w:t>
      </w:r>
    </w:p>
    <w:p w:rsidR="009D7C5B" w:rsidRDefault="009D7C5B"/>
    <w:p w:rsidR="009D7C5B" w:rsidRDefault="00BE345A">
      <w:pPr>
        <w:pStyle w:val="ELEZNICApikice"/>
        <w:tabs>
          <w:tab w:val="left" w:pos="720"/>
        </w:tabs>
        <w:ind w:left="720" w:hanging="360"/>
      </w:pPr>
      <w:r>
        <w:t>VAGONSKA POŠILJKA</w:t>
      </w:r>
    </w:p>
    <w:p w:rsidR="009D7C5B" w:rsidRDefault="00BE345A">
      <w:pPr>
        <w:jc w:val="both"/>
      </w:pPr>
      <w:r>
        <w:t>Za vagonsko pošiljko štejemo blago, ki ga pošiljatelj hkrati s tovornim listom izroči železnici za prevoz v vagonu (nad 6000 kg).</w:t>
      </w:r>
    </w:p>
    <w:p w:rsidR="009D7C5B" w:rsidRDefault="009D7C5B"/>
    <w:p w:rsidR="009D7C5B" w:rsidRDefault="00BE345A">
      <w:pPr>
        <w:pStyle w:val="ELEZNICApikice"/>
        <w:tabs>
          <w:tab w:val="left" w:pos="720"/>
        </w:tabs>
        <w:ind w:left="720" w:hanging="360"/>
      </w:pPr>
      <w:r>
        <w:t>ZBIRNA POŠILJKA</w:t>
      </w:r>
    </w:p>
    <w:p w:rsidR="009D7C5B" w:rsidRDefault="00BE345A">
      <w:pPr>
        <w:jc w:val="both"/>
      </w:pPr>
      <w:r>
        <w:t xml:space="preserve">Zbirna pošiljka nastane z združitvijo številnih kosovnih pošiljk različnih pošiljateljev (najmanj treh); namenjena je različnim prejemnikom (najmanj trem); običajno jo špediter organizira kot vagonsko pošiljko. Zaradi ugodnih tarif, ki veljajo za zbirne pošiljke, si tudi pošiljatelj prihrani nekaj stroškov. </w:t>
      </w:r>
    </w:p>
    <w:p w:rsidR="009D7C5B" w:rsidRDefault="009D7C5B"/>
    <w:p w:rsidR="009D7C5B" w:rsidRDefault="00BE345A">
      <w:pPr>
        <w:pStyle w:val="Heading2"/>
        <w:tabs>
          <w:tab w:val="left" w:pos="792"/>
        </w:tabs>
      </w:pPr>
      <w:bookmarkStart w:id="4" w:name="_toc203"/>
      <w:bookmarkEnd w:id="4"/>
      <w:r>
        <w:t>IZROČANJE IN ODDAJANJE BLAGA</w:t>
      </w:r>
    </w:p>
    <w:p w:rsidR="009D7C5B" w:rsidRDefault="009D7C5B"/>
    <w:p w:rsidR="009D7C5B" w:rsidRDefault="00BE345A">
      <w:pPr>
        <w:pStyle w:val="ELEZNICApikice"/>
        <w:tabs>
          <w:tab w:val="left" w:pos="720"/>
        </w:tabs>
        <w:ind w:left="720" w:hanging="360"/>
      </w:pPr>
      <w:r>
        <w:t>DOSTAVA IN PREVZEM »NA DOMU«</w:t>
      </w:r>
    </w:p>
    <w:p w:rsidR="009D7C5B" w:rsidRDefault="00BE345A">
      <w:pPr>
        <w:numPr>
          <w:ilvl w:val="0"/>
          <w:numId w:val="19"/>
        </w:numPr>
        <w:tabs>
          <w:tab w:val="left" w:pos="1440"/>
        </w:tabs>
        <w:jc w:val="both"/>
      </w:pPr>
      <w:r>
        <w:rPr>
          <w:b/>
        </w:rPr>
        <w:t>kosovne pošiljke</w:t>
      </w:r>
      <w:r>
        <w:t xml:space="preserve"> naklada železnica brezplačno.</w:t>
      </w:r>
    </w:p>
    <w:p w:rsidR="009D7C5B" w:rsidRDefault="00BE345A">
      <w:pPr>
        <w:ind w:left="1080"/>
        <w:jc w:val="both"/>
      </w:pPr>
      <w:r>
        <w:t>Dostavo in prevzem na domu oskrbi železnica za plačilo (dobava »od vrat do vrat«).</w:t>
      </w:r>
    </w:p>
    <w:p w:rsidR="009D7C5B" w:rsidRDefault="00BE345A">
      <w:pPr>
        <w:numPr>
          <w:ilvl w:val="0"/>
          <w:numId w:val="3"/>
        </w:numPr>
        <w:tabs>
          <w:tab w:val="left" w:pos="1440"/>
        </w:tabs>
        <w:jc w:val="both"/>
      </w:pPr>
      <w:r>
        <w:rPr>
          <w:b/>
        </w:rPr>
        <w:t xml:space="preserve">vagonsko pošiljko </w:t>
      </w:r>
      <w:r>
        <w:t>mora naložiti pošiljatelj, razložiti pa prejemnik.</w:t>
      </w:r>
    </w:p>
    <w:p w:rsidR="009D7C5B" w:rsidRDefault="009D7C5B">
      <w:pPr>
        <w:ind w:left="1080"/>
        <w:rPr>
          <w:b/>
        </w:rPr>
      </w:pPr>
    </w:p>
    <w:p w:rsidR="009D7C5B" w:rsidRDefault="00BE345A">
      <w:pPr>
        <w:pStyle w:val="ELEZNICApikice"/>
        <w:tabs>
          <w:tab w:val="left" w:pos="720"/>
        </w:tabs>
        <w:ind w:left="720" w:hanging="360"/>
      </w:pPr>
      <w:r>
        <w:t>INDUSTRIJSKI TIRI</w:t>
      </w:r>
    </w:p>
    <w:p w:rsidR="009D7C5B" w:rsidRDefault="00BE345A">
      <w:pPr>
        <w:ind w:left="1080"/>
        <w:jc w:val="both"/>
      </w:pPr>
      <w:r>
        <w:t>Velika podjetja (industrijska, trgovska na debelo, skladiščna itd.) imajo svoje industrijske tire. Železnica (SŽ) dostavlja po njih prispele natovorjene železniške vagone in odvaža prazne oz. ponovno natovorjene.</w:t>
      </w:r>
    </w:p>
    <w:p w:rsidR="009D7C5B" w:rsidRDefault="00BE345A">
      <w:pPr>
        <w:ind w:left="1080"/>
        <w:jc w:val="both"/>
      </w:pPr>
      <w:r>
        <w:t>Za pošiljatelja in/ali prejemnika je velika ugodnost v tem, da industrijski tir omogoča neprekinjen promet »od vrat do vrat«. Podjetja lahko blago natovarjajo ali raztovarjajo racionalno z lastnimi prekladalnimi napravami (viličarji, žerjavi itd.).</w:t>
      </w:r>
    </w:p>
    <w:p w:rsidR="009D7C5B" w:rsidRDefault="009D7C5B">
      <w:pPr>
        <w:ind w:left="1080"/>
      </w:pPr>
    </w:p>
    <w:p w:rsidR="009D7C5B" w:rsidRDefault="00BE345A">
      <w:pPr>
        <w:pStyle w:val="ELEZNICApikice"/>
        <w:tabs>
          <w:tab w:val="left" w:pos="720"/>
        </w:tabs>
        <w:ind w:left="720" w:hanging="360"/>
      </w:pPr>
      <w:r>
        <w:t>PREVOZI S CESTNIMI TRANSPORTERJI</w:t>
      </w:r>
    </w:p>
    <w:p w:rsidR="009D7C5B" w:rsidRDefault="00BE345A">
      <w:pPr>
        <w:ind w:left="1080"/>
        <w:jc w:val="both"/>
      </w:pPr>
      <w:r>
        <w:t>Za podjetja, ki nimajo industrijskih tirov, je železnica po potrebi uvedla prevoze s cestnimi transporterji. Na posebnih cestnih vozilih prevažajo vagone po cesti od železniške postaje do podjetja in obratno. Tudi tukaj se izkazuje prednost prometa »od vrat do vrat«.</w:t>
      </w:r>
    </w:p>
    <w:p w:rsidR="009D7C5B" w:rsidRDefault="009D7C5B">
      <w:pPr>
        <w:ind w:left="1080"/>
      </w:pPr>
    </w:p>
    <w:p w:rsidR="009D7C5B" w:rsidRDefault="00BE345A">
      <w:pPr>
        <w:pStyle w:val="ELEZNICApikice"/>
        <w:tabs>
          <w:tab w:val="left" w:pos="720"/>
        </w:tabs>
        <w:ind w:left="720" w:hanging="360"/>
      </w:pPr>
      <w:r>
        <w:t>OBVESTILO PREJEMNIKU – ODLAŠANJE S PREVOZOM</w:t>
      </w:r>
    </w:p>
    <w:p w:rsidR="009D7C5B" w:rsidRDefault="00BE345A">
      <w:pPr>
        <w:ind w:left="1080"/>
        <w:jc w:val="both"/>
      </w:pPr>
      <w:r>
        <w:t xml:space="preserve">Namembna postaja obvešča prejemnika o prispeli pošiljki po telefonu ali pisno. </w:t>
      </w:r>
    </w:p>
    <w:p w:rsidR="009D7C5B" w:rsidRDefault="00BE345A">
      <w:pPr>
        <w:ind w:left="1080"/>
        <w:jc w:val="both"/>
      </w:pPr>
      <w:r>
        <w:t>Če prejemnik ne prevzame blaga v določenem roku (ali ga noče prevzeti oz. noče plačati tovornine), železnica obvesti pošiljatelja in ga prosi za navodila.</w:t>
      </w:r>
    </w:p>
    <w:p w:rsidR="009D7C5B" w:rsidRDefault="00BE345A">
      <w:pPr>
        <w:ind w:left="1080"/>
        <w:jc w:val="both"/>
      </w:pPr>
      <w:r>
        <w:t>Pri prevzemni zamudi železnica zahteva</w:t>
      </w:r>
      <w:r>
        <w:rPr>
          <w:b/>
        </w:rPr>
        <w:t xml:space="preserve"> zamudnino</w:t>
      </w:r>
      <w:r>
        <w:t xml:space="preserve"> oz. </w:t>
      </w:r>
      <w:r>
        <w:rPr>
          <w:b/>
        </w:rPr>
        <w:t>ležarino</w:t>
      </w:r>
      <w:r>
        <w:t xml:space="preserve">. </w:t>
      </w:r>
    </w:p>
    <w:p w:rsidR="009D7C5B" w:rsidRDefault="009D7C5B">
      <w:pPr>
        <w:ind w:left="1080"/>
      </w:pPr>
    </w:p>
    <w:p w:rsidR="009D7C5B" w:rsidRDefault="00BE345A">
      <w:pPr>
        <w:pStyle w:val="Heading2"/>
        <w:tabs>
          <w:tab w:val="left" w:pos="792"/>
        </w:tabs>
      </w:pPr>
      <w:bookmarkStart w:id="5" w:name="_toc222"/>
      <w:bookmarkEnd w:id="5"/>
      <w:r>
        <w:t>PREVOZNA SREDSTVA</w:t>
      </w:r>
    </w:p>
    <w:p w:rsidR="009D7C5B" w:rsidRDefault="009D7C5B"/>
    <w:p w:rsidR="009D7C5B" w:rsidRDefault="00BE345A">
      <w:pPr>
        <w:ind w:left="360"/>
        <w:jc w:val="both"/>
      </w:pPr>
      <w:r>
        <w:t xml:space="preserve">Izbira vrste železniškega vagona (odprt, zaprt, specialen) je odvisna predvsem od vrste blaga. </w:t>
      </w:r>
    </w:p>
    <w:p w:rsidR="009D7C5B" w:rsidRDefault="00BE345A">
      <w:pPr>
        <w:ind w:left="360"/>
        <w:jc w:val="both"/>
      </w:pPr>
      <w:r>
        <w:t>Vedno bolj postaja pomembna uporaba specialnih vagonov (hladilnikov, cistern, vagonov za prevoz rude, vagonov silosov itd.).</w:t>
      </w:r>
    </w:p>
    <w:p w:rsidR="009D7C5B" w:rsidRDefault="009D7C5B">
      <w:pPr>
        <w:ind w:left="1080"/>
      </w:pPr>
    </w:p>
    <w:p w:rsidR="009D7C5B" w:rsidRDefault="00BE345A">
      <w:pPr>
        <w:pStyle w:val="Heading3"/>
        <w:ind w:left="360"/>
      </w:pPr>
      <w:r>
        <w:lastRenderedPageBreak/>
        <w:t>VKLJUČEVANJE ZASEBNIH TOVORNIH VAGONOV</w:t>
      </w:r>
    </w:p>
    <w:p w:rsidR="009D7C5B" w:rsidRDefault="00BE345A">
      <w:pPr>
        <w:ind w:left="360"/>
        <w:jc w:val="both"/>
      </w:pPr>
      <w:r>
        <w:t>Železnice na osnovi ponudbe dovoljujejo uporabo zasebnih tovornih vagonov. Ti železniški tovorni vagoni so pogosto specialni vagoni in jih je možno najemati. Tako so evropske železniške uprave ustanovile lastno družbo INTERFRIGO, ki daje na voljo vagone hladilnike. Prevoznina se za naložen zasebni vagon zmanjša (okrog 10 – 15 %, tj. odbitek za zasebni vagon, t. i. refakcija).</w:t>
      </w:r>
    </w:p>
    <w:p w:rsidR="009D7C5B" w:rsidRDefault="009D7C5B">
      <w:pPr>
        <w:ind w:left="360"/>
      </w:pPr>
    </w:p>
    <w:p w:rsidR="009D7C5B" w:rsidRDefault="00BE345A">
      <w:pPr>
        <w:pStyle w:val="Heading2"/>
        <w:tabs>
          <w:tab w:val="left" w:pos="792"/>
        </w:tabs>
      </w:pPr>
      <w:bookmarkStart w:id="6" w:name="_toc230"/>
      <w:bookmarkEnd w:id="6"/>
      <w:r>
        <w:t>KOMBINIRAN PREVOZ</w:t>
      </w:r>
    </w:p>
    <w:p w:rsidR="009D7C5B" w:rsidRDefault="009D7C5B"/>
    <w:p w:rsidR="009D7C5B" w:rsidRDefault="00BE345A">
      <w:pPr>
        <w:ind w:left="360"/>
        <w:jc w:val="both"/>
      </w:pPr>
      <w:r>
        <w:t>S pojmom kombiniran prevoz razumemo prevoz blaga v zaključeni tovorni enoti (kontejner, zamenljivo tovorišče) z različnimi prevoznimi sredstvi, bodisi enega ali več prevoznikov. Ločimo:</w:t>
      </w:r>
    </w:p>
    <w:p w:rsidR="009D7C5B" w:rsidRDefault="009D7C5B">
      <w:pPr>
        <w:ind w:left="360"/>
      </w:pPr>
    </w:p>
    <w:p w:rsidR="009D7C5B" w:rsidRDefault="00BE345A">
      <w:pPr>
        <w:pStyle w:val="eleznicarka"/>
        <w:tabs>
          <w:tab w:val="left" w:pos="680"/>
        </w:tabs>
        <w:ind w:left="680" w:hanging="56"/>
      </w:pPr>
      <w:r>
        <w:t xml:space="preserve"> Intermodalne transportne enote</w:t>
      </w:r>
    </w:p>
    <w:p w:rsidR="009D7C5B" w:rsidRDefault="009D7C5B">
      <w:pPr>
        <w:ind w:left="1440"/>
        <w:rPr>
          <w:b/>
        </w:rPr>
      </w:pPr>
    </w:p>
    <w:p w:rsidR="009D7C5B" w:rsidRDefault="00BE345A">
      <w:pPr>
        <w:ind w:left="1440"/>
        <w:jc w:val="both"/>
        <w:rPr>
          <w:b/>
        </w:rPr>
      </w:pPr>
      <w:r>
        <w:rPr>
          <w:b/>
        </w:rPr>
        <w:t>Veliki zabojniki</w:t>
      </w:r>
    </w:p>
    <w:p w:rsidR="009D7C5B" w:rsidRDefault="00BE345A">
      <w:pPr>
        <w:ind w:left="1440"/>
        <w:jc w:val="both"/>
      </w:pPr>
      <w:r>
        <w:t>Najbolj običajna oblika kombiniranega prevoza so prevozni z velikimi zabojniki. Le-ti so normirani in ustrezajo prevozom s tovornjaki, po železnici, z ladjo ali z letalom. Omogočajo, da pošiljatelj že v podjetju zbere posamezno kosovno blago v večje tovorne enote. Velike zabojnike si stranke lahko nabavljajo, običajno pa jih najemajo.</w:t>
      </w:r>
    </w:p>
    <w:p w:rsidR="009D7C5B" w:rsidRDefault="009D7C5B">
      <w:pPr>
        <w:ind w:left="1440"/>
        <w:jc w:val="both"/>
      </w:pPr>
    </w:p>
    <w:p w:rsidR="009D7C5B" w:rsidRDefault="00BE345A">
      <w:pPr>
        <w:ind w:left="1440"/>
        <w:jc w:val="both"/>
        <w:rPr>
          <w:b/>
        </w:rPr>
      </w:pPr>
      <w:r>
        <w:rPr>
          <w:b/>
        </w:rPr>
        <w:t>Zamenljiva tovorišča</w:t>
      </w:r>
    </w:p>
    <w:p w:rsidR="009D7C5B" w:rsidRDefault="00BE345A">
      <w:pPr>
        <w:ind w:left="1440"/>
        <w:jc w:val="both"/>
      </w:pPr>
      <w:r>
        <w:t>To so posebna tovorišča, ki jih lahko prenašamo na tovornjake.</w:t>
      </w:r>
    </w:p>
    <w:p w:rsidR="009D7C5B" w:rsidRDefault="009D7C5B">
      <w:pPr>
        <w:ind w:left="1440"/>
        <w:jc w:val="both"/>
      </w:pPr>
    </w:p>
    <w:p w:rsidR="009D7C5B" w:rsidRDefault="00BE345A">
      <w:pPr>
        <w:ind w:left="1440"/>
        <w:jc w:val="both"/>
        <w:rPr>
          <w:b/>
        </w:rPr>
      </w:pPr>
      <w:r>
        <w:rPr>
          <w:b/>
        </w:rPr>
        <w:t>Sedlasti polpriklopniki</w:t>
      </w:r>
    </w:p>
    <w:p w:rsidR="009D7C5B" w:rsidRDefault="00BE345A">
      <w:pPr>
        <w:ind w:left="1440"/>
        <w:jc w:val="both"/>
      </w:pPr>
      <w:r>
        <w:t>To so priklopniki, ki jih lahko ločimo od vlaka. Prenos naredimo z dvigalom ali gibljivo prenosno napravo. Prevoz je nato brez spremstva.</w:t>
      </w:r>
    </w:p>
    <w:p w:rsidR="009D7C5B" w:rsidRDefault="00BE345A">
      <w:pPr>
        <w:ind w:left="1440"/>
        <w:jc w:val="both"/>
      </w:pPr>
      <w:r>
        <w:t>Z ATS (Abroll-Container-Transport-System) dosegamo še večjo racionalizacijo pri prevoznikih z velikimi zabojniki. Z dvigalnimi in obračalnimi napravami ob tovornjaku in ob železniškem vagonu lahko velike zabojnike v nekaj minutah preloži ena sama oseba.</w:t>
      </w:r>
    </w:p>
    <w:p w:rsidR="009D7C5B" w:rsidRDefault="009D7C5B">
      <w:pPr>
        <w:ind w:left="1440"/>
      </w:pPr>
    </w:p>
    <w:p w:rsidR="009D7C5B" w:rsidRDefault="00BE345A">
      <w:pPr>
        <w:pStyle w:val="eleznicarka"/>
        <w:tabs>
          <w:tab w:val="left" w:pos="680"/>
        </w:tabs>
        <w:ind w:left="680" w:hanging="56"/>
      </w:pPr>
      <w:r>
        <w:t xml:space="preserve"> oprtni prevoz (avtovlak)</w:t>
      </w:r>
    </w:p>
    <w:p w:rsidR="009D7C5B" w:rsidRDefault="00BE345A">
      <w:pPr>
        <w:ind w:left="1440"/>
        <w:jc w:val="both"/>
      </w:pPr>
      <w:r>
        <w:t>z oprtnim prevozom naložimo celotni tovornjak s priklopnikom na posebni vagon, voznik pa spremlja tovor.</w:t>
      </w:r>
    </w:p>
    <w:p w:rsidR="009D7C5B" w:rsidRDefault="009D7C5B">
      <w:pPr>
        <w:ind w:left="1440"/>
      </w:pPr>
    </w:p>
    <w:p w:rsidR="009D7C5B" w:rsidRDefault="009D7C5B">
      <w:pPr>
        <w:ind w:left="1440"/>
        <w:jc w:val="both"/>
      </w:pPr>
    </w:p>
    <w:p w:rsidR="009D7C5B" w:rsidRDefault="00BE345A">
      <w:pPr>
        <w:jc w:val="both"/>
      </w:pPr>
      <w:r>
        <w:t>Kombiniranim prevoznim sistemom pripisujemo vedno večji pomen, npr. železnica – cesta ali cesta – železnica – ladja.</w:t>
      </w:r>
    </w:p>
    <w:p w:rsidR="009D7C5B" w:rsidRDefault="00BE345A">
      <w:pPr>
        <w:jc w:val="both"/>
      </w:pPr>
      <w:r>
        <w:t>Izkazane so podjetniško-poslovne pa tudi narodno-gospodarske prednosti, kot so:</w:t>
      </w:r>
    </w:p>
    <w:p w:rsidR="009D7C5B" w:rsidRDefault="00BE345A">
      <w:pPr>
        <w:numPr>
          <w:ilvl w:val="0"/>
          <w:numId w:val="50"/>
        </w:numPr>
        <w:tabs>
          <w:tab w:val="left" w:pos="1440"/>
        </w:tabs>
        <w:jc w:val="both"/>
      </w:pPr>
      <w:r>
        <w:t>racionalna in cenejša preložitev tovora z enega prevoznega sredstva na drugo,</w:t>
      </w:r>
    </w:p>
    <w:p w:rsidR="009D7C5B" w:rsidRDefault="00BE345A">
      <w:pPr>
        <w:numPr>
          <w:ilvl w:val="0"/>
          <w:numId w:val="9"/>
        </w:numPr>
        <w:tabs>
          <w:tab w:val="left" w:pos="1440"/>
        </w:tabs>
        <w:jc w:val="both"/>
      </w:pPr>
      <w:r>
        <w:t>zaščita blaga pri prevozu in premeščanju,</w:t>
      </w:r>
    </w:p>
    <w:p w:rsidR="009D7C5B" w:rsidRDefault="00BE345A">
      <w:pPr>
        <w:numPr>
          <w:ilvl w:val="0"/>
          <w:numId w:val="23"/>
        </w:numPr>
        <w:tabs>
          <w:tab w:val="left" w:pos="1440"/>
        </w:tabs>
        <w:jc w:val="both"/>
      </w:pPr>
      <w:r>
        <w:t>prihranki pri ovojnini in skladiščenju,</w:t>
      </w:r>
    </w:p>
    <w:p w:rsidR="009D7C5B" w:rsidRDefault="00BE345A">
      <w:pPr>
        <w:numPr>
          <w:ilvl w:val="0"/>
          <w:numId w:val="33"/>
        </w:numPr>
        <w:tabs>
          <w:tab w:val="left" w:pos="1440"/>
        </w:tabs>
        <w:jc w:val="both"/>
      </w:pPr>
      <w:r>
        <w:t>večja varnost, npr. pred tatvino,</w:t>
      </w:r>
    </w:p>
    <w:p w:rsidR="009D7C5B" w:rsidRDefault="00BE345A">
      <w:pPr>
        <w:numPr>
          <w:ilvl w:val="0"/>
          <w:numId w:val="35"/>
        </w:numPr>
        <w:tabs>
          <w:tab w:val="left" w:pos="1440"/>
        </w:tabs>
        <w:jc w:val="both"/>
      </w:pPr>
      <w:r>
        <w:t>hiter prevoz med gospodarskimi središči, pretežno z »nočnimi skoki«,</w:t>
      </w:r>
    </w:p>
    <w:p w:rsidR="009D7C5B" w:rsidRDefault="00BE345A">
      <w:pPr>
        <w:numPr>
          <w:ilvl w:val="0"/>
          <w:numId w:val="34"/>
        </w:numPr>
        <w:tabs>
          <w:tab w:val="left" w:pos="1440"/>
        </w:tabs>
        <w:jc w:val="both"/>
      </w:pPr>
      <w:r>
        <w:t>preusmeritev težkega tovornega prometa s ceste na železnico in s tem zmanjšanje preobremenjenosti prometa, hrupa itd.</w:t>
      </w:r>
    </w:p>
    <w:p w:rsidR="009D7C5B" w:rsidRDefault="009D7C5B"/>
    <w:p w:rsidR="009D7C5B" w:rsidRDefault="009D7C5B"/>
    <w:p w:rsidR="009D7C5B" w:rsidRDefault="00A3482F">
      <w:r>
        <w:pict>
          <v:group id="_x0000_s1026" style="width:449.95pt;height:323.95pt;mso-wrap-distance-left:0;mso-wrap-distance-right:0;mso-position-horizontal-relative:char;mso-position-vertical-relative:line" coordsize="8998,6478">
            <o:lock v:ext="edit" text="t"/>
            <v:rect id="_x0000_s1027" style="position:absolute;width:8998;height:6478;v-text-anchor:middle" filled="f" stroked="f">
              <v:stroke joinstyle="round"/>
            </v:rect>
            <v:rect id="_x0000_s1028" style="position:absolute;left:1799;top:359;width:5398;height:538;v-text-anchor:middle" strokeweight=".26mm">
              <v:fill color2="black"/>
            </v:rect>
            <v:shapetype id="_x0000_t202" coordsize="21600,21600" o:spt="202" path="m,l,21600r21600,l21600,xe">
              <v:stroke joinstyle="miter"/>
              <v:path gradientshapeok="t" o:connecttype="rect"/>
            </v:shapetype>
            <v:shape id="_x0000_s1029" type="#_x0000_t202" style="position:absolute;left:1798;top:358;width:5398;height:538;v-text-anchor:middle" fillcolor="#fefefe" strokeweight=".26mm">
              <v:fill color2="#0cf" type="gradientRadial">
                <o:fill v:ext="view" type="gradientCenter"/>
              </v:fill>
              <v:textbox style="mso-rotate-with-shape:t">
                <w:txbxContent>
                  <w:p w:rsidR="009D7C5B" w:rsidRDefault="00BE345A">
                    <w:pPr>
                      <w:jc w:val="center"/>
                      <w:rPr>
                        <w:b/>
                      </w:rPr>
                    </w:pPr>
                    <w:r>
                      <w:rPr>
                        <w:b/>
                      </w:rPr>
                      <w:t>KOMBINIRAN</w:t>
                    </w:r>
                    <w:r>
                      <w:t xml:space="preserve"> </w:t>
                    </w:r>
                    <w:r>
                      <w:rPr>
                        <w:b/>
                      </w:rPr>
                      <w:t>PREVOZ</w:t>
                    </w:r>
                  </w:p>
                </w:txbxContent>
              </v:textbox>
            </v:shape>
            <v:shape id="_x0000_s1030" type="#_x0000_t202" style="position:absolute;left:178;top:1258;width:3778;height:538;v-text-anchor:middle" fillcolor="#fefefe" strokeweight=".26mm">
              <v:fill color2="#cff" type="gradientRadial">
                <o:fill v:ext="view" type="gradientCenter"/>
              </v:fill>
              <v:textbox style="mso-rotate-with-shape:t">
                <w:txbxContent>
                  <w:p w:rsidR="009D7C5B" w:rsidRDefault="00BE345A">
                    <w:pPr>
                      <w:jc w:val="center"/>
                    </w:pPr>
                    <w:r>
                      <w:rPr>
                        <w:b/>
                      </w:rPr>
                      <w:t>veliki</w:t>
                    </w:r>
                    <w:r>
                      <w:t xml:space="preserve"> </w:t>
                    </w:r>
                    <w:r>
                      <w:rPr>
                        <w:b/>
                      </w:rPr>
                      <w:t>zabojniki</w:t>
                    </w:r>
                    <w:r>
                      <w:t xml:space="preserve"> (kontejnerji)</w:t>
                    </w:r>
                  </w:p>
                </w:txbxContent>
              </v:textbox>
            </v:shape>
            <v:shape id="_x0000_s1031" type="#_x0000_t202" style="position:absolute;left:4498;top:1258;width:3778;height:538;v-text-anchor:middle" fillcolor="#fefefe" strokeweight=".26mm">
              <v:fill color2="#cff" type="gradientRadial">
                <o:fill v:ext="view" type="gradientCenter"/>
              </v:fill>
              <v:textbox style="mso-rotate-with-shape:t">
                <w:txbxContent>
                  <w:p w:rsidR="009D7C5B" w:rsidRDefault="00BE345A">
                    <w:pPr>
                      <w:jc w:val="center"/>
                      <w:rPr>
                        <w:b/>
                      </w:rPr>
                    </w:pPr>
                    <w:r>
                      <w:rPr>
                        <w:b/>
                      </w:rPr>
                      <w:t>s</w:t>
                    </w:r>
                    <w:r>
                      <w:t xml:space="preserve"> </w:t>
                    </w:r>
                    <w:r>
                      <w:rPr>
                        <w:b/>
                      </w:rPr>
                      <w:t>spremstvom</w:t>
                    </w:r>
                  </w:p>
                </w:txbxContent>
              </v:textbox>
            </v:shape>
            <v:shape id="_x0000_s1032" type="#_x0000_t202" style="position:absolute;left:178;top:2158;width:2158;height:718;v-text-anchor:middle" fillcolor="#fefefe" strokeweight=".26mm">
              <v:fill color2="#cff" type="gradientRadial">
                <o:fill v:ext="view" type="gradientCenter"/>
              </v:fill>
              <v:textbox style="mso-rotate-with-shape:t">
                <w:txbxContent>
                  <w:p w:rsidR="009D7C5B" w:rsidRDefault="00BE345A">
                    <w:pPr>
                      <w:jc w:val="center"/>
                    </w:pPr>
                    <w:r>
                      <w:rPr>
                        <w:b/>
                      </w:rPr>
                      <w:t>veliki</w:t>
                    </w:r>
                    <w:r>
                      <w:t xml:space="preserve"> </w:t>
                    </w:r>
                    <w:r>
                      <w:rPr>
                        <w:b/>
                      </w:rPr>
                      <w:t>zabojniki</w:t>
                    </w:r>
                    <w:r>
                      <w:t xml:space="preserve"> (kontejnerji)</w:t>
                    </w:r>
                  </w:p>
                </w:txbxContent>
              </v:textbox>
            </v:shape>
            <v:shape id="_x0000_s1033" type="#_x0000_t202" style="position:absolute;left:178;top:3238;width:2158;height:718;v-text-anchor:middle" fillcolor="#fefefe" strokeweight=".26mm">
              <v:fill color2="#cff" type="gradientRadial">
                <o:fill v:ext="view" type="gradientCenter"/>
              </v:fill>
              <v:textbox style="mso-rotate-with-shape:t">
                <w:txbxContent>
                  <w:p w:rsidR="009D7C5B" w:rsidRDefault="00BE345A">
                    <w:pPr>
                      <w:jc w:val="center"/>
                      <w:rPr>
                        <w:b/>
                      </w:rPr>
                    </w:pPr>
                    <w:r>
                      <w:rPr>
                        <w:b/>
                      </w:rPr>
                      <w:t>zamenljiva</w:t>
                    </w:r>
                    <w:r>
                      <w:t xml:space="preserve"> </w:t>
                    </w:r>
                    <w:r>
                      <w:rPr>
                        <w:b/>
                      </w:rPr>
                      <w:t>tovorišča</w:t>
                    </w:r>
                  </w:p>
                </w:txbxContent>
              </v:textbox>
            </v:shape>
            <v:shape id="_x0000_s1034" type="#_x0000_t202" style="position:absolute;left:178;top:4318;width:2158;height:718;v-text-anchor:middle" fillcolor="#fefefe" strokeweight=".26mm">
              <v:fill color2="#cff" type="gradientRadial">
                <o:fill v:ext="view" type="gradientCenter"/>
              </v:fill>
              <v:textbox style="mso-rotate-with-shape:t">
                <w:txbxContent>
                  <w:p w:rsidR="009D7C5B" w:rsidRDefault="00BE345A">
                    <w:pPr>
                      <w:jc w:val="center"/>
                      <w:rPr>
                        <w:b/>
                      </w:rPr>
                    </w:pPr>
                    <w:r>
                      <w:rPr>
                        <w:b/>
                      </w:rPr>
                      <w:t>sedlasti</w:t>
                    </w:r>
                    <w:r>
                      <w:t xml:space="preserve"> </w:t>
                    </w:r>
                    <w:r>
                      <w:rPr>
                        <w:b/>
                      </w:rPr>
                      <w:t>polpriklopniki</w:t>
                    </w:r>
                  </w:p>
                </w:txbxContent>
              </v:textbox>
            </v:shape>
            <v:shape id="_x0000_s1035" type="#_x0000_t202" style="position:absolute;left:178;top:5398;width:3598;height:538;v-text-anchor:middle" fillcolor="#fefefe" strokeweight=".26mm">
              <v:fill color2="#cff" type="gradientRadial">
                <o:fill v:ext="view" type="gradientCenter"/>
              </v:fill>
              <v:textbox style="mso-rotate-with-shape:t">
                <w:txbxContent>
                  <w:p w:rsidR="009D7C5B" w:rsidRDefault="00BE345A">
                    <w:pPr>
                      <w:jc w:val="center"/>
                      <w:rPr>
                        <w:b/>
                      </w:rPr>
                    </w:pPr>
                    <w:r>
                      <w:rPr>
                        <w:b/>
                      </w:rPr>
                      <w:t>intermodalne</w:t>
                    </w:r>
                    <w:r>
                      <w:t xml:space="preserve"> </w:t>
                    </w:r>
                    <w:r>
                      <w:rPr>
                        <w:b/>
                      </w:rPr>
                      <w:t>transportne</w:t>
                    </w:r>
                    <w:r>
                      <w:t xml:space="preserve"> </w:t>
                    </w:r>
                    <w:r>
                      <w:rPr>
                        <w:b/>
                      </w:rPr>
                      <w:t>enote</w:t>
                    </w:r>
                  </w:p>
                </w:txbxContent>
              </v:textbox>
            </v:shape>
            <v:shape id="_x0000_s1036" type="#_x0000_t202" style="position:absolute;left:4498;top:2158;width:3778;height:538;v-text-anchor:middle" fillcolor="#fefefe" strokeweight=".26mm">
              <v:fill color2="#cff" type="gradientRadial">
                <o:fill v:ext="view" type="gradientCenter"/>
              </v:fill>
              <v:textbox style="mso-rotate-with-shape:t">
                <w:txbxContent>
                  <w:p w:rsidR="009D7C5B" w:rsidRDefault="00BE345A">
                    <w:pPr>
                      <w:jc w:val="center"/>
                      <w:rPr>
                        <w:b/>
                      </w:rPr>
                    </w:pPr>
                    <w:r>
                      <w:rPr>
                        <w:b/>
                      </w:rPr>
                      <w:t>avtovlak</w:t>
                    </w:r>
                  </w:p>
                </w:txbxContent>
              </v:textbox>
            </v:shape>
            <v:line id="_x0000_s1037" style="position:absolute" from="2339,899" to="2339,1257" strokeweight=".26mm">
              <v:stroke joinstyle="miter"/>
            </v:line>
            <v:line id="_x0000_s1038" style="position:absolute" from="5399,899" to="5399,1257" strokeweight=".26mm">
              <v:stroke joinstyle="miter"/>
            </v:line>
            <v:line id="_x0000_s1039" style="position:absolute" from="5399,1799" to="5399,2157" strokeweight=".26mm">
              <v:stroke joinstyle="miter"/>
            </v:line>
            <v:line id="_x0000_s1040" style="position:absolute" from="7559,1799" to="7559,2157" strokeweight=".26mm">
              <v:stroke joinstyle="miter"/>
            </v:line>
            <v:line id="_x0000_s1041" style="position:absolute" from="1259,1799" to="1259,2157" strokeweight=".26mm">
              <v:stroke joinstyle="miter"/>
            </v:line>
            <v:line id="_x0000_s1042" style="position:absolute" from="1259,2879" to="1259,3237" strokeweight=".26mm">
              <v:stroke joinstyle="miter"/>
            </v:line>
            <v:line id="_x0000_s1043" style="position:absolute" from="1259,3959" to="1259,4317" strokeweight=".26mm">
              <v:stroke joinstyle="miter"/>
            </v:line>
            <v:line id="_x0000_s1044" style="position:absolute" from="1259,5039" to="1259,5397" strokeweight=".26mm">
              <v:stroke joinstyle="miter"/>
            </v:line>
            <v:shape id="_x0000_s1045" type="#_x0000_t75" style="position:absolute;left:2519;top:1979;width:1798;height:1078;v-text-anchor:middle">
              <v:fill type="frame"/>
              <v:stroke joinstyle="round"/>
              <v:imagedata r:id="rId8" o:title=""/>
            </v:shape>
            <v:shape id="_x0000_s1046" type="#_x0000_t75" style="position:absolute;left:2519;top:4139;width:2698;height:1112;v-text-anchor:middle">
              <v:fill type="frame"/>
              <v:stroke joinstyle="round"/>
              <v:imagedata r:id="rId9" o:title=""/>
            </v:shape>
            <v:shape id="_x0000_s1047" type="#_x0000_t75" style="position:absolute;left:4499;top:2879;width:4318;height:943;v-text-anchor:middle">
              <v:fill type="frame"/>
              <v:stroke joinstyle="round"/>
              <v:imagedata r:id="rId10" o:title=""/>
            </v:shape>
            <w10:anchorlock/>
          </v:group>
        </w:pict>
      </w:r>
    </w:p>
    <w:p w:rsidR="009D7C5B" w:rsidRDefault="00BE345A">
      <w:pPr>
        <w:pStyle w:val="Heading2"/>
        <w:tabs>
          <w:tab w:val="left" w:pos="792"/>
        </w:tabs>
      </w:pPr>
      <w:bookmarkStart w:id="7" w:name="_toc261"/>
      <w:bookmarkEnd w:id="7"/>
      <w:r>
        <w:t>PREVOZNINA IN NJENO ZARAČUNAVANJE</w:t>
      </w:r>
    </w:p>
    <w:p w:rsidR="009D7C5B" w:rsidRDefault="009D7C5B"/>
    <w:p w:rsidR="009D7C5B" w:rsidRDefault="00BE345A">
      <w:pPr>
        <w:ind w:left="360"/>
        <w:jc w:val="both"/>
      </w:pPr>
      <w:r>
        <w:t>Prevoznina je odvisna od:</w:t>
      </w:r>
    </w:p>
    <w:p w:rsidR="009D7C5B" w:rsidRDefault="00BE345A">
      <w:pPr>
        <w:numPr>
          <w:ilvl w:val="0"/>
          <w:numId w:val="18"/>
        </w:numPr>
        <w:tabs>
          <w:tab w:val="left" w:pos="1776"/>
        </w:tabs>
        <w:jc w:val="both"/>
      </w:pPr>
      <w:r>
        <w:t>vrste pošiljke (kosovna je dražja, vagonska cenejša),</w:t>
      </w:r>
    </w:p>
    <w:p w:rsidR="009D7C5B" w:rsidRDefault="00BE345A">
      <w:pPr>
        <w:numPr>
          <w:ilvl w:val="0"/>
          <w:numId w:val="36"/>
        </w:numPr>
        <w:tabs>
          <w:tab w:val="left" w:pos="1776"/>
        </w:tabs>
        <w:jc w:val="both"/>
      </w:pPr>
      <w:r>
        <w:t>načina prevoza (navadni, ekspresni itd.),</w:t>
      </w:r>
    </w:p>
    <w:p w:rsidR="009D7C5B" w:rsidRDefault="00BE345A">
      <w:pPr>
        <w:numPr>
          <w:ilvl w:val="0"/>
          <w:numId w:val="5"/>
        </w:numPr>
        <w:tabs>
          <w:tab w:val="left" w:pos="1776"/>
        </w:tabs>
        <w:jc w:val="both"/>
      </w:pPr>
      <w:r>
        <w:t>razdalje (s povečano razdaljo se stroški za kilometer znižujejo – stopenjske tarife z degresijo glede na razdaljo),</w:t>
      </w:r>
    </w:p>
    <w:p w:rsidR="009D7C5B" w:rsidRDefault="00BE345A">
      <w:pPr>
        <w:numPr>
          <w:ilvl w:val="0"/>
          <w:numId w:val="11"/>
        </w:numPr>
        <w:tabs>
          <w:tab w:val="left" w:pos="1776"/>
        </w:tabs>
        <w:jc w:val="both"/>
      </w:pPr>
      <w:r>
        <w:t>teže blaga (tudi degresivna tarifa za kilogram oz. tono).</w:t>
      </w:r>
    </w:p>
    <w:p w:rsidR="009D7C5B" w:rsidRDefault="009D7C5B"/>
    <w:p w:rsidR="009D7C5B" w:rsidRDefault="00BE345A">
      <w:pPr>
        <w:numPr>
          <w:ilvl w:val="0"/>
          <w:numId w:val="27"/>
        </w:numPr>
        <w:tabs>
          <w:tab w:val="left" w:pos="1068"/>
        </w:tabs>
        <w:rPr>
          <w:b/>
        </w:rPr>
      </w:pPr>
      <w:r>
        <w:rPr>
          <w:b/>
        </w:rPr>
        <w:t>RAČUNANJE PREVOZNINE KOSOVNIH POŠILJK</w:t>
      </w:r>
    </w:p>
    <w:p w:rsidR="009D7C5B" w:rsidRDefault="009D7C5B">
      <w:pPr>
        <w:ind w:left="708"/>
      </w:pPr>
    </w:p>
    <w:p w:rsidR="009D7C5B" w:rsidRDefault="00BE345A">
      <w:pPr>
        <w:ind w:left="708"/>
        <w:jc w:val="both"/>
        <w:rPr>
          <w:b/>
        </w:rPr>
      </w:pPr>
      <w:r>
        <w:rPr>
          <w:b/>
        </w:rPr>
        <w:t>Navadni prevoz</w:t>
      </w:r>
    </w:p>
    <w:p w:rsidR="009D7C5B" w:rsidRDefault="00BE345A">
      <w:pPr>
        <w:ind w:left="708"/>
        <w:jc w:val="both"/>
      </w:pPr>
      <w:r>
        <w:t xml:space="preserve">Navadne prevoze kosovnih pošiljk opravlja železnica z navadnimi vlaki v običajnem prevoznem roku. Izročilni rok, ki je sestavljen iz </w:t>
      </w:r>
      <w:r>
        <w:rPr>
          <w:b/>
        </w:rPr>
        <w:t xml:space="preserve">odpravnega (24 ur), prevoznega (24 ur za vsakih začetih 250 km) in dopolnilnega, </w:t>
      </w:r>
      <w:r>
        <w:t xml:space="preserve">je predpisan, lahko pa je tudi dogovorjen med železnico in pošiljateljem. </w:t>
      </w:r>
    </w:p>
    <w:p w:rsidR="009D7C5B" w:rsidRDefault="00BE345A">
      <w:pPr>
        <w:ind w:left="708"/>
      </w:pPr>
      <w:r>
        <w:t>Tarife upoštevajo razdaljo in težo in so navedene v tarifnih tablicah za notranji promet. Razdalje krajev najdemo v tablicah razdalj. Težo zaokrožujemo navzgor.</w:t>
      </w:r>
    </w:p>
    <w:p w:rsidR="009D7C5B" w:rsidRDefault="009D7C5B">
      <w:pPr>
        <w:ind w:left="708"/>
      </w:pPr>
    </w:p>
    <w:p w:rsidR="009D7C5B" w:rsidRDefault="00BE345A">
      <w:pPr>
        <w:ind w:left="708"/>
        <w:jc w:val="both"/>
        <w:rPr>
          <w:b/>
        </w:rPr>
      </w:pPr>
      <w:r>
        <w:rPr>
          <w:b/>
        </w:rPr>
        <w:t>Ekspresni prevoz</w:t>
      </w:r>
    </w:p>
    <w:p w:rsidR="009D7C5B" w:rsidRDefault="00BE345A">
      <w:pPr>
        <w:ind w:left="708"/>
        <w:jc w:val="both"/>
      </w:pPr>
      <w:r>
        <w:t>Ekspresne pošiljke prevaža železnica v prtljažnih vagonih ali prtljažnih oddelkih potniških vlakov (vlaki so označeni v voznem redu).</w:t>
      </w:r>
    </w:p>
    <w:p w:rsidR="009D7C5B" w:rsidRDefault="00BE345A">
      <w:pPr>
        <w:ind w:left="708"/>
        <w:jc w:val="both"/>
      </w:pPr>
      <w:r>
        <w:t>Z enim ekspresnim listom lahko oddajamo za prevoz največ 10 kosov, vendar posamični kosi ne smejo tehtati več kot 50 kg (nekaj izjem).</w:t>
      </w:r>
    </w:p>
    <w:p w:rsidR="009D7C5B" w:rsidRDefault="00BE345A">
      <w:pPr>
        <w:ind w:left="708"/>
        <w:jc w:val="both"/>
      </w:pPr>
      <w:r>
        <w:t>Kadar pošiljatelj zahteva prevoz ekspresne pošiljke z določenim vlakom, mora izročiti stvari najkasneje 60 minut pred rednim odhodom tega vlaka.</w:t>
      </w:r>
    </w:p>
    <w:p w:rsidR="009D7C5B" w:rsidRDefault="00BE345A">
      <w:pPr>
        <w:ind w:left="708"/>
        <w:jc w:val="both"/>
      </w:pPr>
      <w:r>
        <w:t>Prevoznina se določa na podlagi teže pošiljke (računa se najmanj 50 kg) in tarifne razdalje.</w:t>
      </w:r>
    </w:p>
    <w:p w:rsidR="009D7C5B" w:rsidRDefault="00BE345A">
      <w:pPr>
        <w:ind w:left="708"/>
        <w:jc w:val="both"/>
      </w:pPr>
      <w:r>
        <w:t>Izročilni rok: odpravni rok je 24 ur, prevozni rok je 24 ur za vsakih začetih 400 kilometrov. Izročilni rok začne teči od polnoči po prevzemu ekspresne pošiljke za prevoz (za žive živali in blago, ki se hitro kvari veljajo krajši časi).</w:t>
      </w:r>
    </w:p>
    <w:p w:rsidR="009D7C5B" w:rsidRDefault="009D7C5B">
      <w:pPr>
        <w:ind w:left="708"/>
      </w:pPr>
    </w:p>
    <w:p w:rsidR="009D7C5B" w:rsidRDefault="009D7C5B">
      <w:pPr>
        <w:ind w:left="708"/>
      </w:pPr>
    </w:p>
    <w:p w:rsidR="009D7C5B" w:rsidRDefault="00A3482F">
      <w:pPr>
        <w:ind w:left="708"/>
        <w:rPr>
          <w:b/>
        </w:rPr>
      </w:pPr>
      <w:r>
        <w:pict>
          <v:shape id="_x0000_s1107" type="#_x0000_t202" style="position:absolute;left:0;text-align:left;margin-left:35.3pt;margin-top:98.9pt;width:72.15pt;height:36.15pt;z-index:251653120;mso-wrap-distance-left:9.05pt;mso-wrap-distance-right:9.05pt;mso-position-horizontal:absolute;mso-position-horizontal-relative:text;mso-position-vertical:absolute;mso-position-vertical-relative:text" strokeweight=".5pt">
            <v:fill color2="black"/>
            <v:textbox inset="7.45pt,3.85pt,7.45pt,3.85pt">
              <w:txbxContent>
                <w:p w:rsidR="009D7C5B" w:rsidRDefault="00BE345A">
                  <w:pPr>
                    <w:jc w:val="center"/>
                    <w:rPr>
                      <w:b/>
                    </w:rPr>
                  </w:pPr>
                  <w:r>
                    <w:rPr>
                      <w:b/>
                    </w:rPr>
                    <w:t>navadni</w:t>
                  </w:r>
                </w:p>
              </w:txbxContent>
            </v:textbox>
          </v:shape>
        </w:pict>
      </w:r>
      <w:r>
        <w:pict>
          <v:group id="_x0000_s1048" style="width:449.95pt;height:152.95pt;mso-wrap-distance-left:0;mso-wrap-distance-right:0;mso-position-horizontal-relative:char;mso-position-vertical-relative:line" coordsize="8998,3058">
            <o:lock v:ext="edit" text="t"/>
            <v:rect id="_x0000_s1049" style="position:absolute;width:8998;height:3058;v-text-anchor:middle" filled="f" stroked="f">
              <v:stroke joinstyle="round"/>
            </v:rect>
            <v:shape id="_x0000_s1050" type="#_x0000_t202" style="position:absolute;left:1978;top:178;width:5578;height:538;v-text-anchor:middle" fillcolor="#fefefe" strokeweight=".26mm">
              <v:fill color2="#0cf" type="gradientRadial">
                <o:fill v:ext="view" type="gradientCenter"/>
              </v:fill>
              <v:textbox style="mso-rotate-with-shape:t">
                <w:txbxContent>
                  <w:p w:rsidR="009D7C5B" w:rsidRDefault="00BE345A">
                    <w:pPr>
                      <w:jc w:val="center"/>
                      <w:rPr>
                        <w:b/>
                      </w:rPr>
                    </w:pPr>
                    <w:r>
                      <w:rPr>
                        <w:b/>
                      </w:rPr>
                      <w:t>PREVOZI KOSOVNIH POŠILJK</w:t>
                    </w:r>
                  </w:p>
                </w:txbxContent>
              </v:textbox>
            </v:shape>
            <v:shape id="_x0000_s1051" type="#_x0000_t202" style="position:absolute;left:5218;top:1078;width:3778;height:538;v-text-anchor:middle" fillcolor="#fefefe" strokeweight=".26mm">
              <v:fill color2="#cff" type="gradientRadial">
                <o:fill v:ext="view" type="gradientCenter"/>
              </v:fill>
              <v:textbox style="mso-rotate-with-shape:t">
                <w:txbxContent>
                  <w:p w:rsidR="009D7C5B" w:rsidRDefault="00BE345A">
                    <w:pPr>
                      <w:jc w:val="center"/>
                      <w:rPr>
                        <w:b/>
                      </w:rPr>
                    </w:pPr>
                    <w:r>
                      <w:rPr>
                        <w:b/>
                      </w:rPr>
                      <w:t>v mednarodnem prometu</w:t>
                    </w:r>
                  </w:p>
                </w:txbxContent>
              </v:textbox>
            </v:shape>
            <v:shape id="_x0000_s1052" type="#_x0000_t202" style="position:absolute;left:358;top:1078;width:3958;height:538;v-text-anchor:middle" fillcolor="#fefefe" strokeweight=".26mm">
              <v:fill color2="#cff" type="gradientRadial">
                <o:fill v:ext="view" type="gradientCenter"/>
              </v:fill>
              <v:textbox style="mso-rotate-with-shape:t">
                <w:txbxContent>
                  <w:p w:rsidR="009D7C5B" w:rsidRDefault="00BE345A">
                    <w:pPr>
                      <w:jc w:val="center"/>
                      <w:rPr>
                        <w:b/>
                      </w:rPr>
                    </w:pPr>
                    <w:r>
                      <w:rPr>
                        <w:b/>
                      </w:rPr>
                      <w:t>v notranjem prometu</w:t>
                    </w:r>
                  </w:p>
                </w:txbxContent>
              </v:textbox>
            </v:shape>
            <v:line id="_x0000_s1053" style="position:absolute" from="3059,719" to="3059,1077" strokeweight=".26mm">
              <v:stroke joinstyle="miter"/>
            </v:line>
            <v:line id="_x0000_s1054" style="position:absolute" from="6119,719" to="6119,1077" strokeweight=".26mm">
              <v:stroke joinstyle="miter"/>
            </v:line>
            <v:shape id="_x0000_s1055" type="#_x0000_t202" style="position:absolute;left:7378;top:1978;width:1438;height:718;v-text-anchor:middle" fillcolor="#fefefe" strokeweight=".26mm">
              <v:fill color2="#cff" type="gradientRadial">
                <o:fill v:ext="view" type="gradientCenter"/>
              </v:fill>
              <v:textbox style="mso-rotate-with-shape:t">
                <w:txbxContent>
                  <w:p w:rsidR="009D7C5B" w:rsidRDefault="00BE345A">
                    <w:pPr>
                      <w:jc w:val="center"/>
                      <w:rPr>
                        <w:b/>
                      </w:rPr>
                    </w:pPr>
                    <w:r>
                      <w:rPr>
                        <w:b/>
                      </w:rPr>
                      <w:t>pospešeni</w:t>
                    </w:r>
                  </w:p>
                </w:txbxContent>
              </v:textbox>
            </v:shape>
            <v:shape id="_x0000_s1056" type="#_x0000_t202" style="position:absolute;left:5578;top:1978;width:1438;height:718;v-text-anchor:middle" fillcolor="#fefefe" strokeweight=".26mm">
              <v:fill color2="#cff" type="gradientRadial">
                <o:fill v:ext="view" type="gradientCenter"/>
              </v:fill>
              <v:textbox style="mso-rotate-with-shape:t">
                <w:txbxContent>
                  <w:p w:rsidR="009D7C5B" w:rsidRDefault="00BE345A">
                    <w:pPr>
                      <w:jc w:val="center"/>
                      <w:rPr>
                        <w:b/>
                      </w:rPr>
                    </w:pPr>
                    <w:r>
                      <w:rPr>
                        <w:b/>
                      </w:rPr>
                      <w:t>navadni</w:t>
                    </w:r>
                  </w:p>
                </w:txbxContent>
              </v:textbox>
            </v:shape>
            <v:shape id="_x0000_s1057" type="#_x0000_t202" style="position:absolute;left:1798;top:1978;width:1438;height:718;v-text-anchor:middle" fillcolor="#fefefe" strokeweight=".26mm">
              <v:fill color2="#cff" type="gradientRadial">
                <o:fill v:ext="view" type="gradientCenter"/>
              </v:fill>
              <v:textbox style="mso-rotate-with-shape:t">
                <w:txbxContent>
                  <w:p w:rsidR="009D7C5B" w:rsidRDefault="00BE345A">
                    <w:pPr>
                      <w:jc w:val="center"/>
                      <w:rPr>
                        <w:b/>
                      </w:rPr>
                    </w:pPr>
                    <w:r>
                      <w:rPr>
                        <w:b/>
                      </w:rPr>
                      <w:t>ekspresni</w:t>
                    </w:r>
                  </w:p>
                </w:txbxContent>
              </v:textbox>
            </v:shape>
            <v:shape id="_x0000_s1058" type="#_x0000_t202" style="position:absolute;left:3598;top:1978;width:1438;height:718;v-text-anchor:middle" fillcolor="#fefefe" strokeweight=".26mm">
              <v:fill color2="#cff" type="gradientRadial">
                <o:fill v:ext="view" type="gradientCenter"/>
              </v:fill>
              <v:textbox style="mso-rotate-with-shape:t">
                <w:txbxContent>
                  <w:p w:rsidR="009D7C5B" w:rsidRDefault="00BE345A">
                    <w:pPr>
                      <w:jc w:val="center"/>
                      <w:rPr>
                        <w:b/>
                      </w:rPr>
                    </w:pPr>
                    <w:r>
                      <w:rPr>
                        <w:b/>
                      </w:rPr>
                      <w:t>kurirski</w:t>
                    </w:r>
                  </w:p>
                </w:txbxContent>
              </v:textbox>
            </v:shape>
            <v:line id="_x0000_s1059" style="position:absolute" from="899,1619" to="899,1977" strokeweight=".26mm">
              <v:stroke joinstyle="miter"/>
            </v:line>
            <v:line id="_x0000_s1060" style="position:absolute" from="2519,1619" to="2519,1977" strokeweight=".26mm">
              <v:stroke joinstyle="miter"/>
            </v:line>
            <v:line id="_x0000_s1061" style="position:absolute" from="3959,1619" to="3959,1977" strokeweight=".26mm">
              <v:stroke joinstyle="miter"/>
            </v:line>
            <v:line id="_x0000_s1062" style="position:absolute" from="6299,1619" to="6299,1977" strokeweight=".26mm">
              <v:stroke joinstyle="miter"/>
            </v:line>
            <v:line id="_x0000_s1063" style="position:absolute" from="7919,1619" to="7919,1977" strokeweight=".26mm">
              <v:stroke joinstyle="miter"/>
            </v:line>
            <w10:anchorlock/>
          </v:group>
        </w:pict>
      </w:r>
    </w:p>
    <w:p w:rsidR="009D7C5B" w:rsidRDefault="009D7C5B">
      <w:pPr>
        <w:ind w:left="708"/>
        <w:rPr>
          <w:b/>
        </w:rPr>
      </w:pPr>
    </w:p>
    <w:p w:rsidR="009D7C5B" w:rsidRDefault="00BE345A">
      <w:pPr>
        <w:ind w:left="708"/>
        <w:rPr>
          <w:b/>
        </w:rPr>
      </w:pPr>
      <w:r>
        <w:rPr>
          <w:b/>
        </w:rPr>
        <w:t>Prevoz kurirskih pošiljk</w:t>
      </w:r>
    </w:p>
    <w:p w:rsidR="009D7C5B" w:rsidRDefault="00BE345A">
      <w:pPr>
        <w:ind w:left="708"/>
        <w:jc w:val="both"/>
      </w:pPr>
      <w:r>
        <w:t>Slovenske železnice določajo vlake (npr. Arena, Soča, Pohorje), s katerimi prevažajo pošiljke po kurirjih. Na teh vlakih določeno osebje (stevardese, sprevodnik) skrbi za poslovanje s kurirskimi pošiljkami. Stranka izroči pošiljko (skupaj s prevoznico) pooblaščeni osebi na vlaku. Prostor na vlaku, kjer se prevažajo kurirske pošiljke, mora biti vidno označen.</w:t>
      </w:r>
    </w:p>
    <w:p w:rsidR="009D7C5B" w:rsidRDefault="009D7C5B">
      <w:pPr>
        <w:ind w:left="708"/>
      </w:pPr>
    </w:p>
    <w:p w:rsidR="009D7C5B" w:rsidRDefault="00BE345A">
      <w:pPr>
        <w:ind w:left="708"/>
        <w:jc w:val="both"/>
      </w:pPr>
      <w:r>
        <w:t xml:space="preserve">Primer: </w:t>
      </w:r>
    </w:p>
    <w:p w:rsidR="009D7C5B" w:rsidRDefault="00BE345A">
      <w:pPr>
        <w:ind w:left="708"/>
        <w:jc w:val="both"/>
      </w:pPr>
      <w:r>
        <w:t>Ekspresno po železnici z lastno oddajo in prevzemom (postaja – hiša)</w:t>
      </w:r>
    </w:p>
    <w:p w:rsidR="009D7C5B" w:rsidRDefault="00A3482F">
      <w:pPr>
        <w:ind w:left="708"/>
      </w:pPr>
      <w:r>
        <w:pict>
          <v:rect id="_x0000_s1106" style="position:absolute;left:0;text-align:left;margin-left:36pt;margin-top:7.25pt;width:333pt;height:126pt;z-index:-251658240;mso-position-horizontal:absolute;mso-position-horizontal-relative:text;mso-position-vertical:absolute;mso-position-vertical-relative:text;v-text-anchor:middle" strokeweight=".26mm">
            <v:fill color2="black"/>
          </v:rect>
        </w:pict>
      </w:r>
    </w:p>
    <w:p w:rsidR="009D7C5B" w:rsidRDefault="00BE345A">
      <w:pPr>
        <w:ind w:left="708"/>
      </w:pPr>
      <w:r>
        <w:t xml:space="preserve">   6 kartonov usnjenih izdelkov,</w:t>
      </w:r>
    </w:p>
    <w:p w:rsidR="009D7C5B" w:rsidRDefault="00BE345A">
      <w:pPr>
        <w:ind w:left="708"/>
      </w:pPr>
      <w:r>
        <w:t xml:space="preserve">   Teža 482 kg (obvezna teža za izračun prevoznine 500 kg),</w:t>
      </w:r>
    </w:p>
    <w:p w:rsidR="009D7C5B" w:rsidRDefault="00BE345A">
      <w:pPr>
        <w:ind w:left="708"/>
      </w:pPr>
      <w:r>
        <w:t xml:space="preserve">   Tarifna razdalja Koper – Ljubljana 150 km,</w:t>
      </w:r>
    </w:p>
    <w:p w:rsidR="009D7C5B" w:rsidRDefault="00BE345A">
      <w:pPr>
        <w:ind w:left="708"/>
      </w:pPr>
      <w:r>
        <w:t xml:space="preserve">   Tarifa po tarifni tablici in prevoznih stavkih za ekspresne pošiljke.</w:t>
      </w:r>
    </w:p>
    <w:p w:rsidR="009D7C5B" w:rsidRDefault="009D7C5B"/>
    <w:p w:rsidR="009D7C5B" w:rsidRDefault="00BE345A">
      <w:pPr>
        <w:ind w:left="708"/>
      </w:pPr>
      <w:r>
        <w:tab/>
        <w:t>141-150 km</w:t>
      </w:r>
      <w:r>
        <w:tab/>
      </w:r>
      <w:r>
        <w:tab/>
      </w:r>
      <w:r>
        <w:tab/>
        <w:t>60,-</w:t>
      </w:r>
      <w:r>
        <w:tab/>
        <w:t>SIT</w:t>
      </w:r>
      <w:r>
        <w:tab/>
        <w:t>za 10 kg</w:t>
      </w:r>
    </w:p>
    <w:p w:rsidR="009D7C5B" w:rsidRDefault="00BE345A">
      <w:pPr>
        <w:ind w:left="708"/>
      </w:pPr>
      <w:r>
        <w:tab/>
        <w:t>500 kg x 60,-:10 =</w:t>
      </w:r>
      <w:r>
        <w:tab/>
      </w:r>
    </w:p>
    <w:p w:rsidR="009D7C5B" w:rsidRDefault="00BE345A">
      <w:pPr>
        <w:ind w:left="708"/>
        <w:rPr>
          <w:u w:val="double"/>
        </w:rPr>
      </w:pPr>
      <w:r>
        <w:tab/>
        <w:t>Znesek plačila</w:t>
      </w:r>
      <w:r>
        <w:tab/>
      </w:r>
      <w:r>
        <w:tab/>
      </w:r>
      <w:r>
        <w:tab/>
      </w:r>
      <w:r>
        <w:rPr>
          <w:u w:val="double"/>
        </w:rPr>
        <w:t>3.000,-SIT</w:t>
      </w:r>
    </w:p>
    <w:p w:rsidR="009D7C5B" w:rsidRDefault="009D7C5B">
      <w:pPr>
        <w:ind w:left="708"/>
        <w:rPr>
          <w:b/>
        </w:rPr>
      </w:pPr>
    </w:p>
    <w:p w:rsidR="009D7C5B" w:rsidRDefault="009D7C5B">
      <w:pPr>
        <w:ind w:left="708"/>
        <w:rPr>
          <w:b/>
        </w:rPr>
      </w:pPr>
    </w:p>
    <w:p w:rsidR="009D7C5B" w:rsidRDefault="009D7C5B">
      <w:pPr>
        <w:ind w:left="708"/>
        <w:rPr>
          <w:b/>
        </w:rPr>
      </w:pPr>
    </w:p>
    <w:p w:rsidR="009D7C5B" w:rsidRDefault="009D7C5B">
      <w:pPr>
        <w:ind w:left="708"/>
        <w:rPr>
          <w:b/>
        </w:rPr>
      </w:pPr>
    </w:p>
    <w:p w:rsidR="009D7C5B" w:rsidRDefault="009D7C5B">
      <w:pPr>
        <w:ind w:left="708"/>
        <w:rPr>
          <w:b/>
        </w:rPr>
      </w:pPr>
    </w:p>
    <w:p w:rsidR="009D7C5B" w:rsidRDefault="00BE345A">
      <w:pPr>
        <w:ind w:left="708"/>
        <w:rPr>
          <w:b/>
        </w:rPr>
      </w:pPr>
      <w:r>
        <w:rPr>
          <w:b/>
        </w:rPr>
        <w:t>TABLICA PREVOZNIH STAVKOV ZA NOTRANJI PROMET (Holding Slovenske Železnice)</w:t>
      </w:r>
    </w:p>
    <w:p w:rsidR="009D7C5B" w:rsidRDefault="00A3482F">
      <w:r>
        <w:pict>
          <v:shape id="_x0000_s1111" type="#_x0000_t75" style="position:absolute;margin-left:0;margin-top:-.25pt;width:442.2pt;height:304.95pt;z-index:251657216;mso-wrap-distance-left:9.05pt;mso-wrap-distance-right:9.05pt;mso-position-horizontal:center;mso-position-horizontal-relative:text;mso-position-vertical:absolute;mso-position-vertical-relative:text" filled="t" stroked="t" strokeweight=".5pt">
            <v:fill color2="black"/>
            <v:imagedata r:id="rId11" o:title="" croptop="6803f" cropbottom="22186f" cropleft="17728f" cropright="8102f"/>
            <w10:wrap type="square"/>
          </v:shape>
        </w:pict>
      </w:r>
    </w:p>
    <w:p w:rsidR="009D7C5B" w:rsidRDefault="009D7C5B"/>
    <w:p w:rsidR="009D7C5B" w:rsidRDefault="009D7C5B"/>
    <w:p w:rsidR="009D7C5B" w:rsidRDefault="00A3482F">
      <w:r>
        <w:pict>
          <v:shape id="_x0000_s1110" type="#_x0000_t75" style="position:absolute;margin-left:0;margin-top:-.25pt;width:454.2pt;height:239.7pt;z-index:251656192;mso-wrap-distance-left:9.05pt;mso-wrap-distance-right:9.05pt;mso-position-horizontal:center;mso-position-horizontal-relative:text;mso-position-vertical:absolute;mso-position-vertical-relative:text" filled="t" stroked="t" strokeweight=".5pt">
            <v:fill color2="black"/>
            <v:imagedata r:id="rId12" o:title=""/>
            <w10:wrap type="square"/>
          </v:shape>
        </w:pict>
      </w:r>
    </w:p>
    <w:p w:rsidR="009D7C5B" w:rsidRDefault="009D7C5B">
      <w:pPr>
        <w:rPr>
          <w:u w:val="double"/>
        </w:rPr>
      </w:pPr>
    </w:p>
    <w:p w:rsidR="009D7C5B" w:rsidRDefault="00A3482F">
      <w:pPr>
        <w:rPr>
          <w:u w:val="double"/>
        </w:rPr>
      </w:pPr>
      <w:r>
        <w:pict>
          <v:shape id="_x0000_s1109" type="#_x0000_t75" style="position:absolute;margin-left:0;margin-top:-.25pt;width:441.45pt;height:172.2pt;z-index:251655168;mso-wrap-distance-left:9.05pt;mso-wrap-distance-right:9.05pt;mso-position-horizontal:center;mso-position-horizontal-relative:text;mso-position-vertical:absolute;mso-position-vertical-relative:text" filled="t" stroked="t" strokecolor="#333" strokeweight=".5pt">
            <v:fill color2="black"/>
            <v:stroke color2="#ccc"/>
            <v:imagedata r:id="rId13" o:title="" cropbottom="1166305f" cropright="1686f"/>
            <w10:wrap type="square"/>
          </v:shape>
        </w:pict>
      </w:r>
    </w:p>
    <w:p w:rsidR="009D7C5B" w:rsidRDefault="009D7C5B"/>
    <w:p w:rsidR="009D7C5B" w:rsidRDefault="009D7C5B">
      <w:pPr>
        <w:ind w:left="708"/>
        <w:rPr>
          <w:u w:val="double"/>
        </w:rPr>
      </w:pPr>
    </w:p>
    <w:p w:rsidR="009D7C5B" w:rsidRDefault="009D7C5B">
      <w:pPr>
        <w:ind w:left="708"/>
        <w:rPr>
          <w:u w:val="double"/>
        </w:rPr>
      </w:pPr>
    </w:p>
    <w:p w:rsidR="009D7C5B" w:rsidRDefault="00BE345A">
      <w:pPr>
        <w:pStyle w:val="eleznicarka1"/>
        <w:tabs>
          <w:tab w:val="left" w:pos="1068"/>
        </w:tabs>
        <w:ind w:left="1068" w:hanging="360"/>
        <w:jc w:val="both"/>
      </w:pPr>
      <w:r>
        <w:t>RAČUNANJE PREVOZNINE VAGONSKIH POŠILJK</w:t>
      </w:r>
    </w:p>
    <w:p w:rsidR="009D7C5B" w:rsidRDefault="009D7C5B">
      <w:pPr>
        <w:jc w:val="both"/>
      </w:pPr>
    </w:p>
    <w:p w:rsidR="009D7C5B" w:rsidRDefault="00BE345A">
      <w:pPr>
        <w:ind w:left="708"/>
        <w:jc w:val="both"/>
      </w:pPr>
      <w:r>
        <w:t>Železnica računa prevoznino za vagonske pošiljke v navadnem prevozu po redni ali po posebni tarifi (dva tarifna razreda).</w:t>
      </w:r>
    </w:p>
    <w:p w:rsidR="009D7C5B" w:rsidRDefault="00BE345A">
      <w:pPr>
        <w:ind w:left="708"/>
        <w:jc w:val="both"/>
        <w:rPr>
          <w:b/>
        </w:rPr>
      </w:pPr>
      <w:r>
        <w:t xml:space="preserve">Vagonske pošiljke so: </w:t>
      </w:r>
      <w:r>
        <w:rPr>
          <w:b/>
        </w:rPr>
        <w:t>redne (navadne), pospešene</w:t>
      </w:r>
      <w:r>
        <w:t xml:space="preserve"> (samo v mednarodnem prometu), </w:t>
      </w:r>
      <w:r>
        <w:rPr>
          <w:b/>
        </w:rPr>
        <w:t>rokovne</w:t>
      </w:r>
      <w:r>
        <w:t xml:space="preserve"> ali v </w:t>
      </w:r>
      <w:r>
        <w:rPr>
          <w:b/>
        </w:rPr>
        <w:t>dogovorjenem prevozu.</w:t>
      </w:r>
    </w:p>
    <w:p w:rsidR="009D7C5B" w:rsidRDefault="009D7C5B">
      <w:pPr>
        <w:ind w:left="708"/>
        <w:jc w:val="both"/>
        <w:rPr>
          <w:b/>
        </w:rPr>
      </w:pPr>
    </w:p>
    <w:p w:rsidR="009D7C5B" w:rsidRDefault="00BE345A">
      <w:pPr>
        <w:ind w:left="708"/>
        <w:jc w:val="both"/>
      </w:pPr>
      <w:r>
        <w:rPr>
          <w:b/>
        </w:rPr>
        <w:t>Rokovne pošiljke:</w:t>
      </w:r>
      <w:r>
        <w:t xml:space="preserve"> pošiljatelj zahteva prevoz z določenim vlakom, prevoznina je višja od redne za 50%. </w:t>
      </w:r>
    </w:p>
    <w:p w:rsidR="009D7C5B" w:rsidRDefault="009D7C5B">
      <w:pPr>
        <w:ind w:left="708"/>
        <w:jc w:val="both"/>
      </w:pPr>
    </w:p>
    <w:p w:rsidR="009D7C5B" w:rsidRDefault="00BE345A">
      <w:pPr>
        <w:ind w:left="708"/>
        <w:jc w:val="both"/>
      </w:pPr>
      <w:r>
        <w:rPr>
          <w:b/>
        </w:rPr>
        <w:t xml:space="preserve">Pošiljke v dogovorjenem prevozu: </w:t>
      </w:r>
      <w:r>
        <w:t xml:space="preserve">s posebno pogodbo pošiljatelj in prevoznik uredita prevozne pogoje, </w:t>
      </w:r>
      <w:r>
        <w:rPr>
          <w:b/>
        </w:rPr>
        <w:t>prevozne cene</w:t>
      </w:r>
      <w:r>
        <w:t xml:space="preserve"> in medsebojne obveznosti. </w:t>
      </w:r>
    </w:p>
    <w:p w:rsidR="009D7C5B" w:rsidRDefault="009D7C5B">
      <w:pPr>
        <w:ind w:left="708"/>
        <w:jc w:val="both"/>
      </w:pPr>
    </w:p>
    <w:p w:rsidR="009D7C5B" w:rsidRDefault="00BE345A">
      <w:pPr>
        <w:ind w:left="708"/>
        <w:jc w:val="both"/>
      </w:pPr>
      <w:r>
        <w:t>Izpisek iz tablic prevoznih stavkov za vagonske pošiljke rednega prevoza:</w:t>
      </w:r>
    </w:p>
    <w:p w:rsidR="009D7C5B" w:rsidRDefault="00BE345A">
      <w:pPr>
        <w:ind w:left="708"/>
        <w:jc w:val="both"/>
      </w:pPr>
      <w:r>
        <w:t>Prevozni stavek velja za vsakih 1.000 kg in za vsako daljinsko stopnjo.</w:t>
      </w:r>
    </w:p>
    <w:p w:rsidR="009D7C5B" w:rsidRDefault="00BE345A">
      <w:pPr>
        <w:ind w:left="708"/>
        <w:jc w:val="both"/>
      </w:pPr>
      <w:r>
        <w:t xml:space="preserve">Prevoznino računamo tako, da pomnožimo prevozni stavek z »računsko« težo pošiljke. Prevoznino zaokrožimo na polni znesek. </w:t>
      </w:r>
    </w:p>
    <w:p w:rsidR="009D7C5B" w:rsidRDefault="009D7C5B">
      <w:pPr>
        <w:ind w:left="708"/>
      </w:pPr>
    </w:p>
    <w:p w:rsidR="009D7C5B" w:rsidRDefault="009D7C5B">
      <w:pPr>
        <w:ind w:left="708"/>
      </w:pPr>
    </w:p>
    <w:p w:rsidR="009D7C5B" w:rsidRDefault="00BE345A">
      <w:pPr>
        <w:ind w:left="708"/>
        <w:jc w:val="both"/>
      </w:pPr>
      <w:r>
        <w:t>Opomba:</w:t>
      </w:r>
    </w:p>
    <w:p w:rsidR="009D7C5B" w:rsidRDefault="00BE345A">
      <w:pPr>
        <w:ind w:left="708"/>
        <w:jc w:val="both"/>
      </w:pPr>
      <w:r>
        <w:t>Mejne mase za uporabo prevoznih stavkov vagonskih pošiljk so naslednje:</w:t>
      </w:r>
    </w:p>
    <w:p w:rsidR="009D7C5B" w:rsidRDefault="00BE345A">
      <w:pPr>
        <w:numPr>
          <w:ilvl w:val="0"/>
          <w:numId w:val="45"/>
        </w:numPr>
        <w:tabs>
          <w:tab w:val="left" w:pos="2148"/>
        </w:tabs>
        <w:jc w:val="both"/>
      </w:pPr>
      <w:r>
        <w:t>za 10-tonski prevozni stavek do 12 t;</w:t>
      </w:r>
    </w:p>
    <w:p w:rsidR="009D7C5B" w:rsidRDefault="00BE345A">
      <w:pPr>
        <w:numPr>
          <w:ilvl w:val="0"/>
          <w:numId w:val="41"/>
        </w:numPr>
        <w:tabs>
          <w:tab w:val="left" w:pos="2148"/>
        </w:tabs>
        <w:jc w:val="both"/>
      </w:pPr>
      <w:r>
        <w:t>za 15-tonski prevozni stavek od 12,1 do 15,8 t;</w:t>
      </w:r>
    </w:p>
    <w:p w:rsidR="009D7C5B" w:rsidRDefault="00BE345A">
      <w:pPr>
        <w:numPr>
          <w:ilvl w:val="0"/>
          <w:numId w:val="40"/>
        </w:numPr>
        <w:tabs>
          <w:tab w:val="left" w:pos="2148"/>
        </w:tabs>
        <w:jc w:val="both"/>
      </w:pPr>
      <w:r>
        <w:t>za 20-tonski prevozni stavek od 15,9 do 21,7 t;</w:t>
      </w:r>
    </w:p>
    <w:p w:rsidR="009D7C5B" w:rsidRDefault="00BE345A">
      <w:pPr>
        <w:numPr>
          <w:ilvl w:val="0"/>
          <w:numId w:val="22"/>
        </w:numPr>
        <w:tabs>
          <w:tab w:val="left" w:pos="2148"/>
        </w:tabs>
        <w:jc w:val="both"/>
      </w:pPr>
      <w:r>
        <w:t>za 25-tonski prevozni stavek od 21,8 in več ton.</w:t>
      </w:r>
    </w:p>
    <w:p w:rsidR="009D7C5B" w:rsidRDefault="009D7C5B">
      <w:pPr>
        <w:jc w:val="both"/>
      </w:pPr>
    </w:p>
    <w:p w:rsidR="009D7C5B" w:rsidRDefault="00BE345A">
      <w:pPr>
        <w:pStyle w:val="Heading2"/>
        <w:tabs>
          <w:tab w:val="left" w:pos="792"/>
        </w:tabs>
        <w:jc w:val="both"/>
      </w:pPr>
      <w:bookmarkStart w:id="8" w:name="_toc335"/>
      <w:bookmarkEnd w:id="8"/>
      <w:r>
        <w:t>TOVORNI LIST</w:t>
      </w:r>
    </w:p>
    <w:p w:rsidR="009D7C5B" w:rsidRDefault="009D7C5B">
      <w:pPr>
        <w:jc w:val="both"/>
      </w:pPr>
    </w:p>
    <w:p w:rsidR="009D7C5B" w:rsidRDefault="00BE345A">
      <w:pPr>
        <w:jc w:val="both"/>
      </w:pPr>
      <w:r>
        <w:t xml:space="preserve">Prevozna pogodba je sklenjena, ko železnica (prevoznik) prevzame pošiljko za prevoz skupaj s </w:t>
      </w:r>
      <w:r>
        <w:rPr>
          <w:b/>
        </w:rPr>
        <w:t>tovornim listom</w:t>
      </w:r>
      <w:r>
        <w:t xml:space="preserve">, ki ga potrdi s podpisom in odtisom datumskega žiga. </w:t>
      </w:r>
    </w:p>
    <w:p w:rsidR="009D7C5B" w:rsidRDefault="00A3482F">
      <w:r>
        <w:pict>
          <v:group id="_x0000_s1064" style="width:449.95pt;height:341.95pt;mso-wrap-distance-left:0;mso-wrap-distance-right:0;mso-position-horizontal-relative:char;mso-position-vertical-relative:line" coordsize="8998,6838">
            <o:lock v:ext="edit" text="t"/>
            <v:rect id="_x0000_s1065" style="position:absolute;width:8998;height:6838;v-text-anchor:middle" filled="f" stroked="f">
              <v:stroke joinstyle="round"/>
            </v:rect>
            <v:shape id="_x0000_s1066" type="#_x0000_t202" style="position:absolute;left:1618;top:358;width:5578;height:718;v-text-anchor:middle" fillcolor="#fefefe" strokeweight=".26mm">
              <v:fill color2="#0cf" type="gradientRadial">
                <o:fill v:ext="view" type="gradientCenter"/>
              </v:fill>
              <v:textbox style="mso-rotate-with-shape:t">
                <w:txbxContent>
                  <w:p w:rsidR="009D7C5B" w:rsidRDefault="00BE345A">
                    <w:pPr>
                      <w:jc w:val="center"/>
                    </w:pPr>
                    <w:r>
                      <w:rPr>
                        <w:b/>
                      </w:rPr>
                      <w:t>VRSTE PREVOZNIH LISTIN</w:t>
                    </w:r>
                    <w:r>
                      <w:t xml:space="preserve"> (tovornih listin)</w:t>
                    </w:r>
                  </w:p>
                </w:txbxContent>
              </v:textbox>
            </v:shape>
            <v:shape id="_x0000_s1067" type="#_x0000_t202" style="position:absolute;left:718;top:1438;width:2878;height:718;v-text-anchor:middle" fillcolor="#fefefe" strokeweight=".26mm">
              <v:fill color2="#cff" type="gradientRadial">
                <o:fill v:ext="view" type="gradientCenter"/>
              </v:fill>
              <v:textbox style="mso-rotate-with-shape:t">
                <w:txbxContent>
                  <w:p w:rsidR="009D7C5B" w:rsidRDefault="00BE345A">
                    <w:pPr>
                      <w:jc w:val="center"/>
                      <w:rPr>
                        <w:b/>
                      </w:rPr>
                    </w:pPr>
                    <w:r>
                      <w:rPr>
                        <w:b/>
                      </w:rPr>
                      <w:t>v notranjem prometu</w:t>
                    </w:r>
                  </w:p>
                </w:txbxContent>
              </v:textbox>
            </v:shape>
            <v:shape id="_x0000_s1068" type="#_x0000_t202" style="position:absolute;left:4678;top:1438;width:2878;height:718;v-text-anchor:middle" fillcolor="#fefefe" strokeweight=".26mm">
              <v:fill color2="#cff" type="gradientRadial">
                <o:fill v:ext="view" type="gradientCenter"/>
              </v:fill>
              <v:textbox style="mso-rotate-with-shape:t">
                <w:txbxContent>
                  <w:p w:rsidR="009D7C5B" w:rsidRDefault="00BE345A">
                    <w:pPr>
                      <w:jc w:val="center"/>
                      <w:rPr>
                        <w:b/>
                        <w:position w:val="-13"/>
                      </w:rPr>
                    </w:pPr>
                    <w:r>
                      <w:rPr>
                        <w:b/>
                        <w:position w:val="-13"/>
                      </w:rPr>
                      <w:t>v mednarodnem prometu</w:t>
                    </w:r>
                  </w:p>
                </w:txbxContent>
              </v:textbox>
            </v:shape>
            <v:shape id="_x0000_s1069" type="#_x0000_t202" style="position:absolute;left:358;top:2518;width:1438;height:898;v-text-anchor:middle" fillcolor="#fefefe" strokeweight=".26mm">
              <v:fill color2="#cff" type="gradientRadial">
                <o:fill v:ext="view" type="gradientCenter"/>
              </v:fill>
              <v:textbox style="mso-rotate-with-shape:t">
                <w:txbxContent>
                  <w:p w:rsidR="009D7C5B" w:rsidRDefault="00BE345A">
                    <w:pPr>
                      <w:jc w:val="center"/>
                      <w:rPr>
                        <w:b/>
                      </w:rPr>
                    </w:pPr>
                    <w:r>
                      <w:rPr>
                        <w:b/>
                      </w:rPr>
                      <w:t>kosovna pošiljka</w:t>
                    </w:r>
                  </w:p>
                </w:txbxContent>
              </v:textbox>
            </v:shape>
            <v:shape id="_x0000_s1070" type="#_x0000_t202" style="position:absolute;left:2518;top:2518;width:1438;height:898;v-text-anchor:middle" fillcolor="#fefefe" strokeweight=".26mm">
              <v:fill color2="#cff" type="gradientRadial">
                <o:fill v:ext="view" type="gradientCenter"/>
              </v:fill>
              <v:textbox style="mso-rotate-with-shape:t">
                <w:txbxContent>
                  <w:p w:rsidR="009D7C5B" w:rsidRDefault="00BE345A">
                    <w:pPr>
                      <w:jc w:val="center"/>
                      <w:rPr>
                        <w:b/>
                      </w:rPr>
                    </w:pPr>
                    <w:r>
                      <w:rPr>
                        <w:b/>
                      </w:rPr>
                      <w:t>vagonska pošiljka</w:t>
                    </w:r>
                  </w:p>
                </w:txbxContent>
              </v:textbox>
            </v:shape>
            <v:shape id="_x0000_s1071" type="#_x0000_t202" style="position:absolute;left:4678;top:2518;width:1438;height:898;v-text-anchor:middle" fillcolor="#fefefe" strokeweight=".26mm">
              <v:fill color2="#cff" type="gradientRadial">
                <o:fill v:ext="view" type="gradientCenter"/>
              </v:fill>
              <v:textbox style="mso-rotate-with-shape:t">
                <w:txbxContent>
                  <w:p w:rsidR="009D7C5B" w:rsidRDefault="00BE345A">
                    <w:pPr>
                      <w:jc w:val="center"/>
                      <w:rPr>
                        <w:b/>
                      </w:rPr>
                    </w:pPr>
                    <w:r>
                      <w:rPr>
                        <w:b/>
                      </w:rPr>
                      <w:t>kosovna pošiljka</w:t>
                    </w:r>
                  </w:p>
                </w:txbxContent>
              </v:textbox>
            </v:shape>
            <v:shape id="_x0000_s1072" type="#_x0000_t202" style="position:absolute;left:6658;top:2518;width:1438;height:898;v-text-anchor:middle" fillcolor="#fefefe" strokeweight=".26mm">
              <v:fill color2="#cff" type="gradientRadial">
                <o:fill v:ext="view" type="gradientCenter"/>
              </v:fill>
              <v:textbox style="mso-rotate-with-shape:t">
                <w:txbxContent>
                  <w:p w:rsidR="009D7C5B" w:rsidRDefault="00BE345A">
                    <w:pPr>
                      <w:jc w:val="center"/>
                      <w:rPr>
                        <w:b/>
                      </w:rPr>
                    </w:pPr>
                    <w:r>
                      <w:rPr>
                        <w:b/>
                      </w:rPr>
                      <w:t>vagonska pošiljka</w:t>
                    </w:r>
                  </w:p>
                </w:txbxContent>
              </v:textbox>
            </v:shape>
            <v:line id="_x0000_s1073" style="position:absolute" from="1079,2159" to="1079,2517" strokeweight=".26mm">
              <v:stroke joinstyle="miter"/>
            </v:line>
            <v:line id="_x0000_s1074" style="position:absolute" from="2879,2159" to="2879,2517" strokeweight=".26mm">
              <v:stroke joinstyle="miter"/>
            </v:line>
            <v:line id="_x0000_s1075" style="position:absolute" from="5219,2159" to="5219,2517" strokeweight=".26mm">
              <v:stroke joinstyle="miter"/>
            </v:line>
            <v:line id="_x0000_s1076" style="position:absolute" from="7199,2159" to="7199,2517" strokeweight=".26mm">
              <v:stroke joinstyle="miter"/>
            </v:line>
            <v:line id="_x0000_s1077" style="position:absolute" from="2339,1079" to="2339,1437" strokeweight=".26mm">
              <v:stroke joinstyle="miter"/>
            </v:line>
            <v:line id="_x0000_s1078" style="position:absolute" from="5579,1079" to="5579,1437" strokeweight=".26mm">
              <v:stroke joinstyle="miter"/>
            </v:line>
            <v:line id="_x0000_s1079" style="position:absolute" from="359,3599" to="537,3777" strokeweight=".26mm">
              <v:stroke joinstyle="miter"/>
            </v:line>
            <v:line id="_x0000_s1080" style="position:absolute" from="539,3779" to="1797,3779" strokeweight=".26mm">
              <v:stroke joinstyle="miter"/>
            </v:line>
            <v:line id="_x0000_s1081" style="position:absolute" from="1799,3779" to="1977,3957" strokeweight=".26mm">
              <v:stroke joinstyle="miter"/>
            </v:line>
            <v:line id="_x0000_s1082" style="position:absolute;flip:y" from="1979,3778" to="2157,3956" strokeweight=".26mm">
              <v:stroke joinstyle="miter"/>
            </v:line>
            <v:line id="_x0000_s1083" style="position:absolute" from="2159,3779" to="3777,3779" strokeweight=".26mm">
              <v:stroke joinstyle="miter"/>
            </v:line>
            <v:line id="_x0000_s1084" style="position:absolute;flip:y" from="3779,3598" to="3957,3776" strokeweight=".26mm">
              <v:stroke joinstyle="miter"/>
            </v:line>
            <v:line id="_x0000_s1085" style="position:absolute" from="4679,3599" to="4857,3777" strokeweight=".26mm">
              <v:stroke joinstyle="miter"/>
            </v:line>
            <v:line id="_x0000_s1086" style="position:absolute" from="4859,3779" to="6297,3779" strokeweight=".26mm">
              <v:stroke joinstyle="miter"/>
            </v:line>
            <v:line id="_x0000_s1087" style="position:absolute" from="6299,3779" to="6477,3957" strokeweight=".26mm">
              <v:stroke joinstyle="miter"/>
            </v:line>
            <v:line id="_x0000_s1088" style="position:absolute;flip:y" from="6479,3778" to="6657,3956" strokeweight=".26mm">
              <v:stroke joinstyle="miter"/>
            </v:line>
            <v:line id="_x0000_s1089" style="position:absolute" from="6659,3779" to="7917,3779" strokeweight=".26mm">
              <v:stroke joinstyle="miter"/>
            </v:line>
            <v:line id="_x0000_s1090" style="position:absolute;flip:y" from="7919,3598" to="8097,3776" strokeweight=".26mm">
              <v:stroke joinstyle="miter"/>
            </v:line>
            <v:shape id="_x0000_s1091" type="#_x0000_t202" style="position:absolute;left:358;top:4138;width:3418;height:1438;v-text-anchor:middle" stroked="f">
              <v:fill color2="black"/>
              <v:stroke joinstyle="round"/>
              <v:textbox style="mso-rotate-with-shape:t">
                <w:txbxContent>
                  <w:p w:rsidR="009D7C5B" w:rsidRDefault="00BE345A">
                    <w:r>
                      <w:t>železniški tovorni list</w:t>
                    </w:r>
                  </w:p>
                  <w:p w:rsidR="009D7C5B" w:rsidRDefault="009D7C5B">
                    <w:pPr>
                      <w:ind w:left="360"/>
                    </w:pPr>
                  </w:p>
                  <w:p w:rsidR="009D7C5B" w:rsidRDefault="00BE345A">
                    <w:pPr>
                      <w:ind w:left="360"/>
                    </w:pPr>
                    <w:r>
                      <w:t>enotna listina</w:t>
                    </w:r>
                  </w:p>
                  <w:p w:rsidR="009D7C5B" w:rsidRDefault="00BE345A">
                    <w:pPr>
                      <w:ind w:left="360"/>
                    </w:pPr>
                    <w:r>
                      <w:t>- ekspresni list</w:t>
                    </w:r>
                  </w:p>
                </w:txbxContent>
              </v:textbox>
            </v:shape>
            <v:shape id="_x0000_s1092" type="#_x0000_t202" style="position:absolute;left:4138;top:4138;width:4138;height:2158;v-text-anchor:middle" stroked="f">
              <v:fill color2="black"/>
              <v:stroke joinstyle="round"/>
              <v:textbox style="mso-rotate-with-shape:t">
                <w:txbxContent>
                  <w:p w:rsidR="009D7C5B" w:rsidRDefault="00BE345A">
                    <w:pPr>
                      <w:jc w:val="both"/>
                    </w:pPr>
                    <w:r>
                      <w:t>mednarodni tovorni list CIM</w:t>
                    </w:r>
                  </w:p>
                  <w:p w:rsidR="009D7C5B" w:rsidRDefault="009D7C5B">
                    <w:pPr>
                      <w:ind w:left="360"/>
                      <w:jc w:val="both"/>
                    </w:pPr>
                  </w:p>
                  <w:p w:rsidR="009D7C5B" w:rsidRDefault="00BE345A">
                    <w:pPr>
                      <w:ind w:left="360"/>
                      <w:jc w:val="both"/>
                    </w:pPr>
                    <w:r>
                      <w:t>enotna listina</w:t>
                    </w:r>
                  </w:p>
                  <w:p w:rsidR="009D7C5B" w:rsidRDefault="00BE345A">
                    <w:pPr>
                      <w:jc w:val="both"/>
                    </w:pPr>
                    <w:r>
                      <w:t>za navadne,</w:t>
                    </w:r>
                  </w:p>
                  <w:p w:rsidR="009D7C5B" w:rsidRDefault="00BE345A">
                    <w:pPr>
                      <w:jc w:val="both"/>
                    </w:pPr>
                    <w:r>
                      <w:t>za pospešene,</w:t>
                    </w:r>
                  </w:p>
                  <w:p w:rsidR="009D7C5B" w:rsidRDefault="00BE345A">
                    <w:pPr>
                      <w:jc w:val="both"/>
                    </w:pPr>
                    <w:r>
                      <w:t>za rokovne,</w:t>
                    </w:r>
                  </w:p>
                  <w:p w:rsidR="009D7C5B" w:rsidRDefault="00BE345A">
                    <w:pPr>
                      <w:jc w:val="both"/>
                    </w:pPr>
                    <w:r>
                      <w:t>za dogovorjene pošiljke</w:t>
                    </w:r>
                  </w:p>
                </w:txbxContent>
              </v:textbox>
            </v:shape>
            <w10:anchorlock/>
          </v:group>
        </w:pict>
      </w:r>
    </w:p>
    <w:p w:rsidR="009D7C5B" w:rsidRDefault="00BE345A">
      <w:r>
        <w:t>Z debelo črto uokvirjene dele tovornega lista izpolni železnica, ostale pošiljatelj.</w:t>
      </w:r>
    </w:p>
    <w:p w:rsidR="009D7C5B" w:rsidRDefault="00BE345A">
      <w:pPr>
        <w:numPr>
          <w:ilvl w:val="0"/>
          <w:numId w:val="39"/>
        </w:numPr>
        <w:tabs>
          <w:tab w:val="left" w:pos="2148"/>
        </w:tabs>
      </w:pPr>
      <w:r>
        <w:t>podatki in pojasnila v tovornem listu morajo biti napisani, odtisnjeni ali natiskani jasno in tako, da se ne morejo zbrisati.</w:t>
      </w:r>
    </w:p>
    <w:p w:rsidR="009D7C5B" w:rsidRDefault="00BE345A">
      <w:pPr>
        <w:numPr>
          <w:ilvl w:val="0"/>
          <w:numId w:val="17"/>
        </w:numPr>
        <w:tabs>
          <w:tab w:val="left" w:pos="2148"/>
        </w:tabs>
      </w:pPr>
      <w:r>
        <w:t>železnica lahko zavrne liste s popravljenimi, radiranimi ali prelepljenimi podatki.</w:t>
      </w:r>
    </w:p>
    <w:p w:rsidR="009D7C5B" w:rsidRDefault="00BE345A">
      <w:pPr>
        <w:numPr>
          <w:ilvl w:val="0"/>
          <w:numId w:val="26"/>
        </w:numPr>
        <w:tabs>
          <w:tab w:val="left" w:pos="2148"/>
        </w:tabs>
      </w:pPr>
      <w:r>
        <w:t>črtanja so dovoljena le, kadar pošiljatelj potrdi popravek s podpisom; kadar pa gre za spremembo podatkov o številu kosov ali o teži, mora popravljene količine vpisati z besedo.</w:t>
      </w:r>
    </w:p>
    <w:p w:rsidR="009D7C5B" w:rsidRDefault="009D7C5B"/>
    <w:p w:rsidR="009D7C5B" w:rsidRDefault="00BE345A">
      <w:pPr>
        <w:pStyle w:val="ELEZNICApikice"/>
        <w:tabs>
          <w:tab w:val="left" w:pos="720"/>
        </w:tabs>
        <w:ind w:left="720" w:hanging="360"/>
      </w:pPr>
      <w:r>
        <w:t>RID (nevarne snovi)</w:t>
      </w:r>
    </w:p>
    <w:p w:rsidR="009D7C5B" w:rsidRDefault="00BE345A">
      <w:pPr>
        <w:tabs>
          <w:tab w:val="left" w:pos="1620"/>
        </w:tabs>
      </w:pPr>
      <w:r>
        <w:t>To polje mora pošiljatelj pri izročitvi snovi ali predmetov, ki spadajo pod RID (nevarne snovi), označiti s križcem (obveza priloga z navodili o ravnanju z nevarnimi snovmi).</w:t>
      </w:r>
    </w:p>
    <w:p w:rsidR="009D7C5B" w:rsidRDefault="009D7C5B"/>
    <w:p w:rsidR="009D7C5B" w:rsidRDefault="00BE345A">
      <w:pPr>
        <w:pStyle w:val="ELEZNICApikice"/>
        <w:tabs>
          <w:tab w:val="left" w:pos="720"/>
        </w:tabs>
        <w:ind w:left="720" w:hanging="360"/>
      </w:pPr>
      <w:r>
        <w:t>Predpis o frankaturi</w:t>
      </w:r>
    </w:p>
    <w:p w:rsidR="009D7C5B" w:rsidRDefault="00BE345A">
      <w:pPr>
        <w:jc w:val="both"/>
        <w:rPr>
          <w:bCs/>
        </w:rPr>
      </w:pPr>
      <w:r>
        <w:rPr>
          <w:bCs/>
        </w:rPr>
        <w:t>Stroške odprave (prevoz, stranske stroške itd.) plača pošiljatelj po svoji volji ali po dogovoru s prejemnikom pošiljke v celoti ali delno že pri odpravi ali pa jih plača prejemnik, ko mu je pošiljka izročena.</w:t>
      </w:r>
    </w:p>
    <w:p w:rsidR="009D7C5B" w:rsidRDefault="00BE345A">
      <w:pPr>
        <w:jc w:val="both"/>
        <w:rPr>
          <w:bCs/>
        </w:rPr>
      </w:pPr>
      <w:r>
        <w:rPr>
          <w:bCs/>
        </w:rPr>
        <w:t>Možne so naslednje izjave o plačilu:</w:t>
      </w:r>
    </w:p>
    <w:p w:rsidR="009D7C5B" w:rsidRDefault="00BE345A">
      <w:pPr>
        <w:numPr>
          <w:ilvl w:val="0"/>
          <w:numId w:val="4"/>
        </w:numPr>
        <w:tabs>
          <w:tab w:val="left" w:pos="1800"/>
        </w:tabs>
        <w:ind w:left="1800"/>
        <w:jc w:val="both"/>
        <w:rPr>
          <w:bCs/>
        </w:rPr>
      </w:pPr>
      <w:r>
        <w:rPr>
          <w:bCs/>
        </w:rPr>
        <w:t>franko prevoznina: pošiljatelj prevzame samo plačilo prevoznine;</w:t>
      </w:r>
    </w:p>
    <w:p w:rsidR="009D7C5B" w:rsidRDefault="00BE345A">
      <w:pPr>
        <w:numPr>
          <w:ilvl w:val="0"/>
          <w:numId w:val="15"/>
        </w:numPr>
        <w:tabs>
          <w:tab w:val="left" w:pos="1800"/>
        </w:tabs>
        <w:ind w:left="1800"/>
        <w:jc w:val="both"/>
        <w:rPr>
          <w:bCs/>
        </w:rPr>
      </w:pPr>
      <w:r>
        <w:rPr>
          <w:bCs/>
        </w:rPr>
        <w:t>franko prevoznina, vključno s/z …: pošiljatelj prevzame plačilo prevoznine in drugih stroškov (npr. cestni transporter);</w:t>
      </w:r>
    </w:p>
    <w:p w:rsidR="009D7C5B" w:rsidRDefault="00BE345A">
      <w:pPr>
        <w:numPr>
          <w:ilvl w:val="0"/>
          <w:numId w:val="51"/>
        </w:numPr>
        <w:tabs>
          <w:tab w:val="left" w:pos="1800"/>
        </w:tabs>
        <w:ind w:left="1800"/>
        <w:jc w:val="both"/>
        <w:rPr>
          <w:bCs/>
        </w:rPr>
      </w:pPr>
      <w:r>
        <w:rPr>
          <w:bCs/>
        </w:rPr>
        <w:t>franko vsi stroški: pošiljatelj prevzame vse prevozne stroške, vključno s stroški izročanja;</w:t>
      </w:r>
    </w:p>
    <w:p w:rsidR="009D7C5B" w:rsidRDefault="00BE345A">
      <w:pPr>
        <w:numPr>
          <w:ilvl w:val="0"/>
          <w:numId w:val="7"/>
        </w:numPr>
        <w:tabs>
          <w:tab w:val="left" w:pos="1800"/>
        </w:tabs>
        <w:ind w:left="1800"/>
        <w:jc w:val="both"/>
        <w:rPr>
          <w:bCs/>
        </w:rPr>
      </w:pPr>
      <w:r>
        <w:rPr>
          <w:bCs/>
        </w:rPr>
        <w:t>pošiljatelj prevzame stroške do določenega zneska.</w:t>
      </w:r>
    </w:p>
    <w:p w:rsidR="009D7C5B" w:rsidRDefault="009D7C5B">
      <w:pPr>
        <w:tabs>
          <w:tab w:val="left" w:pos="1440"/>
        </w:tabs>
        <w:rPr>
          <w:bCs/>
        </w:rPr>
      </w:pPr>
    </w:p>
    <w:p w:rsidR="009D7C5B" w:rsidRDefault="00BE345A">
      <w:pPr>
        <w:tabs>
          <w:tab w:val="left" w:pos="1440"/>
        </w:tabs>
        <w:jc w:val="both"/>
        <w:rPr>
          <w:bCs/>
        </w:rPr>
      </w:pPr>
      <w:r>
        <w:rPr>
          <w:bCs/>
        </w:rPr>
        <w:t>Če je pošiljka hitro pokvarljiva ali je njena vrednost tako nizka, da ne krije prevoznih stroškov, lahko železnica zahteva od pošiljatelja, da plača prevozne stroške že pri izročitvi pošiljke.</w:t>
      </w:r>
    </w:p>
    <w:p w:rsidR="009D7C5B" w:rsidRDefault="009D7C5B">
      <w:pPr>
        <w:tabs>
          <w:tab w:val="left" w:pos="1440"/>
        </w:tabs>
        <w:jc w:val="both"/>
        <w:rPr>
          <w:bCs/>
        </w:rPr>
      </w:pPr>
    </w:p>
    <w:p w:rsidR="009D7C5B" w:rsidRDefault="00BE345A">
      <w:pPr>
        <w:pStyle w:val="ELEZNICApikice"/>
        <w:tabs>
          <w:tab w:val="left" w:pos="720"/>
        </w:tabs>
        <w:ind w:left="720" w:hanging="360"/>
        <w:jc w:val="both"/>
      </w:pPr>
      <w:r>
        <w:t>Odkup (povzetje)</w:t>
      </w:r>
    </w:p>
    <w:p w:rsidR="009D7C5B" w:rsidRDefault="00BE345A">
      <w:pPr>
        <w:tabs>
          <w:tab w:val="left" w:pos="1440"/>
        </w:tabs>
        <w:jc w:val="both"/>
        <w:rPr>
          <w:bCs/>
        </w:rPr>
      </w:pPr>
      <w:r>
        <w:rPr>
          <w:bCs/>
        </w:rPr>
        <w:t>Pošiljatelj lahko obremeni pošiljko z zneskom odkupa do višine njene vrednosti. Železnica dostavi pošiljko prejemniku le proti plačilu odkupnega zneska.</w:t>
      </w:r>
    </w:p>
    <w:p w:rsidR="009D7C5B" w:rsidRDefault="00BE345A">
      <w:pPr>
        <w:tabs>
          <w:tab w:val="left" w:pos="1440"/>
        </w:tabs>
        <w:jc w:val="both"/>
        <w:rPr>
          <w:bCs/>
        </w:rPr>
      </w:pPr>
      <w:r>
        <w:rPr>
          <w:bCs/>
        </w:rPr>
        <w:t xml:space="preserve">Da bi poslovanje odkupnih pošiljk potekalo hitreje, mora pošiljatelj v notranjem prometu tovornemu listu priložiti ustrezno izpolnjeno položnico ali poštno nakaznico. Znesek odkupa je treba vpisati v ustrezno polje tovornega lista. Za odkupno pošiljko zaračunava železnica posebno pristojbino. </w:t>
      </w:r>
    </w:p>
    <w:p w:rsidR="009D7C5B" w:rsidRDefault="009D7C5B">
      <w:pPr>
        <w:tabs>
          <w:tab w:val="left" w:pos="1440"/>
        </w:tabs>
        <w:jc w:val="both"/>
        <w:rPr>
          <w:bCs/>
        </w:rPr>
      </w:pPr>
    </w:p>
    <w:p w:rsidR="009D7C5B" w:rsidRDefault="00BE345A">
      <w:pPr>
        <w:pStyle w:val="ELEZNICApikice"/>
        <w:tabs>
          <w:tab w:val="left" w:pos="720"/>
        </w:tabs>
        <w:ind w:left="720" w:hanging="360"/>
        <w:jc w:val="both"/>
      </w:pPr>
      <w:r>
        <w:t>Pomen duplikata tovornega lista</w:t>
      </w:r>
    </w:p>
    <w:p w:rsidR="009D7C5B" w:rsidRDefault="00BE345A">
      <w:pPr>
        <w:tabs>
          <w:tab w:val="left" w:pos="1440"/>
        </w:tabs>
        <w:jc w:val="both"/>
        <w:rPr>
          <w:bCs/>
        </w:rPr>
      </w:pPr>
      <w:r>
        <w:rPr>
          <w:bCs/>
        </w:rPr>
        <w:t xml:space="preserve">Duplikat tovornega lista daje pošiljatelju pravico do razpolaganja s pošiljko tudi po odpravi, vse dokler ni v rokah prejemnika. </w:t>
      </w:r>
    </w:p>
    <w:p w:rsidR="009D7C5B" w:rsidRDefault="00BE345A">
      <w:pPr>
        <w:tabs>
          <w:tab w:val="left" w:pos="1440"/>
        </w:tabs>
        <w:jc w:val="both"/>
        <w:rPr>
          <w:bCs/>
        </w:rPr>
      </w:pPr>
      <w:r>
        <w:rPr>
          <w:bCs/>
        </w:rPr>
        <w:t>Spremembo prevozne pogodbe lahko kasneje uveljavljamo z naslednjimi zahtevami:</w:t>
      </w:r>
    </w:p>
    <w:p w:rsidR="009D7C5B" w:rsidRDefault="00BE345A">
      <w:pPr>
        <w:numPr>
          <w:ilvl w:val="0"/>
          <w:numId w:val="46"/>
        </w:numPr>
        <w:tabs>
          <w:tab w:val="left" w:pos="1620"/>
          <w:tab w:val="left" w:pos="2520"/>
        </w:tabs>
        <w:ind w:left="1620"/>
        <w:jc w:val="both"/>
        <w:rPr>
          <w:bCs/>
        </w:rPr>
      </w:pPr>
      <w:r>
        <w:rPr>
          <w:bCs/>
        </w:rPr>
        <w:t>blago moramo vrniti odpravni postaji,</w:t>
      </w:r>
    </w:p>
    <w:p w:rsidR="009D7C5B" w:rsidRDefault="00BE345A">
      <w:pPr>
        <w:numPr>
          <w:ilvl w:val="0"/>
          <w:numId w:val="20"/>
        </w:numPr>
        <w:tabs>
          <w:tab w:val="left" w:pos="1620"/>
          <w:tab w:val="left" w:pos="2340"/>
        </w:tabs>
        <w:ind w:left="1620"/>
        <w:jc w:val="both"/>
        <w:rPr>
          <w:bCs/>
        </w:rPr>
      </w:pPr>
      <w:r>
        <w:rPr>
          <w:bCs/>
        </w:rPr>
        <w:t>blago moramo med potjo zadržati,</w:t>
      </w:r>
    </w:p>
    <w:p w:rsidR="009D7C5B" w:rsidRDefault="00BE345A">
      <w:pPr>
        <w:numPr>
          <w:ilvl w:val="0"/>
          <w:numId w:val="10"/>
        </w:numPr>
        <w:tabs>
          <w:tab w:val="left" w:pos="1620"/>
          <w:tab w:val="left" w:pos="2340"/>
        </w:tabs>
        <w:ind w:left="1620"/>
        <w:jc w:val="both"/>
        <w:rPr>
          <w:bCs/>
        </w:rPr>
      </w:pPr>
      <w:r>
        <w:rPr>
          <w:bCs/>
        </w:rPr>
        <w:t>odlagamo izročitev blaga itd.</w:t>
      </w:r>
    </w:p>
    <w:p w:rsidR="009D7C5B" w:rsidRDefault="009D7C5B">
      <w:pPr>
        <w:tabs>
          <w:tab w:val="left" w:pos="1440"/>
        </w:tabs>
        <w:ind w:left="1080"/>
        <w:jc w:val="both"/>
        <w:rPr>
          <w:bCs/>
        </w:rPr>
      </w:pPr>
    </w:p>
    <w:p w:rsidR="009D7C5B" w:rsidRDefault="00BE345A">
      <w:pPr>
        <w:tabs>
          <w:tab w:val="left" w:pos="1440"/>
        </w:tabs>
        <w:rPr>
          <w:b/>
          <w:bCs/>
        </w:rPr>
      </w:pPr>
      <w:r>
        <w:rPr>
          <w:b/>
          <w:bCs/>
        </w:rPr>
        <w:tab/>
        <w:t>Primer tovornega lista:</w:t>
      </w:r>
    </w:p>
    <w:p w:rsidR="009D7C5B" w:rsidRDefault="00A3482F">
      <w:pPr>
        <w:tabs>
          <w:tab w:val="left" w:pos="1440"/>
        </w:tabs>
        <w:rPr>
          <w:bCs/>
        </w:rPr>
      </w:pPr>
      <w:r>
        <w:pict>
          <v:shape id="_x0000_s1108" type="#_x0000_t75" style="position:absolute;margin-left:0;margin-top:.3pt;width:292.45pt;height:391.45pt;z-index:251654144;mso-wrap-distance-left:9.05pt;mso-wrap-distance-right:9.05pt;mso-position-horizontal:center;mso-position-horizontal-relative:text;mso-position-vertical:absolute;mso-position-vertical-relative:text" filled="t">
            <v:fill color2="black"/>
            <v:imagedata r:id="rId14" o:title="" croptop="6364f" cropbottom="2036f" cropleft="2646f" cropright="4184f"/>
            <w10:wrap type="square"/>
          </v:shape>
        </w:pict>
      </w:r>
    </w:p>
    <w:p w:rsidR="009D7C5B" w:rsidRDefault="009D7C5B">
      <w:pPr>
        <w:tabs>
          <w:tab w:val="left" w:pos="1440"/>
        </w:tabs>
        <w:rPr>
          <w:bCs/>
        </w:rPr>
      </w:pPr>
    </w:p>
    <w:p w:rsidR="009D7C5B" w:rsidRDefault="009D7C5B">
      <w:pPr>
        <w:tabs>
          <w:tab w:val="left" w:pos="1440"/>
        </w:tabs>
        <w:rPr>
          <w:bCs/>
        </w:rPr>
      </w:pPr>
    </w:p>
    <w:p w:rsidR="009D7C5B" w:rsidRDefault="009D7C5B">
      <w:pPr>
        <w:tabs>
          <w:tab w:val="left" w:pos="1440"/>
        </w:tabs>
        <w:rPr>
          <w:bCs/>
        </w:rPr>
      </w:pPr>
    </w:p>
    <w:p w:rsidR="009D7C5B" w:rsidRDefault="00BE345A">
      <w:pPr>
        <w:pStyle w:val="Heading2"/>
        <w:tabs>
          <w:tab w:val="left" w:pos="792"/>
        </w:tabs>
      </w:pPr>
      <w:bookmarkStart w:id="9" w:name="_toc373"/>
      <w:bookmarkEnd w:id="9"/>
      <w:r>
        <w:t>ODGOVORNOST ŽELEZNICE V OKVIRU PREVOZNE POGODBE</w:t>
      </w:r>
    </w:p>
    <w:p w:rsidR="009D7C5B" w:rsidRDefault="009D7C5B">
      <w:pPr>
        <w:tabs>
          <w:tab w:val="left" w:pos="1440"/>
        </w:tabs>
        <w:ind w:left="360"/>
        <w:rPr>
          <w:bCs/>
        </w:rPr>
      </w:pPr>
    </w:p>
    <w:p w:rsidR="009D7C5B" w:rsidRDefault="00BE345A">
      <w:pPr>
        <w:pStyle w:val="ELEZNICApikice"/>
        <w:tabs>
          <w:tab w:val="left" w:pos="720"/>
        </w:tabs>
        <w:ind w:left="720" w:hanging="360"/>
      </w:pPr>
      <w:r>
        <w:t>Obseg odgovornosti</w:t>
      </w:r>
    </w:p>
    <w:p w:rsidR="009D7C5B" w:rsidRDefault="00A3482F">
      <w:pPr>
        <w:tabs>
          <w:tab w:val="left" w:pos="1440"/>
        </w:tabs>
        <w:ind w:left="360"/>
        <w:rPr>
          <w:b/>
          <w:bCs/>
        </w:rPr>
      </w:pPr>
      <w:r>
        <w:pict>
          <v:group id="_x0000_s1093" style="width:449.95pt;height:215.95pt;mso-wrap-distance-left:0;mso-wrap-distance-right:0;mso-position-horizontal-relative:char;mso-position-vertical-relative:line" coordsize="8998,4318">
            <o:lock v:ext="edit" text="t"/>
            <v:rect id="_x0000_s1094" style="position:absolute;width:8998;height:4318;v-text-anchor:middle" filled="f" stroked="f">
              <v:stroke joinstyle="round"/>
            </v:rect>
            <v:shape id="_x0000_s1095" type="#_x0000_t202" style="position:absolute;left:1438;top:358;width:5758;height:718;v-text-anchor:middle" fillcolor="#fefefe" strokeweight=".26mm">
              <v:fill color2="#0cf" type="gradientRadial">
                <o:fill v:ext="view" type="gradientCenter"/>
              </v:fill>
              <v:textbox style="mso-rotate-with-shape:t">
                <w:txbxContent>
                  <w:p w:rsidR="009D7C5B" w:rsidRDefault="00BE345A">
                    <w:pPr>
                      <w:jc w:val="center"/>
                      <w:rPr>
                        <w:b/>
                      </w:rPr>
                    </w:pPr>
                    <w:r>
                      <w:rPr>
                        <w:b/>
                      </w:rPr>
                      <w:t>ŽELEZNICA JE ODGOVORNA</w:t>
                    </w:r>
                  </w:p>
                </w:txbxContent>
              </v:textbox>
            </v:shape>
            <v:shape id="_x0000_s1096" type="#_x0000_t202" style="position:absolute;left:538;top:1438;width:2698;height:1078;v-text-anchor:middle" fillcolor="#fefefe" strokeweight=".26mm">
              <v:fill color2="#cff" type="gradientRadial">
                <o:fill v:ext="view" type="gradientCenter"/>
              </v:fill>
              <v:textbox style="mso-rotate-with-shape:t">
                <w:txbxContent>
                  <w:p w:rsidR="009D7C5B" w:rsidRDefault="00BE345A">
                    <w:pPr>
                      <w:jc w:val="center"/>
                      <w:rPr>
                        <w:b/>
                      </w:rPr>
                    </w:pPr>
                    <w:r>
                      <w:rPr>
                        <w:b/>
                      </w:rPr>
                      <w:t>za prekoračitev izročilnega roka</w:t>
                    </w:r>
                  </w:p>
                </w:txbxContent>
              </v:textbox>
            </v:shape>
            <v:shape id="_x0000_s1097" type="#_x0000_t202" style="position:absolute;left:4318;top:1438;width:3958;height:1078;v-text-anchor:middle" fillcolor="#fefefe" strokeweight=".26mm">
              <v:fill color2="#cff" type="gradientRadial">
                <o:fill v:ext="view" type="gradientCenter"/>
              </v:fill>
              <v:textbox style="mso-rotate-with-shape:t">
                <w:txbxContent>
                  <w:p w:rsidR="009D7C5B" w:rsidRDefault="00BE345A">
                    <w:pPr>
                      <w:jc w:val="center"/>
                      <w:rPr>
                        <w:b/>
                      </w:rPr>
                    </w:pPr>
                    <w:r>
                      <w:rPr>
                        <w:b/>
                      </w:rPr>
                      <w:t>za škodo, ki nastane v času od prevzema pošiljke za prevoz do izročitve pošiljke</w:t>
                    </w:r>
                  </w:p>
                </w:txbxContent>
              </v:textbox>
            </v:shape>
            <v:line id="_x0000_s1098" style="position:absolute" from="1619,1079" to="1619,1437" strokeweight=".26mm">
              <v:stroke joinstyle="miter"/>
            </v:line>
            <v:line id="_x0000_s1099" style="position:absolute" from="6659,1079" to="6659,1437" strokeweight=".26mm">
              <v:stroke joinstyle="miter"/>
            </v:line>
            <v:shape id="_x0000_s1100" type="#_x0000_t202" style="position:absolute;left:3598;top:2878;width:1438;height:898;v-text-anchor:middle" fillcolor="#fefefe" strokeweight=".26mm">
              <v:fill color2="#cff" type="gradientRadial">
                <o:fill v:ext="view" type="gradientCenter"/>
              </v:fill>
              <v:textbox style="mso-rotate-with-shape:t">
                <w:txbxContent>
                  <w:p w:rsidR="009D7C5B" w:rsidRDefault="00BE345A">
                    <w:pPr>
                      <w:jc w:val="center"/>
                      <w:rPr>
                        <w:b/>
                      </w:rPr>
                    </w:pPr>
                    <w:r>
                      <w:rPr>
                        <w:b/>
                      </w:rPr>
                      <w:t>popolne izgube</w:t>
                    </w:r>
                  </w:p>
                </w:txbxContent>
              </v:textbox>
            </v:shape>
            <v:shape id="_x0000_s1101" type="#_x0000_t202" style="position:absolute;left:5398;top:2878;width:1438;height:898;v-text-anchor:middle" fillcolor="#fefefe" strokeweight=".26mm">
              <v:fill color2="#cff" type="gradientRadial">
                <o:fill v:ext="view" type="gradientCenter"/>
              </v:fill>
              <v:textbox style="mso-rotate-with-shape:t">
                <w:txbxContent>
                  <w:p w:rsidR="009D7C5B" w:rsidRDefault="00BE345A">
                    <w:pPr>
                      <w:jc w:val="center"/>
                      <w:rPr>
                        <w:b/>
                      </w:rPr>
                    </w:pPr>
                    <w:r>
                      <w:rPr>
                        <w:b/>
                      </w:rPr>
                      <w:t>delne izgube</w:t>
                    </w:r>
                  </w:p>
                </w:txbxContent>
              </v:textbox>
            </v:shape>
            <v:shape id="_x0000_s1102" type="#_x0000_t202" style="position:absolute;left:7198;top:2878;width:1438;height:898;v-text-anchor:middle" fillcolor="#fefefe" strokeweight=".26mm">
              <v:fill color2="#cff" type="gradientRadial">
                <o:fill v:ext="view" type="gradientCenter"/>
              </v:fill>
              <v:textbox style="mso-rotate-with-shape:t">
                <w:txbxContent>
                  <w:p w:rsidR="009D7C5B" w:rsidRDefault="00BE345A">
                    <w:pPr>
                      <w:jc w:val="center"/>
                      <w:rPr>
                        <w:b/>
                      </w:rPr>
                    </w:pPr>
                    <w:r>
                      <w:rPr>
                        <w:b/>
                      </w:rPr>
                      <w:t>poškodbe</w:t>
                    </w:r>
                  </w:p>
                </w:txbxContent>
              </v:textbox>
            </v:shape>
            <v:line id="_x0000_s1103" style="position:absolute" from="4499,2519" to="4499,2877" strokeweight=".26mm">
              <v:stroke joinstyle="miter"/>
            </v:line>
            <v:line id="_x0000_s1104" style="position:absolute" from="6119,2519" to="6119,2877" strokeweight=".26mm">
              <v:stroke joinstyle="miter"/>
            </v:line>
            <v:line id="_x0000_s1105" style="position:absolute" from="7739,2519" to="7739,2877" strokeweight=".26mm">
              <v:stroke joinstyle="miter"/>
            </v:line>
            <w10:anchorlock/>
          </v:group>
        </w:pict>
      </w:r>
    </w:p>
    <w:p w:rsidR="009D7C5B" w:rsidRDefault="009D7C5B">
      <w:pPr>
        <w:tabs>
          <w:tab w:val="left" w:pos="1440"/>
        </w:tabs>
        <w:ind w:left="360"/>
        <w:rPr>
          <w:b/>
          <w:bCs/>
        </w:rPr>
      </w:pPr>
    </w:p>
    <w:p w:rsidR="009D7C5B" w:rsidRDefault="00BE345A">
      <w:pPr>
        <w:pStyle w:val="ELEZNICApikice"/>
        <w:tabs>
          <w:tab w:val="left" w:pos="720"/>
        </w:tabs>
        <w:ind w:left="720" w:hanging="360"/>
        <w:jc w:val="both"/>
      </w:pPr>
      <w:r>
        <w:t>Obvezanost odgovornosti</w:t>
      </w:r>
    </w:p>
    <w:p w:rsidR="009D7C5B" w:rsidRDefault="00BE345A">
      <w:pPr>
        <w:tabs>
          <w:tab w:val="left" w:pos="1440"/>
        </w:tabs>
        <w:ind w:left="360"/>
        <w:jc w:val="both"/>
        <w:rPr>
          <w:bCs/>
        </w:rPr>
      </w:pPr>
      <w:r>
        <w:rPr>
          <w:bCs/>
        </w:rPr>
        <w:t>Železnica ni odgovorna za škodo, ki nastane:</w:t>
      </w:r>
    </w:p>
    <w:p w:rsidR="009D7C5B" w:rsidRDefault="00BE345A">
      <w:pPr>
        <w:numPr>
          <w:ilvl w:val="0"/>
          <w:numId w:val="44"/>
        </w:numPr>
        <w:tabs>
          <w:tab w:val="left" w:pos="1440"/>
        </w:tabs>
        <w:jc w:val="both"/>
        <w:rPr>
          <w:bCs/>
        </w:rPr>
      </w:pPr>
      <w:r>
        <w:rPr>
          <w:bCs/>
        </w:rPr>
        <w:t>po krivdi upravičenca, npr. pomanjkljivo naložen tovor s strani pošiljatelja,</w:t>
      </w:r>
    </w:p>
    <w:p w:rsidR="009D7C5B" w:rsidRDefault="00BE345A">
      <w:pPr>
        <w:numPr>
          <w:ilvl w:val="0"/>
          <w:numId w:val="16"/>
        </w:numPr>
        <w:tabs>
          <w:tab w:val="left" w:pos="1440"/>
        </w:tabs>
        <w:jc w:val="both"/>
        <w:rPr>
          <w:b/>
          <w:bCs/>
        </w:rPr>
      </w:pPr>
      <w:r>
        <w:rPr>
          <w:bCs/>
        </w:rPr>
        <w:t>zaradi višje sile (vis maior), s katero razumemo nevarnosti, ki jih železnica ni mogla preprečiti niti se izogniti njihovim posledicam, npr. strela, povodenj, toča, potres…</w:t>
      </w:r>
      <w:r>
        <w:rPr>
          <w:b/>
          <w:bCs/>
        </w:rPr>
        <w:t>,</w:t>
      </w:r>
    </w:p>
    <w:p w:rsidR="009D7C5B" w:rsidRDefault="00BE345A">
      <w:pPr>
        <w:numPr>
          <w:ilvl w:val="0"/>
          <w:numId w:val="30"/>
        </w:numPr>
        <w:tabs>
          <w:tab w:val="left" w:pos="1440"/>
        </w:tabs>
        <w:jc w:val="both"/>
        <w:rPr>
          <w:bCs/>
        </w:rPr>
      </w:pPr>
      <w:r>
        <w:rPr>
          <w:bCs/>
        </w:rPr>
        <w:t>zaradi posebnih hib blaga, npr. kala, notranjega razkroja, izsušitve, rje (povzročene zaradi naravnih lastnosti določenega blaga) ali pomanjkljivega pakiranja…</w:t>
      </w:r>
    </w:p>
    <w:p w:rsidR="009D7C5B" w:rsidRDefault="009D7C5B">
      <w:pPr>
        <w:rPr>
          <w:bCs/>
        </w:rPr>
      </w:pPr>
    </w:p>
    <w:p w:rsidR="009D7C5B" w:rsidRDefault="00BE345A">
      <w:pPr>
        <w:ind w:left="360"/>
        <w:rPr>
          <w:bCs/>
        </w:rPr>
      </w:pPr>
      <w:r>
        <w:rPr>
          <w:bCs/>
        </w:rPr>
        <w:t>Železnica mora dokazati, da ji ni mogoče naprtiti odgovornosti za škodo.</w:t>
      </w:r>
    </w:p>
    <w:p w:rsidR="009D7C5B" w:rsidRDefault="009D7C5B">
      <w:pPr>
        <w:jc w:val="both"/>
        <w:rPr>
          <w:b/>
          <w:bCs/>
        </w:rPr>
      </w:pPr>
    </w:p>
    <w:p w:rsidR="009D7C5B" w:rsidRDefault="00BE345A">
      <w:pPr>
        <w:pStyle w:val="ELEZNICApikice"/>
        <w:tabs>
          <w:tab w:val="left" w:pos="720"/>
        </w:tabs>
        <w:ind w:left="720" w:hanging="360"/>
        <w:jc w:val="both"/>
      </w:pPr>
      <w:r>
        <w:t>Višina odškodnine</w:t>
      </w:r>
    </w:p>
    <w:p w:rsidR="009D7C5B" w:rsidRDefault="00BE345A">
      <w:pPr>
        <w:tabs>
          <w:tab w:val="left" w:pos="1440"/>
        </w:tabs>
        <w:ind w:left="360"/>
        <w:jc w:val="both"/>
        <w:rPr>
          <w:bCs/>
        </w:rPr>
      </w:pPr>
      <w:r>
        <w:rPr>
          <w:bCs/>
        </w:rPr>
        <w:t xml:space="preserve">Pri </w:t>
      </w:r>
      <w:r>
        <w:rPr>
          <w:b/>
          <w:bCs/>
        </w:rPr>
        <w:t>izgubah</w:t>
      </w:r>
      <w:r>
        <w:rPr>
          <w:bCs/>
        </w:rPr>
        <w:t xml:space="preserve"> in </w:t>
      </w:r>
      <w:r>
        <w:rPr>
          <w:b/>
          <w:bCs/>
        </w:rPr>
        <w:t>poškodbah</w:t>
      </w:r>
      <w:r>
        <w:rPr>
          <w:bCs/>
        </w:rPr>
        <w:t xml:space="preserve"> pošiljke računamo višino odškodnine:</w:t>
      </w:r>
    </w:p>
    <w:p w:rsidR="009D7C5B" w:rsidRDefault="00BE345A">
      <w:pPr>
        <w:numPr>
          <w:ilvl w:val="0"/>
          <w:numId w:val="6"/>
        </w:numPr>
        <w:tabs>
          <w:tab w:val="left" w:pos="1800"/>
        </w:tabs>
        <w:ind w:left="1800"/>
        <w:jc w:val="both"/>
      </w:pPr>
      <w:r>
        <w:t>po borzni ceni,</w:t>
      </w:r>
    </w:p>
    <w:p w:rsidR="009D7C5B" w:rsidRDefault="00BE345A">
      <w:pPr>
        <w:numPr>
          <w:ilvl w:val="0"/>
          <w:numId w:val="13"/>
        </w:numPr>
        <w:tabs>
          <w:tab w:val="left" w:pos="1800"/>
        </w:tabs>
        <w:ind w:left="1800"/>
        <w:jc w:val="both"/>
      </w:pPr>
      <w:r>
        <w:t>po tržni ceni, če ni borzne,</w:t>
      </w:r>
    </w:p>
    <w:p w:rsidR="009D7C5B" w:rsidRDefault="00BE345A">
      <w:pPr>
        <w:numPr>
          <w:ilvl w:val="0"/>
          <w:numId w:val="29"/>
        </w:numPr>
        <w:tabs>
          <w:tab w:val="left" w:pos="1800"/>
        </w:tabs>
        <w:ind w:left="1800"/>
        <w:jc w:val="both"/>
      </w:pPr>
      <w:r>
        <w:t>po običajni vrednosti (če ni tržne niti borzne cene) blaga enake vrste in enakih lastnosti, kot ga je imelo blago v odpravnem kraju ob izročitvi železnici.</w:t>
      </w:r>
    </w:p>
    <w:p w:rsidR="009D7C5B" w:rsidRDefault="009D7C5B">
      <w:pPr>
        <w:jc w:val="both"/>
      </w:pPr>
    </w:p>
    <w:p w:rsidR="009D7C5B" w:rsidRDefault="00BE345A">
      <w:pPr>
        <w:jc w:val="both"/>
      </w:pPr>
      <w:r>
        <w:t xml:space="preserve">Pri </w:t>
      </w:r>
      <w:r>
        <w:rPr>
          <w:b/>
        </w:rPr>
        <w:t>poškodbah</w:t>
      </w:r>
      <w:r>
        <w:t xml:space="preserve"> pošiljke, ki nastanejo med prevozom, mora železnica plačati znesek, za katerega zmanjšana vrednost pošiljke. Znesek za poškodbo izračuna železnica na podlagi predpisov.</w:t>
      </w:r>
    </w:p>
    <w:p w:rsidR="009D7C5B" w:rsidRDefault="00BE345A">
      <w:pPr>
        <w:jc w:val="both"/>
      </w:pPr>
      <w:r>
        <w:t xml:space="preserve">Višina odškodnine zaradi </w:t>
      </w:r>
      <w:r>
        <w:rPr>
          <w:b/>
        </w:rPr>
        <w:t>prekoračenega izročilnega roka</w:t>
      </w:r>
      <w:r>
        <w:t xml:space="preserve"> je urejena z zakonom o prevoznih pogodbah v železniškem prometu.</w:t>
      </w:r>
    </w:p>
    <w:p w:rsidR="009D7C5B" w:rsidRDefault="009D7C5B"/>
    <w:p w:rsidR="009D7C5B" w:rsidRDefault="009D7C5B"/>
    <w:p w:rsidR="009D7C5B" w:rsidRDefault="00BE345A">
      <w:pPr>
        <w:pStyle w:val="Heading1"/>
        <w:tabs>
          <w:tab w:val="left" w:pos="360"/>
        </w:tabs>
      </w:pPr>
      <w:bookmarkStart w:id="10" w:name="_toc396"/>
      <w:bookmarkEnd w:id="10"/>
      <w:r>
        <w:t>POTNIŠKI PROMET</w:t>
      </w:r>
    </w:p>
    <w:p w:rsidR="009D7C5B" w:rsidRDefault="009D7C5B">
      <w:pPr>
        <w:jc w:val="both"/>
      </w:pPr>
    </w:p>
    <w:p w:rsidR="009D7C5B" w:rsidRDefault="00BE345A">
      <w:pPr>
        <w:jc w:val="both"/>
      </w:pPr>
      <w:r>
        <w:t>Slovenske železnice vsako leto ob koncu meseca maja objavljajo vozne rede vlakov, ki vozijo na vseh slovenskih progah.</w:t>
      </w:r>
    </w:p>
    <w:p w:rsidR="009D7C5B" w:rsidRDefault="009D7C5B"/>
    <w:p w:rsidR="009D7C5B" w:rsidRDefault="009D7C5B">
      <w:pPr>
        <w:rPr>
          <w:sz w:val="36"/>
          <w:szCs w:val="36"/>
        </w:rPr>
      </w:pPr>
    </w:p>
    <w:p w:rsidR="009D7C5B" w:rsidRDefault="00BE345A">
      <w:pPr>
        <w:pStyle w:val="Heading1"/>
        <w:tabs>
          <w:tab w:val="left" w:pos="360"/>
        </w:tabs>
      </w:pPr>
      <w:bookmarkStart w:id="11" w:name="_toc401"/>
      <w:bookmarkEnd w:id="11"/>
      <w:r>
        <w:t>SLOVENSKE ŽELEZNICE</w:t>
      </w:r>
    </w:p>
    <w:p w:rsidR="009D7C5B" w:rsidRDefault="009D7C5B">
      <w:pPr>
        <w:jc w:val="both"/>
      </w:pPr>
    </w:p>
    <w:p w:rsidR="009D7C5B" w:rsidRDefault="00BE345A">
      <w:pPr>
        <w:jc w:val="both"/>
      </w:pPr>
      <w:r>
        <w:t>Slovenske železnice v svojem tovornem prometu ponujajo različne vrste prevoza blaga. Med njih spadajo:</w:t>
      </w:r>
    </w:p>
    <w:p w:rsidR="009D7C5B" w:rsidRDefault="009D7C5B">
      <w:pPr>
        <w:jc w:val="both"/>
      </w:pPr>
    </w:p>
    <w:p w:rsidR="009D7C5B" w:rsidRDefault="00BE345A">
      <w:pPr>
        <w:pStyle w:val="ELEZNICApikice"/>
        <w:tabs>
          <w:tab w:val="left" w:pos="720"/>
        </w:tabs>
        <w:ind w:left="720" w:hanging="360"/>
        <w:jc w:val="both"/>
      </w:pPr>
      <w:r>
        <w:t>KLASIČNI PREVOZ</w:t>
      </w:r>
    </w:p>
    <w:p w:rsidR="009D7C5B" w:rsidRDefault="00BE345A">
      <w:pPr>
        <w:numPr>
          <w:ilvl w:val="0"/>
          <w:numId w:val="31"/>
        </w:numPr>
        <w:tabs>
          <w:tab w:val="left" w:pos="2148"/>
        </w:tabs>
        <w:jc w:val="both"/>
      </w:pPr>
      <w:r>
        <w:t>rude, jeklo, premog</w:t>
      </w:r>
    </w:p>
    <w:p w:rsidR="009D7C5B" w:rsidRDefault="00BE345A">
      <w:pPr>
        <w:numPr>
          <w:ilvl w:val="0"/>
          <w:numId w:val="38"/>
        </w:numPr>
        <w:tabs>
          <w:tab w:val="left" w:pos="2148"/>
        </w:tabs>
        <w:jc w:val="both"/>
      </w:pPr>
      <w:r>
        <w:t>kemija, nafta, gradbeništvo</w:t>
      </w:r>
    </w:p>
    <w:p w:rsidR="009D7C5B" w:rsidRDefault="00BE345A">
      <w:pPr>
        <w:numPr>
          <w:ilvl w:val="0"/>
          <w:numId w:val="28"/>
        </w:numPr>
        <w:tabs>
          <w:tab w:val="left" w:pos="2148"/>
        </w:tabs>
        <w:jc w:val="both"/>
      </w:pPr>
      <w:r>
        <w:t>les, papir, kmetijstvo, ostalo</w:t>
      </w:r>
    </w:p>
    <w:p w:rsidR="009D7C5B" w:rsidRDefault="009D7C5B">
      <w:pPr>
        <w:ind w:left="1788"/>
        <w:jc w:val="both"/>
      </w:pPr>
    </w:p>
    <w:p w:rsidR="009D7C5B" w:rsidRDefault="00BE345A">
      <w:pPr>
        <w:pStyle w:val="ELEZNICApikice"/>
        <w:tabs>
          <w:tab w:val="left" w:pos="720"/>
        </w:tabs>
        <w:ind w:left="720" w:hanging="360"/>
        <w:jc w:val="both"/>
      </w:pPr>
      <w:r>
        <w:t>KOMBINIRANI PREVOZ</w:t>
      </w:r>
    </w:p>
    <w:p w:rsidR="009D7C5B" w:rsidRDefault="00BE345A">
      <w:pPr>
        <w:numPr>
          <w:ilvl w:val="0"/>
          <w:numId w:val="37"/>
        </w:numPr>
        <w:tabs>
          <w:tab w:val="left" w:pos="2148"/>
        </w:tabs>
        <w:jc w:val="both"/>
      </w:pPr>
      <w:r>
        <w:t>kontejnerski terminali</w:t>
      </w:r>
    </w:p>
    <w:p w:rsidR="009D7C5B" w:rsidRDefault="009D7C5B">
      <w:pPr>
        <w:jc w:val="both"/>
      </w:pPr>
    </w:p>
    <w:p w:rsidR="009D7C5B" w:rsidRDefault="00BE345A">
      <w:pPr>
        <w:pStyle w:val="ELEZNICApikice"/>
        <w:tabs>
          <w:tab w:val="left" w:pos="720"/>
        </w:tabs>
        <w:ind w:left="720" w:hanging="360"/>
        <w:jc w:val="both"/>
      </w:pPr>
      <w:r>
        <w:t>MALE POŠILJKE</w:t>
      </w:r>
    </w:p>
    <w:p w:rsidR="009D7C5B" w:rsidRDefault="009D7C5B">
      <w:pPr>
        <w:ind w:left="360"/>
        <w:jc w:val="both"/>
      </w:pPr>
    </w:p>
    <w:p w:rsidR="009D7C5B" w:rsidRDefault="00BE345A">
      <w:pPr>
        <w:pStyle w:val="ELEZNICApikice"/>
        <w:tabs>
          <w:tab w:val="left" w:pos="720"/>
        </w:tabs>
        <w:ind w:left="720" w:hanging="360"/>
        <w:jc w:val="both"/>
      </w:pPr>
      <w:r>
        <w:t>POSEBNE STORITVE</w:t>
      </w:r>
    </w:p>
    <w:p w:rsidR="009D7C5B" w:rsidRDefault="00BE345A">
      <w:pPr>
        <w:numPr>
          <w:ilvl w:val="0"/>
          <w:numId w:val="32"/>
        </w:numPr>
        <w:tabs>
          <w:tab w:val="left" w:pos="2148"/>
        </w:tabs>
        <w:jc w:val="both"/>
      </w:pPr>
      <w:r>
        <w:t>LjubljanaLine</w:t>
      </w:r>
    </w:p>
    <w:p w:rsidR="009D7C5B" w:rsidRDefault="00BE345A">
      <w:pPr>
        <w:numPr>
          <w:ilvl w:val="0"/>
          <w:numId w:val="25"/>
        </w:numPr>
        <w:tabs>
          <w:tab w:val="left" w:pos="2148"/>
        </w:tabs>
        <w:jc w:val="both"/>
      </w:pPr>
      <w:r>
        <w:t>EWRS</w:t>
      </w:r>
    </w:p>
    <w:p w:rsidR="009D7C5B" w:rsidRDefault="00BE345A">
      <w:pPr>
        <w:numPr>
          <w:ilvl w:val="0"/>
          <w:numId w:val="21"/>
        </w:numPr>
        <w:tabs>
          <w:tab w:val="left" w:pos="2148"/>
        </w:tabs>
        <w:jc w:val="both"/>
      </w:pPr>
      <w:r>
        <w:t>Sava Express</w:t>
      </w:r>
    </w:p>
    <w:p w:rsidR="009D7C5B" w:rsidRDefault="00BE345A">
      <w:pPr>
        <w:numPr>
          <w:ilvl w:val="0"/>
          <w:numId w:val="8"/>
        </w:numPr>
        <w:tabs>
          <w:tab w:val="left" w:pos="2148"/>
        </w:tabs>
        <w:jc w:val="both"/>
      </w:pPr>
      <w:r>
        <w:t>East Gate Express</w:t>
      </w:r>
    </w:p>
    <w:p w:rsidR="009D7C5B" w:rsidRDefault="009D7C5B">
      <w:pPr>
        <w:ind w:left="1788"/>
      </w:pPr>
    </w:p>
    <w:p w:rsidR="009D7C5B" w:rsidRDefault="00BE345A">
      <w:pPr>
        <w:pStyle w:val="ELEZNICApikice"/>
        <w:tabs>
          <w:tab w:val="left" w:pos="720"/>
        </w:tabs>
        <w:ind w:left="720" w:hanging="360"/>
      </w:pPr>
      <w:r>
        <w:t>PONUDBA VAGONOV</w:t>
      </w:r>
    </w:p>
    <w:p w:rsidR="009D7C5B" w:rsidRDefault="009D7C5B">
      <w:pPr>
        <w:pStyle w:val="ELEZNICApikice"/>
        <w:numPr>
          <w:ilvl w:val="0"/>
          <w:numId w:val="0"/>
        </w:numPr>
        <w:ind w:left="1080"/>
      </w:pPr>
    </w:p>
    <w:p w:rsidR="009D7C5B" w:rsidRDefault="009D7C5B">
      <w:pPr>
        <w:pStyle w:val="ELEZNICApikice"/>
        <w:numPr>
          <w:ilvl w:val="0"/>
          <w:numId w:val="0"/>
        </w:numPr>
        <w:ind w:left="1080"/>
      </w:pPr>
    </w:p>
    <w:p w:rsidR="009D7C5B" w:rsidRDefault="00BE345A">
      <w:pPr>
        <w:pStyle w:val="Heading2"/>
        <w:tabs>
          <w:tab w:val="left" w:pos="792"/>
        </w:tabs>
      </w:pPr>
      <w:bookmarkStart w:id="12" w:name="_toc424"/>
      <w:bookmarkEnd w:id="12"/>
      <w:r>
        <w:t xml:space="preserve"> </w:t>
      </w:r>
      <w:r>
        <w:tab/>
        <w:t>KLASIČNI PREVOZ</w:t>
      </w:r>
    </w:p>
    <w:p w:rsidR="009D7C5B" w:rsidRDefault="009D7C5B">
      <w:pPr>
        <w:pStyle w:val="eleznicamalin"/>
      </w:pPr>
    </w:p>
    <w:p w:rsidR="009D7C5B" w:rsidRDefault="00BE345A">
      <w:pPr>
        <w:pStyle w:val="MALAPISAVA"/>
      </w:pPr>
      <w:r>
        <w:t>Rude, jeklo, premog</w:t>
      </w:r>
    </w:p>
    <w:p w:rsidR="009D7C5B" w:rsidRDefault="009D7C5B">
      <w:pPr>
        <w:pStyle w:val="eleznicamalin"/>
        <w:jc w:val="both"/>
      </w:pPr>
    </w:p>
    <w:p w:rsidR="009D7C5B" w:rsidRDefault="00BE345A">
      <w:pPr>
        <w:jc w:val="both"/>
      </w:pPr>
      <w:r>
        <w:t>S 5,6 milijona ton prepeljanega tovora je to količinsko najpomembnejši del njihovih prevozov. Pri prevozih rud, premoga, jekla in železa gre za masovne transporte, pri katerih glede na potrebe strank usklajujejo termine prevozov in za vsakega uporabnika iščemjo optimalno individualno logistično rešitev. </w:t>
      </w:r>
    </w:p>
    <w:p w:rsidR="009D7C5B" w:rsidRDefault="009D7C5B">
      <w:pPr>
        <w:jc w:val="both"/>
        <w:rPr>
          <w:rFonts w:ascii="Arial" w:hAnsi="Arial" w:cs="Arial"/>
          <w:color w:val="666666"/>
          <w:sz w:val="18"/>
          <w:szCs w:val="18"/>
        </w:rPr>
      </w:pPr>
    </w:p>
    <w:p w:rsidR="009D7C5B" w:rsidRDefault="00BE345A">
      <w:pPr>
        <w:pStyle w:val="Navadensplet"/>
        <w:jc w:val="both"/>
      </w:pPr>
      <w:r>
        <w:t xml:space="preserve">Slovenske železnice v prevozih </w:t>
      </w:r>
      <w:r>
        <w:rPr>
          <w:b/>
          <w:bCs/>
        </w:rPr>
        <w:t>RJP</w:t>
      </w:r>
      <w:r>
        <w:t xml:space="preserve"> ponujajo: </w:t>
      </w:r>
    </w:p>
    <w:p w:rsidR="009D7C5B" w:rsidRDefault="00BE345A">
      <w:pPr>
        <w:numPr>
          <w:ilvl w:val="0"/>
          <w:numId w:val="42"/>
        </w:numPr>
        <w:tabs>
          <w:tab w:val="left" w:pos="1803"/>
        </w:tabs>
        <w:spacing w:after="280"/>
        <w:ind w:left="1803"/>
        <w:jc w:val="both"/>
      </w:pPr>
      <w:r>
        <w:t xml:space="preserve">»Just in time« dostavo rud in premoga v kompletnih vlakih in posameznih vagonih, </w:t>
      </w:r>
    </w:p>
    <w:p w:rsidR="009D7C5B" w:rsidRDefault="00BE345A">
      <w:pPr>
        <w:numPr>
          <w:ilvl w:val="0"/>
          <w:numId w:val="2"/>
        </w:numPr>
        <w:tabs>
          <w:tab w:val="clear" w:pos="2148"/>
          <w:tab w:val="left" w:pos="2152"/>
        </w:tabs>
        <w:spacing w:after="280"/>
        <w:ind w:left="2152"/>
        <w:jc w:val="both"/>
      </w:pPr>
      <w:r>
        <w:t xml:space="preserve">transport raznovrstnih izdelkov iz železa in jekla ter barvnih kovin, </w:t>
      </w:r>
    </w:p>
    <w:p w:rsidR="009D7C5B" w:rsidRDefault="00BE345A">
      <w:pPr>
        <w:numPr>
          <w:ilvl w:val="0"/>
          <w:numId w:val="24"/>
        </w:numPr>
        <w:tabs>
          <w:tab w:val="clear" w:pos="2148"/>
          <w:tab w:val="left" w:pos="2152"/>
        </w:tabs>
        <w:spacing w:after="280"/>
        <w:ind w:left="2152"/>
        <w:jc w:val="both"/>
      </w:pPr>
      <w:r>
        <w:t>prevoz odpadnega železa iz zbirnih centrov do predelovalcev.</w:t>
      </w:r>
    </w:p>
    <w:p w:rsidR="009D7C5B" w:rsidRDefault="00BE345A">
      <w:pPr>
        <w:pStyle w:val="MALAPISAVA"/>
      </w:pPr>
      <w:r>
        <w:t>Kemija, nafta, gradbeništvo</w:t>
      </w:r>
    </w:p>
    <w:p w:rsidR="009D7C5B" w:rsidRDefault="00BE345A">
      <w:pPr>
        <w:pStyle w:val="Navadensplet"/>
        <w:jc w:val="both"/>
      </w:pPr>
      <w:r>
        <w:t xml:space="preserve">Prevoz po železnici je najbolj varna oblika transporta nevarnih snovi. Pri izpolnjevanju zahtevanih pogojev o ravnanju z nevarnimi snovmi in vsemi vrstami goriva ter pri njihovem transportu vam lahko ponudijo naše izkušnje in posebno znanje o varnosti in ustrezni transportni tehnologiji. </w:t>
      </w:r>
      <w:r>
        <w:br/>
      </w:r>
      <w:r>
        <w:br/>
        <w:t xml:space="preserve">Njihova temeljna storitev vsebuje: </w:t>
      </w:r>
    </w:p>
    <w:p w:rsidR="009D7C5B" w:rsidRDefault="00BE345A">
      <w:pPr>
        <w:numPr>
          <w:ilvl w:val="0"/>
          <w:numId w:val="14"/>
        </w:numPr>
        <w:tabs>
          <w:tab w:val="left" w:pos="720"/>
        </w:tabs>
        <w:spacing w:before="280" w:after="280"/>
        <w:jc w:val="both"/>
      </w:pPr>
      <w:r>
        <w:t xml:space="preserve"> načrtovanje transporta (na vašo željo lahko oblikujejo posebne nacionalne in internacionalne transportne rešitve, ki ponujajo visoko varnost in zanesljivost, pa tudi učinkovito načrtovanje pretoka blaga); </w:t>
      </w:r>
    </w:p>
    <w:p w:rsidR="009D7C5B" w:rsidRDefault="00BE345A">
      <w:pPr>
        <w:numPr>
          <w:ilvl w:val="0"/>
          <w:numId w:val="12"/>
        </w:numPr>
        <w:tabs>
          <w:tab w:val="left" w:pos="720"/>
        </w:tabs>
        <w:spacing w:after="280"/>
        <w:jc w:val="both"/>
      </w:pPr>
      <w:r>
        <w:t xml:space="preserve">prevoz pošiljk na zahtevani relaciji (posamezne pošiljke vključijo v prevoze z rednimi vlaki, za prevoze celotnih vlakov pa vozni red oblikujejo v skladu z vašimi potrebami in zahtevami); </w:t>
      </w:r>
    </w:p>
    <w:p w:rsidR="009D7C5B" w:rsidRDefault="00BE345A">
      <w:pPr>
        <w:numPr>
          <w:ilvl w:val="0"/>
          <w:numId w:val="49"/>
        </w:numPr>
        <w:tabs>
          <w:tab w:val="left" w:pos="720"/>
        </w:tabs>
        <w:spacing w:after="280"/>
        <w:jc w:val="both"/>
      </w:pPr>
      <w:r>
        <w:t xml:space="preserve"> svetovanje o varnosti in nakladanju (prevoz nevarnih snovi in goriva v notranjem prometu poteka po zakonih in predpisih, v mednarodnem prometu pa po sporazumu RID).</w:t>
      </w:r>
    </w:p>
    <w:p w:rsidR="009D7C5B" w:rsidRDefault="00BE345A">
      <w:pPr>
        <w:jc w:val="both"/>
        <w:rPr>
          <w:rStyle w:val="infopushtypecontenttext1"/>
          <w:color w:val="auto"/>
        </w:rPr>
      </w:pPr>
      <w:r>
        <w:rPr>
          <w:rStyle w:val="infopushtypecontenttext1"/>
          <w:color w:val="auto"/>
        </w:rPr>
        <w:t>Nevarne snovi in gorivo se večinoma prevažajo v posebnih vagonih, ki morajo izpolnjevati zahteve o varnosti in načinu nakladanja glede na vrsto blaga. Za transport lahko uporabite lastne ali najete vagone, lahko pa vam ustrezne vagone priskrbijo oni, z mrežo zasebnih lastnikov.</w:t>
      </w:r>
    </w:p>
    <w:p w:rsidR="009D7C5B" w:rsidRDefault="009D7C5B"/>
    <w:p w:rsidR="009D7C5B" w:rsidRDefault="00BE345A">
      <w:pPr>
        <w:pStyle w:val="MALAPISAVA"/>
      </w:pPr>
      <w:r>
        <w:t>Les, papir, kmetijstvo, ostalo</w:t>
      </w:r>
    </w:p>
    <w:p w:rsidR="009D7C5B" w:rsidRDefault="00BE345A">
      <w:pPr>
        <w:jc w:val="both"/>
      </w:pPr>
      <w:r>
        <w:t>Železnica kot do okolja najbolj prijazen prevoznik omogoča hiter in kakovosten prevoz naravnih proizvodov.</w:t>
      </w:r>
    </w:p>
    <w:p w:rsidR="009D7C5B" w:rsidRDefault="00BE345A">
      <w:pPr>
        <w:jc w:val="both"/>
      </w:pPr>
      <w:r>
        <w:t>Pomemben delež njihovih prevozov je prevoz lesa tako v notranjem kot v mednarodnem prometu. V notranjem prometu prevažajo hlodovino do domačih strank, kjer se uspešnost Slovenskih železnic kaže tudi v tem, da ima večina naših strank do železniških prog speljane svoje industrijske tire. V mednarodnem prometu pa vozijo hlodovino iz Vzhodne Evrope in držav nekdanje Jugoslavije za lesno predelovalno industrijo v Sloveniji in Italiji. Uspešno se vključujejo tudi v verigo direktnih mednarodnih vlakov za prevoz rezanega lesa in ivernih plošč, ki vozijo iz Zahodne Evrope in so namenjeni v gospodarska središča Južne Evrope (Grčija, Turčija, Hrvaška …) in v čezmorske države preko Luke Koper.</w:t>
      </w:r>
    </w:p>
    <w:p w:rsidR="009D7C5B" w:rsidRDefault="009D7C5B"/>
    <w:p w:rsidR="009D7C5B" w:rsidRDefault="00BE345A">
      <w:pPr>
        <w:pStyle w:val="Heading2"/>
        <w:tabs>
          <w:tab w:val="left" w:pos="792"/>
        </w:tabs>
      </w:pPr>
      <w:bookmarkStart w:id="13" w:name="_toc445"/>
      <w:bookmarkEnd w:id="13"/>
      <w:r>
        <w:t>KOMBINIRAN PREVOZ</w:t>
      </w:r>
    </w:p>
    <w:p w:rsidR="009D7C5B" w:rsidRDefault="009D7C5B"/>
    <w:p w:rsidR="009D7C5B" w:rsidRDefault="00BE345A">
      <w:pPr>
        <w:pStyle w:val="eleznica3"/>
      </w:pPr>
      <w:r>
        <w:t>Kontejnerski terminali</w:t>
      </w:r>
    </w:p>
    <w:p w:rsidR="009D7C5B" w:rsidRDefault="009D7C5B"/>
    <w:p w:rsidR="009D7C5B" w:rsidRDefault="00BE345A">
      <w:pPr>
        <w:pStyle w:val="MALAPISAVA"/>
        <w:rPr>
          <w:rStyle w:val="infopushtypecontentsubtitle1"/>
          <w:bCs w:val="0"/>
          <w:color w:val="003366"/>
          <w:sz w:val="22"/>
          <w:szCs w:val="22"/>
        </w:rPr>
      </w:pPr>
      <w:r>
        <w:rPr>
          <w:rStyle w:val="infopushtypecontentsubtitle1"/>
          <w:bCs w:val="0"/>
          <w:color w:val="003366"/>
          <w:sz w:val="22"/>
          <w:szCs w:val="22"/>
        </w:rPr>
        <w:t xml:space="preserve">Železniški kontejnerski terminali po Sloveniji </w:t>
      </w:r>
    </w:p>
    <w:p w:rsidR="009D7C5B" w:rsidRDefault="00BE345A">
      <w:pPr>
        <w:jc w:val="both"/>
      </w:pPr>
      <w:r>
        <w:rPr>
          <w:rFonts w:ascii="Arial" w:hAnsi="Arial" w:cs="Arial"/>
          <w:color w:val="666666"/>
          <w:sz w:val="18"/>
          <w:szCs w:val="18"/>
        </w:rPr>
        <w:br/>
      </w:r>
      <w:r>
        <w:t>Železniški kontejnerski terminali sprejemajo in odpravljajo blago v cestnem in železniškem prometu. V bistvu so podaljšek železniškega prometa, saj s čim krajšim prevozom po cesti omogočajo dostavo na vaš naslov. Sekcija za kombinirani promet Ljubljana v sistemu Slovenskih železnic upravlja Kontejnerski terminal v Ljubljani ter kontejnerske terminale - prekladalne postaje v Celju, Mariboru in Novem mestu.</w:t>
      </w:r>
    </w:p>
    <w:p w:rsidR="009D7C5B" w:rsidRDefault="009D7C5B"/>
    <w:p w:rsidR="009D7C5B" w:rsidRDefault="00BE345A">
      <w:pPr>
        <w:pStyle w:val="Heading2"/>
        <w:tabs>
          <w:tab w:val="left" w:pos="792"/>
        </w:tabs>
      </w:pPr>
      <w:bookmarkStart w:id="14" w:name="_toc452"/>
      <w:bookmarkEnd w:id="14"/>
      <w:r>
        <w:t>MALE POŠILJKE</w:t>
      </w:r>
    </w:p>
    <w:p w:rsidR="009D7C5B" w:rsidRDefault="009D7C5B"/>
    <w:p w:rsidR="009D7C5B" w:rsidRDefault="00BE345A">
      <w:pPr>
        <w:jc w:val="both"/>
      </w:pPr>
      <w:r>
        <w:t>Prevoz malih pošiljk je s SŽ-Expressom enostaven in hiter, saj vam pošiljke po sistemu »od vrat do vrat« prepeljejo v roku, krajšem od 24 ur. Organizacija dela SŽ-Expressa namreč omogoča distribucijo malih pošiljk po Sloveniji po načelu »danes do 17.00 prevzeto, jutri do 12.00 predano kjer koli v Sloveniji«.</w:t>
      </w:r>
    </w:p>
    <w:p w:rsidR="009D7C5B" w:rsidRDefault="009D7C5B"/>
    <w:p w:rsidR="009D7C5B" w:rsidRDefault="00BE345A">
      <w:pPr>
        <w:pStyle w:val="Heading2"/>
        <w:tabs>
          <w:tab w:val="left" w:pos="792"/>
        </w:tabs>
      </w:pPr>
      <w:bookmarkStart w:id="15" w:name="_toc456"/>
      <w:bookmarkEnd w:id="15"/>
      <w:r>
        <w:t>POSEBNE STORITVE</w:t>
      </w:r>
    </w:p>
    <w:p w:rsidR="009D7C5B" w:rsidRDefault="009D7C5B"/>
    <w:p w:rsidR="009D7C5B" w:rsidRDefault="00BE345A">
      <w:pPr>
        <w:pStyle w:val="MALAPISAVA"/>
      </w:pPr>
      <w:r>
        <w:t>LjubljanaLine</w:t>
      </w:r>
    </w:p>
    <w:p w:rsidR="009D7C5B" w:rsidRDefault="00BE345A">
      <w:pPr>
        <w:jc w:val="both"/>
      </w:pPr>
      <w:r>
        <w:t>Direktni tovorni vlaki za klasični in kombinirani tovorni promet na relaciji Ljubljana Zalog–München in nazaj.</w:t>
      </w:r>
    </w:p>
    <w:p w:rsidR="009D7C5B" w:rsidRDefault="00BE345A">
      <w:pPr>
        <w:pStyle w:val="Navadensplet"/>
        <w:rPr>
          <w:rStyle w:val="infopushtypecontentsubtitle1"/>
          <w:rFonts w:ascii="Arial" w:hAnsi="Arial" w:cs="Arial"/>
          <w:color w:val="auto"/>
          <w:sz w:val="22"/>
          <w:szCs w:val="22"/>
        </w:rPr>
      </w:pPr>
      <w:r>
        <w:rPr>
          <w:rStyle w:val="infopushtypecontentsubtitle1"/>
          <w:rFonts w:ascii="Arial" w:hAnsi="Arial" w:cs="Arial"/>
          <w:color w:val="auto"/>
          <w:sz w:val="22"/>
          <w:szCs w:val="22"/>
        </w:rPr>
        <w:t>Prednosti:</w:t>
      </w:r>
    </w:p>
    <w:p w:rsidR="009D7C5B" w:rsidRDefault="00BE345A">
      <w:pPr>
        <w:numPr>
          <w:ilvl w:val="0"/>
          <w:numId w:val="12"/>
        </w:numPr>
        <w:tabs>
          <w:tab w:val="left" w:pos="720"/>
        </w:tabs>
        <w:spacing w:before="280"/>
        <w:jc w:val="both"/>
      </w:pPr>
      <w:r>
        <w:t xml:space="preserve">zelo kakovosten direktni vlak, brez dolgotrajnih postankov in premikanj, </w:t>
      </w:r>
    </w:p>
    <w:p w:rsidR="009D7C5B" w:rsidRDefault="00BE345A">
      <w:pPr>
        <w:numPr>
          <w:ilvl w:val="0"/>
          <w:numId w:val="12"/>
        </w:numPr>
        <w:tabs>
          <w:tab w:val="left" w:pos="720"/>
        </w:tabs>
      </w:pPr>
      <w:r>
        <w:t xml:space="preserve">redne dnevne povezave dvakrat na dan v Nemčijo in trikrat na dan iz Nemčije (ob delavnikih), </w:t>
      </w:r>
    </w:p>
    <w:p w:rsidR="009D7C5B" w:rsidRDefault="00BE345A">
      <w:pPr>
        <w:numPr>
          <w:ilvl w:val="0"/>
          <w:numId w:val="12"/>
        </w:numPr>
        <w:tabs>
          <w:tab w:val="left" w:pos="720"/>
        </w:tabs>
      </w:pPr>
      <w:r>
        <w:t xml:space="preserve">zanesljivost in varnost, </w:t>
      </w:r>
    </w:p>
    <w:p w:rsidR="009D7C5B" w:rsidRDefault="00BE345A">
      <w:pPr>
        <w:numPr>
          <w:ilvl w:val="0"/>
          <w:numId w:val="12"/>
        </w:numPr>
        <w:tabs>
          <w:tab w:val="left" w:pos="720"/>
        </w:tabs>
      </w:pPr>
      <w:r>
        <w:t xml:space="preserve">konkurenčne cene, </w:t>
      </w:r>
    </w:p>
    <w:p w:rsidR="009D7C5B" w:rsidRDefault="00BE345A">
      <w:pPr>
        <w:numPr>
          <w:ilvl w:val="0"/>
          <w:numId w:val="12"/>
        </w:numPr>
        <w:tabs>
          <w:tab w:val="left" w:pos="720"/>
        </w:tabs>
        <w:spacing w:after="280"/>
      </w:pPr>
      <w:r>
        <w:t xml:space="preserve">povezave dan A – C za številne relacije. </w:t>
      </w:r>
    </w:p>
    <w:p w:rsidR="009D7C5B" w:rsidRDefault="00BE345A">
      <w:pPr>
        <w:pStyle w:val="MALAPISAVA"/>
      </w:pPr>
      <w:r>
        <w:t>EWRS</w:t>
      </w:r>
    </w:p>
    <w:p w:rsidR="009D7C5B" w:rsidRDefault="00BE345A">
      <w:pPr>
        <w:jc w:val="both"/>
      </w:pPr>
      <w:r>
        <w:t xml:space="preserve">Proizvod East-West Rail Shuttle  je nastal na podlagi uspešnega sodelovanja med Slovenskimi železnicami in Trenitalio. EWRS jamči zanesljivo in hitro vsakodnevno neposredno povezavo med Slovenijo in Italijo. Med ranžirnima terminaloma Ljubljana Zalog in Bologna San Donato vozi petkrat na teden, od torka do sobote. </w:t>
      </w:r>
      <w:r>
        <w:br/>
      </w:r>
      <w:r>
        <w:br/>
        <w:t>Okrog 400 kilometrov dolgo pot prevozi brez vmesnih postankov v dobrih desetih urah. Vlak, dolg 550 metrov, lahko naenkrat prepelje 1.000 ton tovora.</w:t>
      </w:r>
    </w:p>
    <w:p w:rsidR="009D7C5B" w:rsidRDefault="009D7C5B"/>
    <w:p w:rsidR="009D7C5B" w:rsidRDefault="00BE345A">
      <w:pPr>
        <w:pStyle w:val="MALAPISAVA"/>
        <w:rPr>
          <w:rStyle w:val="infopushtypecontentsubtitle1"/>
          <w:bCs w:val="0"/>
          <w:color w:val="auto"/>
          <w:sz w:val="22"/>
          <w:szCs w:val="22"/>
        </w:rPr>
      </w:pPr>
      <w:r>
        <w:rPr>
          <w:rStyle w:val="Strong"/>
          <w:bCs w:val="0"/>
          <w:color w:val="auto"/>
          <w:sz w:val="22"/>
          <w:szCs w:val="22"/>
        </w:rPr>
        <w:t>Prednosti produkta East-West Rail Shuttle</w:t>
      </w:r>
      <w:r>
        <w:rPr>
          <w:rStyle w:val="infopushtypecontentsubtitle1"/>
          <w:bCs w:val="0"/>
          <w:color w:val="auto"/>
          <w:sz w:val="22"/>
          <w:szCs w:val="22"/>
        </w:rPr>
        <w:t>:</w:t>
      </w:r>
    </w:p>
    <w:p w:rsidR="009D7C5B" w:rsidRDefault="00BE345A">
      <w:pPr>
        <w:numPr>
          <w:ilvl w:val="0"/>
          <w:numId w:val="12"/>
        </w:numPr>
        <w:tabs>
          <w:tab w:val="left" w:pos="720"/>
        </w:tabs>
        <w:spacing w:before="280"/>
      </w:pPr>
      <w:r>
        <w:t xml:space="preserve">zajamčen in precej krajši čas prevoza, </w:t>
      </w:r>
    </w:p>
    <w:p w:rsidR="009D7C5B" w:rsidRDefault="00BE345A">
      <w:pPr>
        <w:numPr>
          <w:ilvl w:val="0"/>
          <w:numId w:val="12"/>
        </w:numPr>
        <w:tabs>
          <w:tab w:val="left" w:pos="720"/>
        </w:tabs>
      </w:pPr>
      <w:r>
        <w:t xml:space="preserve">rednost in zanesljivost prevoza v obe smeri, </w:t>
      </w:r>
    </w:p>
    <w:p w:rsidR="009D7C5B" w:rsidRDefault="00BE345A">
      <w:pPr>
        <w:numPr>
          <w:ilvl w:val="0"/>
          <w:numId w:val="12"/>
        </w:numPr>
        <w:tabs>
          <w:tab w:val="left" w:pos="720"/>
        </w:tabs>
      </w:pPr>
      <w:r>
        <w:t>sprotno spremljanje in nadzor nad pošiljkami,</w:t>
      </w:r>
    </w:p>
    <w:p w:rsidR="009D7C5B" w:rsidRDefault="00BE345A">
      <w:pPr>
        <w:numPr>
          <w:ilvl w:val="0"/>
          <w:numId w:val="12"/>
        </w:numPr>
        <w:tabs>
          <w:tab w:val="left" w:pos="720"/>
        </w:tabs>
      </w:pPr>
      <w:r>
        <w:t>preprosto naročanje storitve,</w:t>
      </w:r>
    </w:p>
    <w:p w:rsidR="009D7C5B" w:rsidRDefault="00BE345A">
      <w:pPr>
        <w:numPr>
          <w:ilvl w:val="0"/>
          <w:numId w:val="12"/>
        </w:numPr>
        <w:tabs>
          <w:tab w:val="left" w:pos="720"/>
        </w:tabs>
        <w:spacing w:after="280"/>
      </w:pPr>
      <w:r>
        <w:t>hitrejši obtok vagonov.</w:t>
      </w:r>
    </w:p>
    <w:p w:rsidR="009D7C5B" w:rsidRDefault="00BE345A">
      <w:pPr>
        <w:pStyle w:val="MALAPISAVA"/>
      </w:pPr>
      <w:r>
        <w:t>Sava Express</w:t>
      </w:r>
    </w:p>
    <w:p w:rsidR="009D7C5B" w:rsidRDefault="00BE345A">
      <w:pPr>
        <w:jc w:val="both"/>
      </w:pPr>
      <w:r>
        <w:t>Direktni tovorni vlak Sava Express je rezultat dolgoročnega poslovnega sodelovanja Slovenskih železnic, Hrvaških železnic in Železniškega transportnega podjetja Beograd. Vlak, ki povezuje postaji Ljubljana Zalog in Beograd Spoljna, je prva redna povezava Ljubljane in Beograda ter zagotavlja najvišjo kakovost železniškega blagovnega prevoza.</w:t>
      </w:r>
    </w:p>
    <w:p w:rsidR="009D7C5B" w:rsidRDefault="009D7C5B">
      <w:pPr>
        <w:rPr>
          <w:sz w:val="22"/>
          <w:szCs w:val="22"/>
        </w:rPr>
      </w:pPr>
    </w:p>
    <w:p w:rsidR="009D7C5B" w:rsidRDefault="00BE345A">
      <w:pPr>
        <w:pStyle w:val="MALAPISAVA"/>
        <w:rPr>
          <w:rStyle w:val="infopushtypecontentsubtitle1"/>
          <w:bCs w:val="0"/>
          <w:color w:val="auto"/>
          <w:sz w:val="22"/>
          <w:szCs w:val="22"/>
        </w:rPr>
      </w:pPr>
      <w:r>
        <w:rPr>
          <w:rStyle w:val="infopushtypecontentsubtitle1"/>
          <w:bCs w:val="0"/>
          <w:color w:val="auto"/>
          <w:sz w:val="22"/>
          <w:szCs w:val="22"/>
        </w:rPr>
        <w:t>Prednosti produkta Sava Express:</w:t>
      </w:r>
    </w:p>
    <w:p w:rsidR="009D7C5B" w:rsidRDefault="00BE345A">
      <w:pPr>
        <w:numPr>
          <w:ilvl w:val="0"/>
          <w:numId w:val="12"/>
        </w:numPr>
        <w:tabs>
          <w:tab w:val="left" w:pos="720"/>
        </w:tabs>
        <w:spacing w:before="280"/>
      </w:pPr>
      <w:r>
        <w:t>redna povezava Ljubljane in Beograda najvišjega kakovostnega razreda,</w:t>
      </w:r>
    </w:p>
    <w:p w:rsidR="009D7C5B" w:rsidRDefault="00BE345A">
      <w:pPr>
        <w:numPr>
          <w:ilvl w:val="0"/>
          <w:numId w:val="12"/>
        </w:numPr>
        <w:tabs>
          <w:tab w:val="left" w:pos="720"/>
        </w:tabs>
      </w:pPr>
      <w:r>
        <w:t>zanesljivost in točnost prevoza,</w:t>
      </w:r>
    </w:p>
    <w:p w:rsidR="009D7C5B" w:rsidRDefault="00BE345A">
      <w:pPr>
        <w:numPr>
          <w:ilvl w:val="0"/>
          <w:numId w:val="12"/>
        </w:numPr>
        <w:tabs>
          <w:tab w:val="left" w:pos="720"/>
        </w:tabs>
      </w:pPr>
      <w:r>
        <w:t xml:space="preserve">zagotovljen in konkurenčen čas prevoza, </w:t>
      </w:r>
    </w:p>
    <w:p w:rsidR="009D7C5B" w:rsidRDefault="00BE345A">
      <w:pPr>
        <w:numPr>
          <w:ilvl w:val="0"/>
          <w:numId w:val="12"/>
        </w:numPr>
        <w:tabs>
          <w:tab w:val="left" w:pos="720"/>
        </w:tabs>
      </w:pPr>
      <w:r>
        <w:t xml:space="preserve">možnost dostave pošiljk do končnih uporabnikov, </w:t>
      </w:r>
    </w:p>
    <w:p w:rsidR="009D7C5B" w:rsidRDefault="00BE345A">
      <w:pPr>
        <w:numPr>
          <w:ilvl w:val="0"/>
          <w:numId w:val="12"/>
        </w:numPr>
        <w:tabs>
          <w:tab w:val="left" w:pos="720"/>
        </w:tabs>
        <w:spacing w:after="280"/>
      </w:pPr>
      <w:r>
        <w:t>preprosto poslovanje.</w:t>
      </w:r>
    </w:p>
    <w:p w:rsidR="009D7C5B" w:rsidRDefault="00BE345A">
      <w:pPr>
        <w:pStyle w:val="MALAPISAVA"/>
        <w:rPr>
          <w:rStyle w:val="infopushtypecontentsubtitle1"/>
          <w:bCs w:val="0"/>
          <w:color w:val="auto"/>
          <w:sz w:val="22"/>
          <w:szCs w:val="22"/>
        </w:rPr>
      </w:pPr>
      <w:r>
        <w:rPr>
          <w:color w:val="666666"/>
        </w:rPr>
        <w:br/>
      </w:r>
      <w:r>
        <w:rPr>
          <w:rStyle w:val="infopushtypecontentsubtitle1"/>
          <w:bCs w:val="0"/>
          <w:color w:val="auto"/>
          <w:sz w:val="22"/>
          <w:szCs w:val="22"/>
        </w:rPr>
        <w:t>Dodatne storitve:</w:t>
      </w:r>
    </w:p>
    <w:p w:rsidR="009D7C5B" w:rsidRDefault="00BE345A">
      <w:pPr>
        <w:numPr>
          <w:ilvl w:val="0"/>
          <w:numId w:val="12"/>
        </w:numPr>
        <w:tabs>
          <w:tab w:val="left" w:pos="720"/>
        </w:tabs>
        <w:spacing w:before="280"/>
      </w:pPr>
      <w:r>
        <w:t>servisni center – eno mesto za vsa vprašanja o prevozu,</w:t>
      </w:r>
    </w:p>
    <w:p w:rsidR="009D7C5B" w:rsidRDefault="00BE345A">
      <w:pPr>
        <w:numPr>
          <w:ilvl w:val="0"/>
          <w:numId w:val="12"/>
        </w:numPr>
        <w:tabs>
          <w:tab w:val="left" w:pos="720"/>
        </w:tabs>
      </w:pPr>
      <w:r>
        <w:t>prekladanje in dostava pošiljk v Beogradu in Ljubljani,</w:t>
      </w:r>
    </w:p>
    <w:p w:rsidR="009D7C5B" w:rsidRDefault="00BE345A">
      <w:pPr>
        <w:numPr>
          <w:ilvl w:val="0"/>
          <w:numId w:val="12"/>
        </w:numPr>
        <w:tabs>
          <w:tab w:val="left" w:pos="720"/>
        </w:tabs>
        <w:spacing w:after="280"/>
      </w:pPr>
      <w:r>
        <w:t>prevoz pošiljk v klasičnem in kombiniranem prometu.</w:t>
      </w:r>
    </w:p>
    <w:p w:rsidR="009D7C5B" w:rsidRDefault="00BE345A">
      <w:pPr>
        <w:pStyle w:val="MALAPISAVA"/>
      </w:pPr>
      <w:r>
        <w:t>East Gate Express</w:t>
      </w:r>
    </w:p>
    <w:p w:rsidR="009D7C5B" w:rsidRDefault="00BE345A">
      <w:pPr>
        <w:jc w:val="both"/>
      </w:pPr>
      <w:r>
        <w:t xml:space="preserve">Slovenske železnice in Trenitalia s proizvodom East Gate Express odpirajo vrata hitremu, zanesljivemu in bolj kakovostnemu prevozu vašega blaga. Direktni vlak, ki dvakrat na teden povezuje Ljubljano in Milano, zagotavlja neposredno povezavo največjega evropskega industrijskega bazena z Jugovzhodno Evropo prek Ljubljane. </w:t>
      </w:r>
      <w:r>
        <w:br/>
      </w:r>
      <w:r>
        <w:br/>
        <w:t>East Gate Express 525 kilometrov dolgo pot med ranžirnima postajama Milano Smistamento in Ljubljana Zalog prepelje v manj kakor trinajstih urah. Pošiljke, prispele v Milano, so kar najhitreje dostavljene do končnih ciljev v Lombardiji in drugih izbranih postajah v severni Italiji. V Ljubljani so umeščene na mednarodne tovorne vlake, ki vozijo na Madžarsko, Hrvaško, v Romunijo ter Srbijo in Črno Goro oziroma najpozneje do naslednjega dne dostavljene do katere koli postaje v Sloveniji.</w:t>
      </w:r>
    </w:p>
    <w:p w:rsidR="009D7C5B" w:rsidRDefault="009D7C5B"/>
    <w:p w:rsidR="009D7C5B" w:rsidRDefault="00BE345A">
      <w:r>
        <w:rPr>
          <w:rStyle w:val="MALAPISAVAZnak"/>
          <w:color w:val="auto"/>
          <w:sz w:val="22"/>
          <w:szCs w:val="22"/>
        </w:rPr>
        <w:t>Prednosti produkta East Gate Express:</w:t>
      </w:r>
      <w:r>
        <w:rPr>
          <w:rFonts w:ascii="Arial" w:hAnsi="Arial" w:cs="Arial"/>
          <w:color w:val="666666"/>
          <w:sz w:val="18"/>
          <w:szCs w:val="18"/>
        </w:rPr>
        <w:br/>
      </w:r>
      <w:r>
        <w:t>•  reden in zanesljiv prevoz vagonskih pošiljk,</w:t>
      </w:r>
      <w:r>
        <w:br/>
        <w:t>•  krajši čas prevoza,</w:t>
      </w:r>
      <w:r>
        <w:br/>
        <w:t>•  nadzor prevoza in spremljanje pošiljk,</w:t>
      </w:r>
      <w:r>
        <w:br/>
        <w:t xml:space="preserve">•  dostava pošiljk do končnih uporabnikov, </w:t>
      </w:r>
      <w:r>
        <w:br/>
        <w:t>•  eno mesto za vsa vprašanja o prevozu.</w:t>
      </w:r>
    </w:p>
    <w:p w:rsidR="009D7C5B" w:rsidRDefault="009D7C5B">
      <w:pPr>
        <w:rPr>
          <w:sz w:val="28"/>
        </w:rPr>
      </w:pPr>
    </w:p>
    <w:p w:rsidR="009D7C5B" w:rsidRDefault="00BE345A">
      <w:pPr>
        <w:pStyle w:val="Heading2"/>
        <w:tabs>
          <w:tab w:val="left" w:pos="792"/>
        </w:tabs>
      </w:pPr>
      <w:bookmarkStart w:id="16" w:name="_toc493"/>
      <w:bookmarkEnd w:id="16"/>
      <w:r>
        <w:t>PONUDBA VAGONOV</w:t>
      </w:r>
    </w:p>
    <w:p w:rsidR="009D7C5B" w:rsidRDefault="009D7C5B"/>
    <w:p w:rsidR="009D7C5B" w:rsidRDefault="00BE345A">
      <w:pPr>
        <w:pStyle w:val="MALAPISAVA"/>
      </w:pPr>
      <w:r>
        <w:t>SERIJA E</w:t>
      </w:r>
    </w:p>
    <w:p w:rsidR="009D7C5B" w:rsidRDefault="00BE345A">
      <w:pPr>
        <w:jc w:val="both"/>
      </w:pPr>
      <w:r>
        <w:t>Navadni oprtni vagoni z ravnim podom in visokimi stranicami, s praznjenjem z gravitacijo čelno in bočno z nagibanjem.</w:t>
      </w:r>
    </w:p>
    <w:p w:rsidR="009D7C5B" w:rsidRDefault="00BE345A">
      <w:pPr>
        <w:pStyle w:val="Navadensplet"/>
      </w:pPr>
      <w:r>
        <w:rPr>
          <w:rStyle w:val="infopushtypecontentsubtitle1"/>
          <w:color w:val="auto"/>
        </w:rPr>
        <w:t>Uporabnost vagonov iz serije</w:t>
      </w:r>
      <w:r>
        <w:br/>
        <w:t xml:space="preserve">Namenjeni so za prevoz: razsutih tovorov vseh granulacij, neobdelanega in polobdelanega lesa, hlodov in celuloznega lesa, gradbenih proizvodov in polproizvodov, proizvodov strojne industrije, metalurških proizvodov, jeklenih konstrukcij, vozil, odpadnih materialov in drugega. </w:t>
      </w:r>
    </w:p>
    <w:p w:rsidR="009D7C5B" w:rsidRDefault="00BE345A">
      <w:pPr>
        <w:pStyle w:val="MALAPISAVA"/>
      </w:pPr>
      <w:r>
        <w:t>SERIJA F</w:t>
      </w:r>
    </w:p>
    <w:p w:rsidR="009D7C5B" w:rsidRDefault="00BE345A">
      <w:pPr>
        <w:jc w:val="both"/>
        <w:rPr>
          <w:rStyle w:val="infopushtypecontenttext1"/>
          <w:color w:val="auto"/>
        </w:rPr>
      </w:pPr>
      <w:r>
        <w:t xml:space="preserve">Odprti vagon specialnega tipa, ki se razkladajo gravitacijsko. </w:t>
      </w:r>
      <w:r>
        <w:rPr>
          <w:rStyle w:val="infopushtypecontenttext1"/>
          <w:color w:val="auto"/>
        </w:rPr>
        <w:t>Vagoni so namenjeni za prevoz blaga v razsutem stanju (rude, tolčenca, peska in drugih materialov z veliko specifično težo).</w:t>
      </w:r>
    </w:p>
    <w:p w:rsidR="009D7C5B" w:rsidRDefault="009D7C5B">
      <w:pPr>
        <w:pStyle w:val="MALAPISAVA"/>
      </w:pPr>
    </w:p>
    <w:p w:rsidR="009D7C5B" w:rsidRDefault="00BE345A">
      <w:pPr>
        <w:pStyle w:val="MALAPISAVA"/>
        <w:rPr>
          <w:bCs/>
        </w:rPr>
      </w:pPr>
      <w:r>
        <w:rPr>
          <w:bCs/>
        </w:rPr>
        <w:t>SERIJA G</w:t>
      </w:r>
    </w:p>
    <w:p w:rsidR="009D7C5B" w:rsidRDefault="00BE345A">
      <w:r>
        <w:t>Navaden zaprt vagon z odprtinami za prezračevanje.</w:t>
      </w:r>
    </w:p>
    <w:p w:rsidR="009D7C5B" w:rsidRDefault="00BE345A">
      <w:r>
        <w:rPr>
          <w:rFonts w:ascii="Arial" w:hAnsi="Arial" w:cs="Arial"/>
          <w:color w:val="666666"/>
          <w:sz w:val="18"/>
          <w:szCs w:val="18"/>
        </w:rPr>
        <w:t xml:space="preserve"> </w:t>
      </w:r>
      <w:r>
        <w:rPr>
          <w:rStyle w:val="infopushtypecontentsubtitle1"/>
          <w:color w:val="auto"/>
        </w:rPr>
        <w:t xml:space="preserve">Uporabnost vagonov iz serije </w:t>
      </w:r>
      <w:r>
        <w:br/>
        <w:t>V teh vagonih se prevažajo paletizirano blago, sadje in zelenjava, pohištvo, živali, posamične transportne enote raznih oblik. Naklad je zavarovan pred vremenskimi vplivi, razen pred nizkimi in visokimi temperaturami.</w:t>
      </w:r>
    </w:p>
    <w:p w:rsidR="009D7C5B" w:rsidRDefault="009D7C5B">
      <w:pPr>
        <w:rPr>
          <w:rFonts w:ascii="Arial" w:hAnsi="Arial" w:cs="Arial"/>
          <w:color w:val="666666"/>
          <w:sz w:val="18"/>
          <w:szCs w:val="18"/>
        </w:rPr>
      </w:pPr>
    </w:p>
    <w:p w:rsidR="009D7C5B" w:rsidRDefault="00BE345A">
      <w:pPr>
        <w:pStyle w:val="MALAPISAVA"/>
      </w:pPr>
      <w:r>
        <w:t>SERIJA H</w:t>
      </w:r>
    </w:p>
    <w:p w:rsidR="009D7C5B" w:rsidRDefault="00BE345A">
      <w:r>
        <w:t xml:space="preserve">Specialni zaprti vagoni. </w:t>
      </w:r>
    </w:p>
    <w:p w:rsidR="009D7C5B" w:rsidRDefault="00BE345A">
      <w:r>
        <w:rPr>
          <w:rStyle w:val="infopushtypecontentsubtitle1"/>
          <w:color w:val="auto"/>
        </w:rPr>
        <w:t xml:space="preserve">Uporabnost vagonov iz serije </w:t>
      </w:r>
      <w:r>
        <w:br/>
        <w:t>V teh vagonih se prevažajo paletizirano blago, sadje in zelenjava, pohištvo, živali, posamične transportne enote raznih oblik. Naklad je zavarovan pred vremenskimi vplivi, razen pred nizkimi in visokimi temperaturami.</w:t>
      </w:r>
    </w:p>
    <w:p w:rsidR="009D7C5B" w:rsidRDefault="009D7C5B">
      <w:pPr>
        <w:pStyle w:val="MALAPISAVA"/>
      </w:pPr>
    </w:p>
    <w:p w:rsidR="009D7C5B" w:rsidRDefault="00BE345A">
      <w:pPr>
        <w:pStyle w:val="MALAPISAVA"/>
        <w:rPr>
          <w:bCs/>
        </w:rPr>
      </w:pPr>
      <w:r>
        <w:rPr>
          <w:bCs/>
        </w:rPr>
        <w:t>SERIJA I</w:t>
      </w:r>
    </w:p>
    <w:p w:rsidR="009D7C5B" w:rsidRDefault="00BE345A">
      <w:r>
        <w:t>Specialni vagoni z uravnavano temperaturo, s toplotno izolacijo razreda IN, prezračevanjem, s podnimi rešetkami in lednico (3,5 m</w:t>
      </w:r>
      <w:r>
        <w:rPr>
          <w:vertAlign w:val="superscript"/>
        </w:rPr>
        <w:t>3</w:t>
      </w:r>
      <w:r>
        <w:t xml:space="preserve"> in več).</w:t>
      </w:r>
    </w:p>
    <w:p w:rsidR="009D7C5B" w:rsidRDefault="00BE345A">
      <w:r>
        <w:rPr>
          <w:rStyle w:val="infopushtypecontentsubtitle1"/>
          <w:color w:val="auto"/>
        </w:rPr>
        <w:t xml:space="preserve">Uporabnost vagonov iz serije </w:t>
      </w:r>
      <w:r>
        <w:br/>
        <w:t>S temi vagoni prevažamo blago, ki bi se pri višjih temperaturah pokvarilo, na primer sveže meso, ribe, sadje, zelenjavo in podobno.</w:t>
      </w:r>
    </w:p>
    <w:p w:rsidR="009D7C5B" w:rsidRDefault="009D7C5B">
      <w:pPr>
        <w:pStyle w:val="MALAPISAVA"/>
      </w:pPr>
    </w:p>
    <w:p w:rsidR="009D7C5B" w:rsidRDefault="00BE345A">
      <w:pPr>
        <w:pStyle w:val="MALAPISAVA"/>
        <w:rPr>
          <w:bCs/>
        </w:rPr>
      </w:pPr>
      <w:r>
        <w:rPr>
          <w:bCs/>
        </w:rPr>
        <w:t>SERIJA K</w:t>
      </w:r>
    </w:p>
    <w:p w:rsidR="009D7C5B" w:rsidRDefault="00BE345A">
      <w:pPr>
        <w:pStyle w:val="Navadensplet"/>
        <w:jc w:val="both"/>
      </w:pPr>
      <w:r>
        <w:t xml:space="preserve">Navadni odprti ploščniki z nizkimi preklopnimi stranicami. S temi vagoni se prevažajo: transportne enote večje prostornine in manjše teže, kontejnerji, metalurški izdelki (plošče, svežnji ...), jeklene konstrukcije, obdelan in neobdelan les, z vagoni s stranicami tudi razsuti tovori, predvsem večje specifične teže (gramoz, pesek, ruda ...), vozila na lastnih kolesih. </w:t>
      </w:r>
    </w:p>
    <w:p w:rsidR="009D7C5B" w:rsidRDefault="00BE345A">
      <w:pPr>
        <w:pStyle w:val="MALAPISAVA"/>
      </w:pPr>
      <w:r>
        <w:t>SERIJA R</w:t>
      </w:r>
    </w:p>
    <w:p w:rsidR="009D7C5B" w:rsidRDefault="00BE345A">
      <w:r>
        <w:t>Navadni vagon ploščnik s preklopnimi nizkimi stranicami in ročicami.</w:t>
      </w:r>
    </w:p>
    <w:p w:rsidR="009D7C5B" w:rsidRDefault="00BE345A">
      <w:pPr>
        <w:jc w:val="both"/>
      </w:pPr>
      <w:r>
        <w:t xml:space="preserve">Prevažajo se predvsem: metalurški izdelki, jeklene konstrukcije, veliki in težki strojni elementi, gradbeni material in polizdelki, obdelan in neobdelan les, hlodi, vozila na kolesih, gradbeni stroji na kolesih, kmetijski pridelki, bale sena, slame, kontejnerji, razsuti tovori velike specifične teže, če ima vagon stranice. </w:t>
      </w:r>
    </w:p>
    <w:p w:rsidR="009D7C5B" w:rsidRDefault="009D7C5B">
      <w:pPr>
        <w:pStyle w:val="MALAPISAVA"/>
      </w:pPr>
    </w:p>
    <w:p w:rsidR="009D7C5B" w:rsidRDefault="00BE345A">
      <w:pPr>
        <w:pStyle w:val="MALAPISAVA"/>
        <w:rPr>
          <w:bCs/>
        </w:rPr>
      </w:pPr>
      <w:r>
        <w:rPr>
          <w:bCs/>
        </w:rPr>
        <w:t>SERIJA S</w:t>
      </w:r>
    </w:p>
    <w:p w:rsidR="009D7C5B" w:rsidRDefault="00BE345A">
      <w:r>
        <w:t>Specialni vagon ploščnik. Vagoni so primerni za prevoz kontejnerjev, težkih vozil in težkih strojev, pločevine v kolutih.</w:t>
      </w:r>
    </w:p>
    <w:p w:rsidR="009D7C5B" w:rsidRDefault="009D7C5B">
      <w:pPr>
        <w:rPr>
          <w:rFonts w:ascii="Arial" w:hAnsi="Arial" w:cs="Arial"/>
          <w:color w:val="666666"/>
          <w:sz w:val="18"/>
          <w:szCs w:val="18"/>
        </w:rPr>
      </w:pPr>
    </w:p>
    <w:p w:rsidR="009D7C5B" w:rsidRDefault="00BE345A">
      <w:pPr>
        <w:pStyle w:val="MALAPISAVA"/>
      </w:pPr>
      <w:r>
        <w:t xml:space="preserve">SERIJA U </w:t>
      </w:r>
    </w:p>
    <w:p w:rsidR="009D7C5B" w:rsidRDefault="00BE345A">
      <w:pPr>
        <w:rPr>
          <w:rStyle w:val="infopushtypecontenttext1"/>
          <w:color w:val="auto"/>
        </w:rPr>
      </w:pPr>
      <w:r>
        <w:t xml:space="preserve">Specialni vagon. </w:t>
      </w:r>
      <w:r>
        <w:rPr>
          <w:rStyle w:val="infopushtypecontenttext1"/>
          <w:color w:val="auto"/>
        </w:rPr>
        <w:t>Namenjeni so za prevoz sipkih tovorov, na primer cementa, apna in glinice.</w:t>
      </w:r>
    </w:p>
    <w:p w:rsidR="009D7C5B" w:rsidRDefault="009D7C5B"/>
    <w:p w:rsidR="009D7C5B" w:rsidRDefault="00BE345A">
      <w:pPr>
        <w:pStyle w:val="MALAPISAVA"/>
      </w:pPr>
      <w:r>
        <w:t>SERIJA T</w:t>
      </w:r>
    </w:p>
    <w:p w:rsidR="009D7C5B" w:rsidRDefault="00BE345A">
      <w:pPr>
        <w:jc w:val="both"/>
        <w:rPr>
          <w:b/>
          <w:bCs/>
        </w:rPr>
      </w:pPr>
      <w:r>
        <w:t>Vagon s premično streho.</w:t>
      </w:r>
      <w:r>
        <w:rPr>
          <w:rStyle w:val="infopushtypecontenttext1"/>
          <w:color w:val="auto"/>
        </w:rPr>
        <w:t xml:space="preserve"> Vagoni so namenjeni za prevoz blaga, ki mora biti zaščiteno pred vremenskimi vplivi, in sicer: </w:t>
      </w:r>
      <w:r>
        <w:rPr>
          <w:b/>
          <w:bCs/>
        </w:rPr>
        <w:t xml:space="preserve">z ravnim podom: </w:t>
      </w:r>
      <w:r>
        <w:t xml:space="preserve">nakladi, primerni za prevoz v vagonih serije G, s tem da vagoni serije T nimajo prezračevalnih loput, zato so primerni za blago, ki ga je treba pred prevozom prezračiti; nakladi, primerni za prevoz v vagonih serije H z možnostjo mehaniziranega naklada z vrha in </w:t>
      </w:r>
      <w:r>
        <w:rPr>
          <w:b/>
          <w:bCs/>
        </w:rPr>
        <w:t>z gravitacijskim praznjenjem.</w:t>
      </w:r>
    </w:p>
    <w:p w:rsidR="009D7C5B" w:rsidRDefault="009D7C5B">
      <w:pPr>
        <w:rPr>
          <w:b/>
          <w:bCs/>
        </w:rPr>
      </w:pPr>
    </w:p>
    <w:p w:rsidR="009D7C5B" w:rsidRDefault="00BE345A">
      <w:pPr>
        <w:pStyle w:val="MALAPISAVA"/>
      </w:pPr>
      <w:r>
        <w:t>SERIJA Z</w:t>
      </w:r>
    </w:p>
    <w:p w:rsidR="009D7C5B" w:rsidRDefault="00BE345A">
      <w:pPr>
        <w:jc w:val="both"/>
      </w:pPr>
      <w:r>
        <w:t>Vagon cisterna z jekleno posodo za prevoz tekočin in plinov. Vagoni za prevoz tekočin in plinov, tekočih plinov ali pod pritiskom razgrajenih plinov.</w:t>
      </w:r>
    </w:p>
    <w:p w:rsidR="009D7C5B" w:rsidRDefault="009D7C5B"/>
    <w:p w:rsidR="009D7C5B" w:rsidRDefault="009D7C5B"/>
    <w:p w:rsidR="009D7C5B" w:rsidRDefault="00BE345A">
      <w:pPr>
        <w:jc w:val="both"/>
      </w:pPr>
      <w:r>
        <w:t xml:space="preserve">Prav tako ponujajo tudi različne možnosti potniškega prometa, kot so npr. muzejski vlak, zdraviliški vlak, prevoz invalidov, najem vagona, prevoz kolesa ipd. Zraven spadajo tudi različni popusti za otroke, upokojence in šolarje pri navadnih in mesečnih vozovnicah. </w:t>
      </w:r>
    </w:p>
    <w:p w:rsidR="009D7C5B" w:rsidRDefault="00BE345A">
      <w:pPr>
        <w:jc w:val="both"/>
      </w:pPr>
      <w:r>
        <w:t xml:space="preserve">Ponujajo pa tudi povezave izven države, in sicer z Avstrijo, Bolgarijo, Italijo, Srbijo in Črno goro, Nemčijo, Madžarsko, Švico, Hrvaško, Češko in Makedonijo. </w:t>
      </w:r>
    </w:p>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BE345A">
      <w:pPr>
        <w:pStyle w:val="Heading1"/>
        <w:tabs>
          <w:tab w:val="left" w:pos="360"/>
        </w:tabs>
      </w:pPr>
      <w:bookmarkStart w:id="17" w:name="_toc565"/>
      <w:bookmarkEnd w:id="17"/>
      <w:r>
        <w:t>VIRI</w:t>
      </w:r>
    </w:p>
    <w:p w:rsidR="009D7C5B" w:rsidRDefault="00A3482F">
      <w:pPr>
        <w:numPr>
          <w:ilvl w:val="0"/>
          <w:numId w:val="43"/>
        </w:numPr>
        <w:tabs>
          <w:tab w:val="left" w:pos="1440"/>
          <w:tab w:val="left" w:pos="1980"/>
        </w:tabs>
        <w:ind w:left="1440"/>
      </w:pPr>
      <w:hyperlink r:id="rId15" w:history="1">
        <w:r w:rsidR="00BE345A">
          <w:rPr>
            <w:rStyle w:val="Hyperlink"/>
          </w:rPr>
          <w:t>http://ice.slo-zeleznice.si/Predpisi/TAR080002(010906).pdf</w:t>
        </w:r>
      </w:hyperlink>
    </w:p>
    <w:p w:rsidR="009D7C5B" w:rsidRDefault="00A3482F">
      <w:pPr>
        <w:numPr>
          <w:ilvl w:val="0"/>
          <w:numId w:val="43"/>
        </w:numPr>
        <w:tabs>
          <w:tab w:val="left" w:pos="1440"/>
          <w:tab w:val="left" w:pos="1980"/>
        </w:tabs>
        <w:ind w:left="1440"/>
      </w:pPr>
      <w:hyperlink r:id="rId16" w:history="1">
        <w:r w:rsidR="00BE345A">
          <w:rPr>
            <w:rStyle w:val="Hyperlink"/>
          </w:rPr>
          <w:t>http://www.sz-tovornipromet.si/sl/vrste_prevozov/</w:t>
        </w:r>
      </w:hyperlink>
    </w:p>
    <w:p w:rsidR="009D7C5B" w:rsidRDefault="00BE345A">
      <w:pPr>
        <w:numPr>
          <w:ilvl w:val="0"/>
          <w:numId w:val="43"/>
        </w:numPr>
        <w:tabs>
          <w:tab w:val="left" w:pos="1440"/>
          <w:tab w:val="left" w:pos="1980"/>
        </w:tabs>
        <w:ind w:left="1440"/>
      </w:pPr>
      <w:r>
        <w:t>W. Schneider, H. Wirth, V. Potočnik, J. Turnšek – Gospodarsko       poslovanje 3; Mohorjeva Hemogras (2005)</w:t>
      </w:r>
    </w:p>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9D7C5B"/>
    <w:p w:rsidR="009D7C5B" w:rsidRDefault="00BE345A">
      <w:pPr>
        <w:pStyle w:val="TOC1"/>
        <w:tabs>
          <w:tab w:val="left" w:pos="2273"/>
          <w:tab w:val="right" w:leader="dot" w:pos="9062"/>
        </w:tabs>
        <w:rPr>
          <w:b/>
          <w:bCs/>
        </w:rPr>
        <w:sectPr w:rsidR="009D7C5B">
          <w:headerReference w:type="default" r:id="rId17"/>
          <w:footerReference w:type="default" r:id="rId18"/>
          <w:headerReference w:type="first" r:id="rId19"/>
          <w:footerReference w:type="first" r:id="rId20"/>
          <w:footnotePr>
            <w:pos w:val="beneathText"/>
          </w:footnotePr>
          <w:pgSz w:w="11905" w:h="16837"/>
          <w:pgMar w:top="1417" w:right="1417" w:bottom="1417" w:left="1417" w:header="708" w:footer="708" w:gutter="0"/>
          <w:cols w:space="708"/>
          <w:titlePg/>
          <w:docGrid w:linePitch="360"/>
        </w:sectPr>
      </w:pPr>
      <w:r>
        <w:rPr>
          <w:b/>
          <w:bCs/>
        </w:rPr>
        <w:t>KAZALO</w:t>
      </w:r>
    </w:p>
    <w:p w:rsidR="009D7C5B" w:rsidRDefault="00BE345A">
      <w:pPr>
        <w:pStyle w:val="TOC1"/>
        <w:tabs>
          <w:tab w:val="right" w:leader="dot" w:pos="9071"/>
        </w:tabs>
      </w:pPr>
      <w:r>
        <w:fldChar w:fldCharType="begin"/>
      </w:r>
      <w:r>
        <w:instrText xml:space="preserve"> TOC \o "1-9" \t "Heading 2;2;Heading 1;1;Title;1;železnica1;1;železnica2;1;Heading 3;3" \h</w:instrText>
      </w:r>
      <w:r>
        <w:fldChar w:fldCharType="separate"/>
      </w:r>
      <w:r>
        <w:t xml:space="preserve">   Šol. Leto: 2006/2007       Brežice, 2006</w:t>
      </w:r>
      <w:r>
        <w:tab/>
        <w:t>1</w:t>
      </w:r>
    </w:p>
    <w:p w:rsidR="009D7C5B" w:rsidRDefault="00A3482F">
      <w:pPr>
        <w:pStyle w:val="TOC1"/>
        <w:tabs>
          <w:tab w:val="right" w:leader="dot" w:pos="9071"/>
        </w:tabs>
      </w:pPr>
      <w:hyperlink w:anchor="_toc166" w:history="1">
        <w:r w:rsidR="00BE345A">
          <w:rPr>
            <w:rStyle w:val="Hyperlink"/>
          </w:rPr>
          <w:t>1.   RAZVOJ IN POMEN</w:t>
        </w:r>
        <w:r w:rsidR="00BE345A">
          <w:rPr>
            <w:rStyle w:val="Hyperlink"/>
          </w:rPr>
          <w:tab/>
          <w:t>2</w:t>
        </w:r>
      </w:hyperlink>
    </w:p>
    <w:p w:rsidR="009D7C5B" w:rsidRDefault="00A3482F">
      <w:pPr>
        <w:pStyle w:val="TOC1"/>
        <w:tabs>
          <w:tab w:val="right" w:leader="dot" w:pos="9071"/>
        </w:tabs>
      </w:pPr>
      <w:hyperlink w:anchor="_toc187" w:history="1">
        <w:r w:rsidR="00BE345A">
          <w:rPr>
            <w:rStyle w:val="Hyperlink"/>
          </w:rPr>
          <w:t>2.   ŽELEZNIŠKI TOVORNI PROMET</w:t>
        </w:r>
        <w:r w:rsidR="00BE345A">
          <w:rPr>
            <w:rStyle w:val="Hyperlink"/>
          </w:rPr>
          <w:tab/>
          <w:t>2</w:t>
        </w:r>
      </w:hyperlink>
    </w:p>
    <w:p w:rsidR="009D7C5B" w:rsidRDefault="00A3482F">
      <w:pPr>
        <w:pStyle w:val="TOC2"/>
        <w:tabs>
          <w:tab w:val="right" w:leader="dot" w:pos="9071"/>
        </w:tabs>
      </w:pPr>
      <w:hyperlink w:anchor="_toc189" w:history="1">
        <w:r w:rsidR="00BE345A">
          <w:rPr>
            <w:rStyle w:val="Hyperlink"/>
          </w:rPr>
          <w:t>2.1. VRSTE POŠILJK</w:t>
        </w:r>
        <w:r w:rsidR="00BE345A">
          <w:rPr>
            <w:rStyle w:val="Hyperlink"/>
          </w:rPr>
          <w:tab/>
          <w:t>2</w:t>
        </w:r>
      </w:hyperlink>
    </w:p>
    <w:p w:rsidR="009D7C5B" w:rsidRDefault="00A3482F">
      <w:pPr>
        <w:pStyle w:val="TOC2"/>
        <w:tabs>
          <w:tab w:val="right" w:leader="dot" w:pos="9071"/>
        </w:tabs>
      </w:pPr>
      <w:hyperlink w:anchor="_toc203" w:history="1">
        <w:r w:rsidR="00BE345A">
          <w:rPr>
            <w:rStyle w:val="Hyperlink"/>
          </w:rPr>
          <w:t>2.2. IZROČANJE IN ODDAJANJE BLAGA</w:t>
        </w:r>
        <w:r w:rsidR="00BE345A">
          <w:rPr>
            <w:rStyle w:val="Hyperlink"/>
          </w:rPr>
          <w:tab/>
          <w:t>3</w:t>
        </w:r>
      </w:hyperlink>
    </w:p>
    <w:p w:rsidR="009D7C5B" w:rsidRDefault="00A3482F">
      <w:pPr>
        <w:pStyle w:val="TOC2"/>
        <w:tabs>
          <w:tab w:val="right" w:leader="dot" w:pos="9071"/>
        </w:tabs>
      </w:pPr>
      <w:hyperlink w:anchor="_toc222" w:history="1">
        <w:r w:rsidR="00BE345A">
          <w:rPr>
            <w:rStyle w:val="Hyperlink"/>
          </w:rPr>
          <w:t>2.3. PREVOZNA SREDSTVA</w:t>
        </w:r>
        <w:r w:rsidR="00BE345A">
          <w:rPr>
            <w:rStyle w:val="Hyperlink"/>
          </w:rPr>
          <w:tab/>
          <w:t>3</w:t>
        </w:r>
      </w:hyperlink>
    </w:p>
    <w:p w:rsidR="009D7C5B" w:rsidRDefault="00BE345A">
      <w:pPr>
        <w:pStyle w:val="TOC3"/>
        <w:tabs>
          <w:tab w:val="right" w:leader="dot" w:pos="9071"/>
        </w:tabs>
      </w:pPr>
      <w:r>
        <w:t>VKLJUČEVANJE ZASEBNIH TOVORNIH VAGONOV</w:t>
      </w:r>
      <w:r>
        <w:tab/>
        <w:t>4</w:t>
      </w:r>
    </w:p>
    <w:p w:rsidR="009D7C5B" w:rsidRDefault="00A3482F">
      <w:pPr>
        <w:pStyle w:val="TOC2"/>
        <w:tabs>
          <w:tab w:val="right" w:leader="dot" w:pos="9071"/>
        </w:tabs>
      </w:pPr>
      <w:hyperlink w:anchor="_toc230" w:history="1">
        <w:r w:rsidR="00BE345A">
          <w:rPr>
            <w:rStyle w:val="Hyperlink"/>
          </w:rPr>
          <w:t>2.4. KOMBINIRAN PREVOZ</w:t>
        </w:r>
        <w:r w:rsidR="00BE345A">
          <w:rPr>
            <w:rStyle w:val="Hyperlink"/>
          </w:rPr>
          <w:tab/>
          <w:t>4</w:t>
        </w:r>
      </w:hyperlink>
    </w:p>
    <w:p w:rsidR="009D7C5B" w:rsidRDefault="00A3482F">
      <w:pPr>
        <w:pStyle w:val="TOC2"/>
        <w:tabs>
          <w:tab w:val="right" w:leader="dot" w:pos="9071"/>
        </w:tabs>
      </w:pPr>
      <w:hyperlink w:anchor="_toc261" w:history="1">
        <w:r w:rsidR="00BE345A">
          <w:rPr>
            <w:rStyle w:val="Hyperlink"/>
          </w:rPr>
          <w:t>2.5. PREVOZNINA IN NJENO ZARAČUNAVANJE</w:t>
        </w:r>
        <w:r w:rsidR="00BE345A">
          <w:rPr>
            <w:rStyle w:val="Hyperlink"/>
          </w:rPr>
          <w:tab/>
          <w:t>5</w:t>
        </w:r>
      </w:hyperlink>
    </w:p>
    <w:p w:rsidR="009D7C5B" w:rsidRDefault="00A3482F">
      <w:pPr>
        <w:pStyle w:val="TOC2"/>
        <w:tabs>
          <w:tab w:val="right" w:leader="dot" w:pos="9071"/>
        </w:tabs>
      </w:pPr>
      <w:hyperlink w:anchor="_toc335" w:history="1">
        <w:r w:rsidR="00BE345A">
          <w:rPr>
            <w:rStyle w:val="Hyperlink"/>
          </w:rPr>
          <w:t>2.6. TOVORNI LIST</w:t>
        </w:r>
        <w:r w:rsidR="00BE345A">
          <w:rPr>
            <w:rStyle w:val="Hyperlink"/>
          </w:rPr>
          <w:tab/>
          <w:t>8</w:t>
        </w:r>
      </w:hyperlink>
    </w:p>
    <w:p w:rsidR="009D7C5B" w:rsidRDefault="00A3482F">
      <w:pPr>
        <w:pStyle w:val="TOC2"/>
        <w:tabs>
          <w:tab w:val="right" w:leader="dot" w:pos="9071"/>
        </w:tabs>
      </w:pPr>
      <w:hyperlink w:anchor="_toc373" w:history="1">
        <w:r w:rsidR="00BE345A">
          <w:rPr>
            <w:rStyle w:val="Hyperlink"/>
          </w:rPr>
          <w:t>2.7. ODGOVORNOST ŽELEZNICE V OKVIRU PREVOZNE POGODBE</w:t>
        </w:r>
        <w:r w:rsidR="00BE345A">
          <w:rPr>
            <w:rStyle w:val="Hyperlink"/>
          </w:rPr>
          <w:tab/>
          <w:t>11</w:t>
        </w:r>
      </w:hyperlink>
    </w:p>
    <w:p w:rsidR="009D7C5B" w:rsidRDefault="00A3482F">
      <w:pPr>
        <w:pStyle w:val="TOC1"/>
        <w:tabs>
          <w:tab w:val="right" w:leader="dot" w:pos="9071"/>
        </w:tabs>
      </w:pPr>
      <w:hyperlink w:anchor="_toc396" w:history="1">
        <w:r w:rsidR="00BE345A">
          <w:rPr>
            <w:rStyle w:val="Hyperlink"/>
          </w:rPr>
          <w:t>3.   POTNIŠKI PROMET</w:t>
        </w:r>
        <w:r w:rsidR="00BE345A">
          <w:rPr>
            <w:rStyle w:val="Hyperlink"/>
          </w:rPr>
          <w:tab/>
          <w:t>12</w:t>
        </w:r>
      </w:hyperlink>
    </w:p>
    <w:p w:rsidR="009D7C5B" w:rsidRDefault="00A3482F">
      <w:pPr>
        <w:pStyle w:val="TOC1"/>
        <w:tabs>
          <w:tab w:val="right" w:leader="dot" w:pos="9071"/>
        </w:tabs>
      </w:pPr>
      <w:hyperlink w:anchor="_toc401" w:history="1">
        <w:r w:rsidR="00BE345A">
          <w:rPr>
            <w:rStyle w:val="Hyperlink"/>
          </w:rPr>
          <w:t>4.   SLOVENSKE ŽELEZNICE</w:t>
        </w:r>
        <w:r w:rsidR="00BE345A">
          <w:rPr>
            <w:rStyle w:val="Hyperlink"/>
          </w:rPr>
          <w:tab/>
          <w:t>12</w:t>
        </w:r>
      </w:hyperlink>
    </w:p>
    <w:p w:rsidR="009D7C5B" w:rsidRDefault="00A3482F">
      <w:pPr>
        <w:pStyle w:val="TOC2"/>
        <w:tabs>
          <w:tab w:val="right" w:leader="dot" w:pos="9071"/>
        </w:tabs>
      </w:pPr>
      <w:hyperlink w:anchor="_toc424" w:history="1">
        <w:r w:rsidR="00BE345A">
          <w:rPr>
            <w:rStyle w:val="Hyperlink"/>
          </w:rPr>
          <w:t>4.1.   KLASIČNI PREVOZ</w:t>
        </w:r>
        <w:r w:rsidR="00BE345A">
          <w:rPr>
            <w:rStyle w:val="Hyperlink"/>
          </w:rPr>
          <w:tab/>
          <w:t>12</w:t>
        </w:r>
      </w:hyperlink>
    </w:p>
    <w:p w:rsidR="009D7C5B" w:rsidRDefault="00A3482F">
      <w:pPr>
        <w:pStyle w:val="TOC2"/>
        <w:tabs>
          <w:tab w:val="right" w:leader="dot" w:pos="9071"/>
        </w:tabs>
      </w:pPr>
      <w:hyperlink w:anchor="_toc445" w:history="1">
        <w:r w:rsidR="00BE345A">
          <w:rPr>
            <w:rStyle w:val="Hyperlink"/>
          </w:rPr>
          <w:t>4.2. KOMBINIRAN PREVOZ</w:t>
        </w:r>
        <w:r w:rsidR="00BE345A">
          <w:rPr>
            <w:rStyle w:val="Hyperlink"/>
          </w:rPr>
          <w:tab/>
          <w:t>13</w:t>
        </w:r>
      </w:hyperlink>
    </w:p>
    <w:p w:rsidR="009D7C5B" w:rsidRDefault="00A3482F">
      <w:pPr>
        <w:pStyle w:val="TOC2"/>
        <w:tabs>
          <w:tab w:val="right" w:leader="dot" w:pos="9071"/>
        </w:tabs>
      </w:pPr>
      <w:hyperlink w:anchor="_toc452" w:history="1">
        <w:r w:rsidR="00BE345A">
          <w:rPr>
            <w:rStyle w:val="Hyperlink"/>
          </w:rPr>
          <w:t>4.3. MALE POŠILJKE</w:t>
        </w:r>
        <w:r w:rsidR="00BE345A">
          <w:rPr>
            <w:rStyle w:val="Hyperlink"/>
          </w:rPr>
          <w:tab/>
          <w:t>14</w:t>
        </w:r>
      </w:hyperlink>
    </w:p>
    <w:p w:rsidR="009D7C5B" w:rsidRDefault="00A3482F">
      <w:pPr>
        <w:pStyle w:val="TOC2"/>
        <w:tabs>
          <w:tab w:val="right" w:leader="dot" w:pos="9071"/>
        </w:tabs>
      </w:pPr>
      <w:hyperlink w:anchor="_toc456" w:history="1">
        <w:r w:rsidR="00BE345A">
          <w:rPr>
            <w:rStyle w:val="Hyperlink"/>
          </w:rPr>
          <w:t>4.4. POSEBNE STORITVE</w:t>
        </w:r>
        <w:r w:rsidR="00BE345A">
          <w:rPr>
            <w:rStyle w:val="Hyperlink"/>
          </w:rPr>
          <w:tab/>
          <w:t>14</w:t>
        </w:r>
      </w:hyperlink>
    </w:p>
    <w:p w:rsidR="009D7C5B" w:rsidRDefault="00A3482F">
      <w:pPr>
        <w:pStyle w:val="TOC2"/>
        <w:tabs>
          <w:tab w:val="right" w:leader="dot" w:pos="9071"/>
        </w:tabs>
      </w:pPr>
      <w:hyperlink w:anchor="_toc493" w:history="1">
        <w:r w:rsidR="00BE345A">
          <w:rPr>
            <w:rStyle w:val="Hyperlink"/>
          </w:rPr>
          <w:t>4.5. PONUDBA VAGONOV</w:t>
        </w:r>
        <w:r w:rsidR="00BE345A">
          <w:rPr>
            <w:rStyle w:val="Hyperlink"/>
          </w:rPr>
          <w:tab/>
          <w:t>15</w:t>
        </w:r>
      </w:hyperlink>
    </w:p>
    <w:p w:rsidR="009D7C5B" w:rsidRDefault="00A3482F">
      <w:pPr>
        <w:pStyle w:val="TOC1"/>
        <w:tabs>
          <w:tab w:val="right" w:leader="dot" w:pos="9071"/>
        </w:tabs>
        <w:sectPr w:rsidR="009D7C5B">
          <w:headerReference w:type="even" r:id="rId21"/>
          <w:headerReference w:type="default" r:id="rId22"/>
          <w:footerReference w:type="even" r:id="rId23"/>
          <w:footerReference w:type="default" r:id="rId24"/>
          <w:headerReference w:type="first" r:id="rId25"/>
          <w:footerReference w:type="first" r:id="rId26"/>
          <w:footnotePr>
            <w:pos w:val="beneathText"/>
          </w:footnotePr>
          <w:type w:val="continuous"/>
          <w:pgSz w:w="11905" w:h="16837"/>
          <w:pgMar w:top="1417" w:right="1417" w:bottom="1417" w:left="1417" w:header="708" w:footer="708" w:gutter="0"/>
          <w:cols w:space="708"/>
          <w:docGrid w:linePitch="360"/>
        </w:sectPr>
      </w:pPr>
      <w:hyperlink w:anchor="_toc565" w:history="1">
        <w:r w:rsidR="00BE345A">
          <w:rPr>
            <w:rStyle w:val="Hyperlink"/>
          </w:rPr>
          <w:t>5.   VIRI</w:t>
        </w:r>
        <w:r w:rsidR="00BE345A">
          <w:rPr>
            <w:rStyle w:val="Hyperlink"/>
          </w:rPr>
          <w:tab/>
          <w:t>18</w:t>
        </w:r>
      </w:hyperlink>
      <w:r w:rsidR="00BE345A">
        <w:fldChar w:fldCharType="end"/>
      </w:r>
    </w:p>
    <w:p w:rsidR="009D7C5B" w:rsidRDefault="009D7C5B">
      <w:pPr>
        <w:tabs>
          <w:tab w:val="left" w:pos="2273"/>
          <w:tab w:val="right" w:leader="dot" w:pos="9062"/>
        </w:tabs>
      </w:pPr>
    </w:p>
    <w:sectPr w:rsidR="009D7C5B">
      <w:headerReference w:type="even" r:id="rId27"/>
      <w:headerReference w:type="default" r:id="rId28"/>
      <w:footerReference w:type="even" r:id="rId29"/>
      <w:footerReference w:type="default" r:id="rId30"/>
      <w:headerReference w:type="first" r:id="rId31"/>
      <w:footerReference w:type="first" r:id="rId32"/>
      <w:footnotePr>
        <w:pos w:val="beneathText"/>
      </w:footnotePr>
      <w:type w:val="continuous"/>
      <w:pgSz w:w="11905" w:h="16837"/>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440575" w:rsidRDefault="00440575">
      <w:r>
        <w:separator/>
      </w:r>
    </w:p>
  </w:endnote>
  <w:endnote w:type="continuationSeparator" w:id="0">
    <w:p w:rsidR="00440575" w:rsidRDefault="0044057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EFF" w:usb1="C000785B" w:usb2="00000009" w:usb3="00000000" w:csb0="000001FF" w:csb1="00000000"/>
  </w:font>
  <w:font w:name="Lucida Sans Unicode">
    <w:panose1 w:val="020B0602030504020204"/>
    <w:charset w:val="EE"/>
    <w:family w:val="swiss"/>
    <w:pitch w:val="variable"/>
    <w:sig w:usb0="80000AFF" w:usb1="0000396B" w:usb2="00000000" w:usb3="00000000" w:csb0="000000BF" w:csb1="00000000"/>
  </w:font>
  <w:font w:name="Tahoma">
    <w:panose1 w:val="020B0604030504040204"/>
    <w:charset w:val="EE"/>
    <w:family w:val="swiss"/>
    <w:pitch w:val="variable"/>
    <w:sig w:usb0="E1002EFF" w:usb1="C000605B" w:usb2="00000029" w:usb3="00000000" w:csb0="000101FF" w:csb1="00000000"/>
  </w:font>
  <w:font w:name="Calibri Light">
    <w:panose1 w:val="020F0302020204030204"/>
    <w:charset w:val="EE"/>
    <w:family w:val="swiss"/>
    <w:pitch w:val="variable"/>
    <w:sig w:usb0="E0002AFF" w:usb1="C000247B" w:usb2="00000009" w:usb3="00000000" w:csb0="000001FF" w:csb1="00000000"/>
  </w:font>
  <w:font w:name="Calibri">
    <w:panose1 w:val="020F05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C5B" w:rsidRDefault="00A3482F">
    <w:pPr>
      <w:pStyle w:val="Footer"/>
      <w:ind w:right="360"/>
    </w:pPr>
    <w:r>
      <w:pict>
        <v:shapetype id="_x0000_t202" coordsize="21600,21600" o:spt="202" path="m,l,21600r21600,l21600,xe">
          <v:stroke joinstyle="miter"/>
          <v:path gradientshapeok="t" o:connecttype="rect"/>
        </v:shapetype>
        <v:shape id="_x0000_s2049" type="#_x0000_t202" style="position:absolute;margin-left:512.35pt;margin-top:.05pt;width:12pt;height:13.75pt;z-index:251657728;mso-wrap-distance-left:0;mso-wrap-distance-right:0;mso-position-horizontal:absolute;mso-position-horizontal-relative:page;mso-position-vertical:absolute;mso-position-vertical-relative:text" stroked="f">
          <v:fill opacity="0" color2="black"/>
          <v:textbox inset="0,0,0,0">
            <w:txbxContent>
              <w:p w:rsidR="009D7C5B" w:rsidRDefault="00BE345A">
                <w:pPr>
                  <w:pStyle w:val="Footer"/>
                </w:pPr>
                <w:r>
                  <w:rPr>
                    <w:rStyle w:val="PageNumber"/>
                  </w:rPr>
                  <w:fldChar w:fldCharType="begin"/>
                </w:r>
                <w:r>
                  <w:rPr>
                    <w:rStyle w:val="PageNumber"/>
                  </w:rPr>
                  <w:instrText xml:space="preserve"> PAGE </w:instrText>
                </w:r>
                <w:r>
                  <w:rPr>
                    <w:rStyle w:val="PageNumber"/>
                  </w:rPr>
                  <w:fldChar w:fldCharType="separate"/>
                </w:r>
                <w:r>
                  <w:rPr>
                    <w:rStyle w:val="PageNumber"/>
                  </w:rPr>
                  <w:t>19</w:t>
                </w:r>
                <w:r>
                  <w:rPr>
                    <w:rStyle w:val="PageNumber"/>
                  </w:rPr>
                  <w:fldChar w:fldCharType="end"/>
                </w:r>
              </w:p>
            </w:txbxContent>
          </v:textbox>
          <w10:wrap type="square" side="largest" anchorx="page"/>
        </v:shape>
      </w:pict>
    </w:r>
  </w:p>
  <w:p w:rsidR="009D7C5B" w:rsidRDefault="009D7C5B"/>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C5B" w:rsidRDefault="009D7C5B"/>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C5B" w:rsidRDefault="009D7C5B"/>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C5B" w:rsidRDefault="009D7C5B"/>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C5B" w:rsidRDefault="009D7C5B"/>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C5B" w:rsidRDefault="009D7C5B"/>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C5B" w:rsidRDefault="009D7C5B"/>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C5B" w:rsidRDefault="009D7C5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440575" w:rsidRDefault="00440575">
      <w:r>
        <w:separator/>
      </w:r>
    </w:p>
  </w:footnote>
  <w:footnote w:type="continuationSeparator" w:id="0">
    <w:p w:rsidR="00440575" w:rsidRDefault="0044057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C5B" w:rsidRDefault="009D7C5B">
    <w:pPr>
      <w:pStyle w:val="Header"/>
      <w:jc w:val="center"/>
    </w:pPr>
  </w:p>
  <w:p w:rsidR="009D7C5B" w:rsidRDefault="00BE345A">
    <w:pPr>
      <w:pStyle w:val="Header"/>
      <w:jc w:val="center"/>
    </w:pPr>
    <w:r>
      <w:t>Železnica</w:t>
    </w:r>
  </w:p>
  <w:p w:rsidR="009D7C5B" w:rsidRDefault="009D7C5B"/>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C5B" w:rsidRDefault="009D7C5B"/>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C5B" w:rsidRDefault="009D7C5B"/>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C5B" w:rsidRDefault="009D7C5B"/>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C5B" w:rsidRDefault="009D7C5B"/>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C5B" w:rsidRDefault="009D7C5B"/>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C5B" w:rsidRDefault="009D7C5B"/>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9D7C5B" w:rsidRDefault="009D7C5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0" type="#_x0000_t75" style="width:.75pt;height:.75pt" o:bullet="t" filled="t">
        <v:fill color2="black"/>
        <v:textbox inset="0,0,0,0"/>
      </v:shape>
    </w:pict>
  </w:numPicBullet>
  <w:numPicBullet w:numPicBulletId="1">
    <w:pict>
      <v:shape id="_x0000_i1051" type="#_x0000_t75" style="width:.75pt;height:.75pt" o:bullet="t" filled="t">
        <v:fill color2="black"/>
        <v:textbox inset="0,0,0,0"/>
      </v:shape>
    </w:pict>
  </w:numPicBullet>
  <w:numPicBullet w:numPicBulletId="2">
    <w:pict>
      <v:shape id="_x0000_i1052" type="#_x0000_t75" style="width:.75pt;height:.75pt" o:bullet="t" filled="t">
        <v:fill color2="black"/>
        <v:textbox inset="0,0,0,0"/>
      </v:shape>
    </w:pict>
  </w:numPicBullet>
  <w:numPicBullet w:numPicBulletId="3">
    <w:pict>
      <v:shape id="_x0000_i1053" type="#_x0000_t75" style="width:.75pt;height:.75pt" o:bullet="t" filled="t">
        <v:fill color2="black"/>
        <v:textbox inset="0,0,0,0"/>
      </v:shape>
    </w:pict>
  </w:numPicBullet>
  <w:numPicBullet w:numPicBulletId="4">
    <w:pict>
      <v:shape id="_x0000_i1054" type="#_x0000_t75" style="width:.75pt;height:.75pt" o:bullet="t" filled="t">
        <v:fill color2="black"/>
        <v:textbox inset="0,0,0,0"/>
      </v:shape>
    </w:pict>
  </w:numPicBullet>
  <w:numPicBullet w:numPicBulletId="5">
    <w:pict>
      <v:shape id="_x0000_i1055" type="#_x0000_t75" style="width:.75pt;height:.75pt" o:bullet="t" filled="t">
        <v:fill color2="black"/>
        <v:textbox inset="0,0,0,0"/>
      </v:shape>
    </w:pict>
  </w:numPicBullet>
  <w:numPicBullet w:numPicBulletId="6">
    <w:pict>
      <v:shape id="_x0000_i1056" type="#_x0000_t75" style="width:.75pt;height:.75pt" o:bullet="t" filled="t">
        <v:fill color2="black"/>
        <v:textbox inset="0,0,0,0"/>
      </v:shape>
    </w:pict>
  </w:numPicBullet>
  <w:numPicBullet w:numPicBulletId="7">
    <w:pict>
      <v:shape id="_x0000_i1057" type="#_x0000_t75" style="width:.75pt;height:.75pt" o:bullet="t" filled="t">
        <v:fill color2="black"/>
        <v:textbox inset="0,0,0,0"/>
      </v:shape>
    </w:pict>
  </w:numPicBullet>
  <w:numPicBullet w:numPicBulletId="8">
    <w:pict>
      <v:shape id="_x0000_i1058" type="#_x0000_t75" style="width:.75pt;height:.75pt" o:bullet="t" filled="t">
        <v:fill color2="black"/>
        <v:textbox inset="0,0,0,0"/>
      </v:shape>
    </w:pict>
  </w:numPicBullet>
  <w:numPicBullet w:numPicBulletId="9">
    <w:pict>
      <v:shape id="_x0000_i1059" type="#_x0000_t75" style="width:.75pt;height:.75pt" o:bullet="t" filled="t">
        <v:fill color2="black"/>
        <v:textbox inset="0,0,0,0"/>
      </v:shape>
    </w:pict>
  </w:numPicBullet>
  <w:numPicBullet w:numPicBulletId="10">
    <w:pict>
      <v:shape id="_x0000_i1060" type="#_x0000_t75" style="width:.75pt;height:.75pt" o:bullet="t" filled="t">
        <v:fill color2="black"/>
        <v:textbox inset="0,0,0,0"/>
      </v:shape>
    </w:pict>
  </w:numPicBullet>
  <w:numPicBullet w:numPicBulletId="11">
    <w:pict>
      <v:shape id="_x0000_i1061" type="#_x0000_t75" style="width:.75pt;height:.75pt" o:bullet="t" filled="t">
        <v:fill color2="black"/>
        <v:textbox inset="0,0,0,0"/>
      </v:shape>
    </w:pict>
  </w:numPicBullet>
  <w:numPicBullet w:numPicBulletId="12">
    <w:pict>
      <v:shape id="_x0000_i1062" type="#_x0000_t75" style="width:.75pt;height:.75pt" o:bullet="t" filled="t">
        <v:fill color2="black"/>
        <v:textbox inset="0,0,0,0"/>
      </v:shape>
    </w:pict>
  </w:numPicBullet>
  <w:numPicBullet w:numPicBulletId="13">
    <w:pict>
      <v:shape id="_x0000_i1063" type="#_x0000_t75" style="width:.75pt;height:.75pt" o:bullet="t" filled="t">
        <v:fill color2="black"/>
        <v:textbox inset="0,0,0,0"/>
      </v:shape>
    </w:pict>
  </w:numPicBullet>
  <w:numPicBullet w:numPicBulletId="14">
    <w:pict>
      <v:shape id="_x0000_i1064" type="#_x0000_t75" style="width:.75pt;height:.75pt" o:bullet="t" filled="t">
        <v:fill color2="black"/>
        <v:textbox inset="0,0,0,0"/>
      </v:shape>
    </w:pict>
  </w:numPicBullet>
  <w:numPicBullet w:numPicBulletId="15">
    <w:pict>
      <v:shape id="_x0000_i1065" type="#_x0000_t75" style="width:.75pt;height:.75pt" o:bullet="t" filled="t">
        <v:fill color2="black"/>
        <v:textbox inset="0,0,0,0"/>
      </v:shape>
    </w:pict>
  </w:numPicBullet>
  <w:numPicBullet w:numPicBulletId="16">
    <w:pict>
      <v:shape id="_x0000_i1066" type="#_x0000_t75" style="width:.75pt;height:.75pt" o:bullet="t" filled="t">
        <v:fill color2="black"/>
        <v:textbox inset="0,0,0,0"/>
      </v:shape>
    </w:pict>
  </w:numPicBullet>
  <w:numPicBullet w:numPicBulletId="17">
    <w:pict>
      <v:shape id="_x0000_i1067" type="#_x0000_t75" style="width:.75pt;height:.75pt" o:bullet="t" filled="t">
        <v:fill color2="black"/>
        <v:textbox inset="0,0,0,0"/>
      </v:shape>
    </w:pict>
  </w:numPicBullet>
  <w:numPicBullet w:numPicBulletId="18">
    <w:pict>
      <v:shape id="_x0000_i1068" type="#_x0000_t75" style="width:.75pt;height:.75pt" o:bullet="t" filled="t">
        <v:fill color2="black"/>
        <v:textbox inset="0,0,0,0"/>
      </v:shape>
    </w:pict>
  </w:numPicBullet>
  <w:numPicBullet w:numPicBulletId="19">
    <w:pict>
      <v:shape id="_x0000_i1069" type="#_x0000_t75" style="width:.75pt;height:.75pt" o:bullet="t" filled="t">
        <v:fill color2="black"/>
        <v:textbox inset="0,0,0,0"/>
      </v:shape>
    </w:pict>
  </w:numPicBullet>
  <w:numPicBullet w:numPicBulletId="20">
    <w:pict>
      <v:shape id="_x0000_i1070" type="#_x0000_t75" style="width:.75pt;height:.75pt" o:bullet="t" filled="t">
        <v:fill color2="black"/>
        <v:textbox inset="0,0,0,0"/>
      </v:shape>
    </w:pict>
  </w:numPicBullet>
  <w:numPicBullet w:numPicBulletId="21">
    <w:pict>
      <v:shape id="_x0000_i1071" type="#_x0000_t75" style="width:.75pt;height:.75pt" o:bullet="t" filled="t">
        <v:fill color2="black"/>
        <v:textbox inset="0,0,0,0"/>
      </v:shape>
    </w:pict>
  </w:numPicBullet>
  <w:numPicBullet w:numPicBulletId="22">
    <w:pict>
      <v:shape id="_x0000_i1072" type="#_x0000_t75" style="width:.75pt;height:.75pt" o:bullet="t" filled="t">
        <v:fill color2="black"/>
        <v:textbox inset="0,0,0,0"/>
      </v:shape>
    </w:pict>
  </w:numPicBullet>
  <w:numPicBullet w:numPicBulletId="23">
    <w:pict>
      <v:shape id="_x0000_i1073" type="#_x0000_t75" style="width:.75pt;height:.75pt" o:bullet="t" filled="t">
        <v:fill color2="black"/>
        <v:textbox inset="0,0,0,0"/>
      </v:shape>
    </w:pict>
  </w:numPicBullet>
  <w:numPicBullet w:numPicBulletId="24">
    <w:pict>
      <v:shape id="_x0000_i1074" type="#_x0000_t75" style="width:.75pt;height:.75pt" o:bullet="t" filled="t">
        <v:fill color2="black"/>
        <v:textbox inset="0,0,0,0"/>
      </v:shape>
    </w:pict>
  </w:numPicBullet>
  <w:numPicBullet w:numPicBulletId="25">
    <w:pict>
      <v:shape id="_x0000_i1075" type="#_x0000_t75" style="width:.75pt;height:.75pt" o:bullet="t" filled="t">
        <v:fill color2="black"/>
        <v:textbox inset="0,0,0,0"/>
      </v:shape>
    </w:pict>
  </w:numPicBullet>
  <w:numPicBullet w:numPicBulletId="26">
    <w:pict>
      <v:shape id="_x0000_i1076" type="#_x0000_t75" style="width:.75pt;height:.75pt" o:bullet="t" filled="t">
        <v:fill color2="black"/>
        <v:textbox inset="0,0,0,0"/>
      </v:shape>
    </w:pict>
  </w:numPicBullet>
  <w:numPicBullet w:numPicBulletId="27">
    <w:pict>
      <v:shape id="_x0000_i1077" type="#_x0000_t75" style="width:.75pt;height:.75pt" o:bullet="t" filled="t">
        <v:fill color2="black"/>
        <v:textbox inset="0,0,0,0"/>
      </v:shape>
    </w:pict>
  </w:numPicBullet>
  <w:numPicBullet w:numPicBulletId="28">
    <w:pict>
      <v:shape id="_x0000_i1078" type="#_x0000_t75" style="width:.75pt;height:.75pt" o:bullet="t" filled="t">
        <v:fill color2="black"/>
        <v:textbox inset="0,0,0,0"/>
      </v:shape>
    </w:pict>
  </w:numPicBullet>
  <w:numPicBullet w:numPicBulletId="29">
    <w:pict>
      <v:shape id="_x0000_i1079" type="#_x0000_t75" style="width:.75pt;height:.75pt" o:bullet="t" filled="t">
        <v:fill color2="black"/>
        <v:textbox inset="0,0,0,0"/>
      </v:shape>
    </w:pict>
  </w:numPicBullet>
  <w:numPicBullet w:numPicBulletId="30">
    <w:pict>
      <v:shape id="_x0000_i1080" type="#_x0000_t75" style="width:.75pt;height:.75pt" o:bullet="t" filled="t">
        <v:fill color2="black"/>
        <v:textbox inset="0,0,0,0"/>
      </v:shape>
    </w:pict>
  </w:numPicBullet>
  <w:numPicBullet w:numPicBulletId="31">
    <w:pict>
      <v:shape id="_x0000_i1081" type="#_x0000_t75" style="width:.75pt;height:.75pt" o:bullet="t" filled="t">
        <v:fill color2="black"/>
        <v:textbox inset="0,0,0,0"/>
      </v:shape>
    </w:pict>
  </w:numPicBullet>
  <w:numPicBullet w:numPicBulletId="32">
    <w:pict>
      <v:shape id="_x0000_i1082" type="#_x0000_t75" style="width:.75pt;height:.75pt" o:bullet="t" filled="t">
        <v:fill color2="black"/>
        <v:textbox inset="0,0,0,0"/>
      </v:shape>
    </w:pict>
  </w:numPicBullet>
  <w:abstractNum w:abstractNumId="0" w15:restartNumberingAfterBreak="0">
    <w:nsid w:val="00000001"/>
    <w:multiLevelType w:val="multilevel"/>
    <w:tmpl w:val="00000001"/>
    <w:lvl w:ilvl="0">
      <w:start w:val="1"/>
      <w:numFmt w:val="decimal"/>
      <w:pStyle w:val="Heading1"/>
      <w:lvlText w:val="%1."/>
      <w:lvlJc w:val="left"/>
      <w:pPr>
        <w:tabs>
          <w:tab w:val="num" w:pos="360"/>
        </w:tabs>
        <w:ind w:left="360" w:hanging="360"/>
      </w:pPr>
    </w:lvl>
    <w:lvl w:ilvl="1">
      <w:start w:val="1"/>
      <w:numFmt w:val="decimal"/>
      <w:pStyle w:val="Heading2"/>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728"/>
        </w:tabs>
        <w:ind w:left="1728" w:hanging="648"/>
      </w:pPr>
    </w:lvl>
    <w:lvl w:ilvl="4">
      <w:start w:val="1"/>
      <w:numFmt w:val="decimal"/>
      <w:lvlText w:val="%1.%2.%3.%4.%5."/>
      <w:lvlJc w:val="left"/>
      <w:pPr>
        <w:tabs>
          <w:tab w:val="num" w:pos="2232"/>
        </w:tabs>
        <w:ind w:left="2232" w:hanging="792"/>
      </w:pPr>
    </w:lvl>
    <w:lvl w:ilvl="5">
      <w:start w:val="1"/>
      <w:numFmt w:val="decimal"/>
      <w:lvlText w:val="%1.%2.%3.%4.%5.%6."/>
      <w:lvlJc w:val="left"/>
      <w:pPr>
        <w:tabs>
          <w:tab w:val="num" w:pos="2736"/>
        </w:tabs>
        <w:ind w:left="2736" w:hanging="936"/>
      </w:pPr>
    </w:lvl>
    <w:lvl w:ilvl="6">
      <w:start w:val="1"/>
      <w:numFmt w:val="decimal"/>
      <w:lvlText w:val="%1.%2.%3.%4.%5.%6.%7."/>
      <w:lvlJc w:val="left"/>
      <w:pPr>
        <w:tabs>
          <w:tab w:val="num" w:pos="3240"/>
        </w:tabs>
        <w:ind w:left="3240" w:hanging="1080"/>
      </w:pPr>
    </w:lvl>
    <w:lvl w:ilvl="7">
      <w:start w:val="1"/>
      <w:numFmt w:val="decimal"/>
      <w:lvlText w:val="%1.%2.%3.%4.%5.%6.%7.%8."/>
      <w:lvlJc w:val="left"/>
      <w:pPr>
        <w:tabs>
          <w:tab w:val="num" w:pos="3744"/>
        </w:tabs>
        <w:ind w:left="3744" w:hanging="1224"/>
      </w:pPr>
    </w:lvl>
    <w:lvl w:ilvl="8">
      <w:start w:val="1"/>
      <w:numFmt w:val="decimal"/>
      <w:lvlText w:val="%1.%2.%3.%4.%5.%6.%7.%8.%9."/>
      <w:lvlJc w:val="left"/>
      <w:pPr>
        <w:tabs>
          <w:tab w:val="num" w:pos="4320"/>
        </w:tabs>
        <w:ind w:left="4320" w:hanging="1440"/>
      </w:pPr>
    </w:lvl>
  </w:abstractNum>
  <w:abstractNum w:abstractNumId="1" w15:restartNumberingAfterBreak="0">
    <w:nsid w:val="00000002"/>
    <w:multiLevelType w:val="multilevel"/>
    <w:tmpl w:val="00000002"/>
    <w:name w:val="WW8Num1"/>
    <w:lvl w:ilvl="0">
      <w:start w:val="1"/>
      <w:numFmt w:val="bullet"/>
      <w:lvlText w:val=""/>
      <w:lvlJc w:val="left"/>
      <w:pPr>
        <w:tabs>
          <w:tab w:val="num" w:pos="2148"/>
        </w:tabs>
        <w:ind w:left="2148"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 w15:restartNumberingAfterBreak="0">
    <w:nsid w:val="00000003"/>
    <w:multiLevelType w:val="singleLevel"/>
    <w:tmpl w:val="00000003"/>
    <w:name w:val="WW8Num2"/>
    <w:lvl w:ilvl="0">
      <w:start w:val="1"/>
      <w:numFmt w:val="bullet"/>
      <w:lvlText w:val=""/>
      <w:lvlJc w:val="left"/>
      <w:pPr>
        <w:tabs>
          <w:tab w:val="num" w:pos="1440"/>
        </w:tabs>
        <w:ind w:left="1440" w:hanging="360"/>
      </w:pPr>
      <w:rPr>
        <w:rFonts w:ascii="Symbol" w:hAnsi="Symbol"/>
      </w:rPr>
    </w:lvl>
  </w:abstractNum>
  <w:abstractNum w:abstractNumId="3" w15:restartNumberingAfterBreak="0">
    <w:nsid w:val="00000004"/>
    <w:multiLevelType w:val="singleLevel"/>
    <w:tmpl w:val="00000004"/>
    <w:name w:val="WW8Num3"/>
    <w:lvl w:ilvl="0">
      <w:start w:val="1"/>
      <w:numFmt w:val="bullet"/>
      <w:lvlText w:val=""/>
      <w:lvlJc w:val="left"/>
      <w:pPr>
        <w:tabs>
          <w:tab w:val="num" w:pos="2148"/>
        </w:tabs>
        <w:ind w:left="2148" w:hanging="360"/>
      </w:pPr>
      <w:rPr>
        <w:rFonts w:ascii="Symbol" w:hAnsi="Symbol"/>
      </w:rPr>
    </w:lvl>
  </w:abstractNum>
  <w:abstractNum w:abstractNumId="4" w15:restartNumberingAfterBreak="0">
    <w:nsid w:val="00000005"/>
    <w:multiLevelType w:val="singleLevel"/>
    <w:tmpl w:val="00000005"/>
    <w:name w:val="WW8Num4"/>
    <w:lvl w:ilvl="0">
      <w:start w:val="1"/>
      <w:numFmt w:val="bullet"/>
      <w:lvlText w:val=""/>
      <w:lvlJc w:val="left"/>
      <w:pPr>
        <w:tabs>
          <w:tab w:val="num" w:pos="1776"/>
        </w:tabs>
        <w:ind w:left="1776" w:hanging="360"/>
      </w:pPr>
      <w:rPr>
        <w:rFonts w:ascii="Symbol" w:hAnsi="Symbol"/>
      </w:rPr>
    </w:lvl>
  </w:abstractNum>
  <w:abstractNum w:abstractNumId="5" w15:restartNumberingAfterBreak="0">
    <w:nsid w:val="00000006"/>
    <w:multiLevelType w:val="singleLevel"/>
    <w:tmpl w:val="00000006"/>
    <w:name w:val="WW8Num5"/>
    <w:lvl w:ilvl="0">
      <w:start w:val="1"/>
      <w:numFmt w:val="bullet"/>
      <w:lvlText w:val=""/>
      <w:lvlJc w:val="left"/>
      <w:pPr>
        <w:tabs>
          <w:tab w:val="num" w:pos="2148"/>
        </w:tabs>
        <w:ind w:left="2148" w:hanging="360"/>
      </w:pPr>
      <w:rPr>
        <w:rFonts w:ascii="Symbol" w:hAnsi="Symbol"/>
      </w:rPr>
    </w:lvl>
  </w:abstractNum>
  <w:abstractNum w:abstractNumId="6" w15:restartNumberingAfterBreak="0">
    <w:nsid w:val="00000007"/>
    <w:multiLevelType w:val="singleLevel"/>
    <w:tmpl w:val="00000007"/>
    <w:name w:val="WW8Num6"/>
    <w:lvl w:ilvl="0">
      <w:start w:val="1"/>
      <w:numFmt w:val="bullet"/>
      <w:lvlText w:val=""/>
      <w:lvlJc w:val="left"/>
      <w:pPr>
        <w:tabs>
          <w:tab w:val="num" w:pos="2148"/>
        </w:tabs>
        <w:ind w:left="2148" w:hanging="360"/>
      </w:pPr>
      <w:rPr>
        <w:rFonts w:ascii="Symbol" w:hAnsi="Symbol"/>
      </w:rPr>
    </w:lvl>
  </w:abstractNum>
  <w:abstractNum w:abstractNumId="7" w15:restartNumberingAfterBreak="0">
    <w:nsid w:val="00000008"/>
    <w:multiLevelType w:val="singleLevel"/>
    <w:tmpl w:val="00000008"/>
    <w:name w:val="WW8Num8"/>
    <w:lvl w:ilvl="0">
      <w:start w:val="1"/>
      <w:numFmt w:val="bullet"/>
      <w:lvlText w:val=""/>
      <w:lvlJc w:val="left"/>
      <w:pPr>
        <w:tabs>
          <w:tab w:val="num" w:pos="2148"/>
        </w:tabs>
        <w:ind w:left="2148" w:hanging="360"/>
      </w:pPr>
      <w:rPr>
        <w:rFonts w:ascii="Symbol" w:hAnsi="Symbol"/>
      </w:rPr>
    </w:lvl>
  </w:abstractNum>
  <w:abstractNum w:abstractNumId="8" w15:restartNumberingAfterBreak="0">
    <w:nsid w:val="00000009"/>
    <w:multiLevelType w:val="singleLevel"/>
    <w:tmpl w:val="00000009"/>
    <w:name w:val="WW8Num9"/>
    <w:lvl w:ilvl="0">
      <w:start w:val="1"/>
      <w:numFmt w:val="bullet"/>
      <w:lvlText w:val=""/>
      <w:lvlJc w:val="left"/>
      <w:pPr>
        <w:tabs>
          <w:tab w:val="num" w:pos="1440"/>
        </w:tabs>
        <w:ind w:left="1440" w:hanging="360"/>
      </w:pPr>
      <w:rPr>
        <w:rFonts w:ascii="Symbol" w:hAnsi="Symbol"/>
      </w:rPr>
    </w:lvl>
  </w:abstractNum>
  <w:abstractNum w:abstractNumId="9" w15:restartNumberingAfterBreak="0">
    <w:nsid w:val="0000000A"/>
    <w:multiLevelType w:val="singleLevel"/>
    <w:tmpl w:val="0000000A"/>
    <w:name w:val="WW8Num10"/>
    <w:lvl w:ilvl="0">
      <w:start w:val="1"/>
      <w:numFmt w:val="bullet"/>
      <w:lvlText w:val=""/>
      <w:lvlJc w:val="left"/>
      <w:pPr>
        <w:tabs>
          <w:tab w:val="num" w:pos="2148"/>
        </w:tabs>
        <w:ind w:left="2148" w:hanging="360"/>
      </w:pPr>
      <w:rPr>
        <w:rFonts w:ascii="Symbol" w:hAnsi="Symbol"/>
      </w:rPr>
    </w:lvl>
  </w:abstractNum>
  <w:abstractNum w:abstractNumId="10" w15:restartNumberingAfterBreak="0">
    <w:nsid w:val="0000000B"/>
    <w:multiLevelType w:val="singleLevel"/>
    <w:tmpl w:val="0000000B"/>
    <w:name w:val="WW8Num11"/>
    <w:lvl w:ilvl="0">
      <w:start w:val="1"/>
      <w:numFmt w:val="bullet"/>
      <w:lvlText w:val=""/>
      <w:lvlJc w:val="left"/>
      <w:pPr>
        <w:tabs>
          <w:tab w:val="num" w:pos="1776"/>
        </w:tabs>
        <w:ind w:left="1776" w:hanging="360"/>
      </w:pPr>
      <w:rPr>
        <w:rFonts w:ascii="Symbol" w:hAnsi="Symbol"/>
      </w:rPr>
    </w:lvl>
  </w:abstractNum>
  <w:abstractNum w:abstractNumId="11" w15:restartNumberingAfterBreak="0">
    <w:nsid w:val="0000000C"/>
    <w:multiLevelType w:val="singleLevel"/>
    <w:tmpl w:val="0000000C"/>
    <w:name w:val="WW8Num12"/>
    <w:lvl w:ilvl="0">
      <w:start w:val="1"/>
      <w:numFmt w:val="bullet"/>
      <w:lvlText w:val=""/>
      <w:lvlJc w:val="left"/>
      <w:pPr>
        <w:tabs>
          <w:tab w:val="num" w:pos="720"/>
        </w:tabs>
        <w:ind w:left="720" w:hanging="360"/>
      </w:pPr>
      <w:rPr>
        <w:rFonts w:ascii="Symbol" w:hAnsi="Symbol"/>
      </w:rPr>
    </w:lvl>
  </w:abstractNum>
  <w:abstractNum w:abstractNumId="12" w15:restartNumberingAfterBreak="0">
    <w:nsid w:val="0000000D"/>
    <w:multiLevelType w:val="singleLevel"/>
    <w:tmpl w:val="0000000D"/>
    <w:name w:val="WW8Num13"/>
    <w:lvl w:ilvl="0">
      <w:start w:val="1"/>
      <w:numFmt w:val="bullet"/>
      <w:lvlText w:val=""/>
      <w:lvlJc w:val="left"/>
      <w:pPr>
        <w:tabs>
          <w:tab w:val="num" w:pos="2148"/>
        </w:tabs>
        <w:ind w:left="2148" w:hanging="360"/>
      </w:pPr>
      <w:rPr>
        <w:rFonts w:ascii="Symbol" w:hAnsi="Symbol"/>
      </w:rPr>
    </w:lvl>
  </w:abstractNum>
  <w:abstractNum w:abstractNumId="13" w15:restartNumberingAfterBreak="0">
    <w:nsid w:val="0000000E"/>
    <w:multiLevelType w:val="multilevel"/>
    <w:tmpl w:val="0000000E"/>
    <w:name w:val="WW8Num14"/>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14" w15:restartNumberingAfterBreak="0">
    <w:nsid w:val="0000000F"/>
    <w:multiLevelType w:val="singleLevel"/>
    <w:tmpl w:val="0000000F"/>
    <w:name w:val="WW8Num15"/>
    <w:lvl w:ilvl="0">
      <w:start w:val="1"/>
      <w:numFmt w:val="bullet"/>
      <w:lvlText w:val=""/>
      <w:lvlJc w:val="left"/>
      <w:pPr>
        <w:tabs>
          <w:tab w:val="num" w:pos="2148"/>
        </w:tabs>
        <w:ind w:left="2148" w:hanging="360"/>
      </w:pPr>
      <w:rPr>
        <w:rFonts w:ascii="Symbol" w:hAnsi="Symbol"/>
      </w:rPr>
    </w:lvl>
  </w:abstractNum>
  <w:abstractNum w:abstractNumId="15" w15:restartNumberingAfterBreak="0">
    <w:nsid w:val="00000010"/>
    <w:multiLevelType w:val="singleLevel"/>
    <w:tmpl w:val="00000010"/>
    <w:name w:val="WW8Num16"/>
    <w:lvl w:ilvl="0">
      <w:start w:val="1"/>
      <w:numFmt w:val="bullet"/>
      <w:lvlText w:val=""/>
      <w:lvlJc w:val="left"/>
      <w:pPr>
        <w:tabs>
          <w:tab w:val="num" w:pos="1440"/>
        </w:tabs>
        <w:ind w:left="1440" w:hanging="360"/>
      </w:pPr>
      <w:rPr>
        <w:rFonts w:ascii="Symbol" w:hAnsi="Symbol"/>
      </w:rPr>
    </w:lvl>
  </w:abstractNum>
  <w:abstractNum w:abstractNumId="16" w15:restartNumberingAfterBreak="0">
    <w:nsid w:val="00000011"/>
    <w:multiLevelType w:val="singleLevel"/>
    <w:tmpl w:val="00000011"/>
    <w:name w:val="WW8Num17"/>
    <w:lvl w:ilvl="0">
      <w:start w:val="1"/>
      <w:numFmt w:val="bullet"/>
      <w:lvlText w:val=""/>
      <w:lvlJc w:val="left"/>
      <w:pPr>
        <w:tabs>
          <w:tab w:val="num" w:pos="2148"/>
        </w:tabs>
        <w:ind w:left="2148" w:hanging="360"/>
      </w:pPr>
      <w:rPr>
        <w:rFonts w:ascii="Symbol" w:hAnsi="Symbol"/>
      </w:rPr>
    </w:lvl>
  </w:abstractNum>
  <w:abstractNum w:abstractNumId="17" w15:restartNumberingAfterBreak="0">
    <w:nsid w:val="00000012"/>
    <w:multiLevelType w:val="singleLevel"/>
    <w:tmpl w:val="00000012"/>
    <w:name w:val="WW8Num18"/>
    <w:lvl w:ilvl="0">
      <w:start w:val="1"/>
      <w:numFmt w:val="bullet"/>
      <w:lvlText w:val=""/>
      <w:lvlJc w:val="left"/>
      <w:pPr>
        <w:tabs>
          <w:tab w:val="num" w:pos="1776"/>
        </w:tabs>
        <w:ind w:left="1776" w:hanging="360"/>
      </w:pPr>
      <w:rPr>
        <w:rFonts w:ascii="Symbol" w:hAnsi="Symbol"/>
      </w:rPr>
    </w:lvl>
  </w:abstractNum>
  <w:abstractNum w:abstractNumId="18" w15:restartNumberingAfterBreak="0">
    <w:nsid w:val="00000013"/>
    <w:multiLevelType w:val="singleLevel"/>
    <w:tmpl w:val="00000013"/>
    <w:name w:val="WW8Num19"/>
    <w:lvl w:ilvl="0">
      <w:start w:val="1"/>
      <w:numFmt w:val="bullet"/>
      <w:lvlText w:val=""/>
      <w:lvlJc w:val="left"/>
      <w:pPr>
        <w:tabs>
          <w:tab w:val="num" w:pos="1440"/>
        </w:tabs>
        <w:ind w:left="1440" w:hanging="360"/>
      </w:pPr>
      <w:rPr>
        <w:rFonts w:ascii="Symbol" w:hAnsi="Symbol"/>
      </w:rPr>
    </w:lvl>
  </w:abstractNum>
  <w:abstractNum w:abstractNumId="19" w15:restartNumberingAfterBreak="0">
    <w:nsid w:val="00000014"/>
    <w:multiLevelType w:val="singleLevel"/>
    <w:tmpl w:val="00000014"/>
    <w:name w:val="WW8Num20"/>
    <w:lvl w:ilvl="0">
      <w:start w:val="1"/>
      <w:numFmt w:val="bullet"/>
      <w:lvlText w:val=""/>
      <w:lvlJc w:val="left"/>
      <w:pPr>
        <w:tabs>
          <w:tab w:val="num" w:pos="2148"/>
        </w:tabs>
        <w:ind w:left="2148" w:hanging="360"/>
      </w:pPr>
      <w:rPr>
        <w:rFonts w:ascii="Symbol" w:hAnsi="Symbol"/>
      </w:rPr>
    </w:lvl>
  </w:abstractNum>
  <w:abstractNum w:abstractNumId="20" w15:restartNumberingAfterBreak="0">
    <w:nsid w:val="00000015"/>
    <w:multiLevelType w:val="singleLevel"/>
    <w:tmpl w:val="00000015"/>
    <w:name w:val="WW8Num21"/>
    <w:lvl w:ilvl="0">
      <w:start w:val="1"/>
      <w:numFmt w:val="bullet"/>
      <w:lvlText w:val=""/>
      <w:lvlJc w:val="left"/>
      <w:pPr>
        <w:tabs>
          <w:tab w:val="num" w:pos="2148"/>
        </w:tabs>
        <w:ind w:left="2148" w:hanging="360"/>
      </w:pPr>
      <w:rPr>
        <w:rFonts w:ascii="Symbol" w:hAnsi="Symbol"/>
      </w:rPr>
    </w:lvl>
  </w:abstractNum>
  <w:abstractNum w:abstractNumId="21" w15:restartNumberingAfterBreak="0">
    <w:nsid w:val="00000016"/>
    <w:multiLevelType w:val="singleLevel"/>
    <w:tmpl w:val="00000016"/>
    <w:name w:val="WW8Num22"/>
    <w:lvl w:ilvl="0">
      <w:start w:val="1"/>
      <w:numFmt w:val="bullet"/>
      <w:lvlText w:val=""/>
      <w:lvlJc w:val="left"/>
      <w:pPr>
        <w:tabs>
          <w:tab w:val="num" w:pos="2148"/>
        </w:tabs>
        <w:ind w:left="2148" w:hanging="360"/>
      </w:pPr>
      <w:rPr>
        <w:rFonts w:ascii="Symbol" w:hAnsi="Symbol"/>
      </w:rPr>
    </w:lvl>
  </w:abstractNum>
  <w:abstractNum w:abstractNumId="22" w15:restartNumberingAfterBreak="0">
    <w:nsid w:val="00000017"/>
    <w:multiLevelType w:val="singleLevel"/>
    <w:tmpl w:val="00000017"/>
    <w:name w:val="WW8Num23"/>
    <w:lvl w:ilvl="0">
      <w:start w:val="1"/>
      <w:numFmt w:val="bullet"/>
      <w:lvlText w:val=""/>
      <w:lvlJc w:val="left"/>
      <w:pPr>
        <w:tabs>
          <w:tab w:val="num" w:pos="1440"/>
        </w:tabs>
        <w:ind w:left="1440" w:hanging="360"/>
      </w:pPr>
      <w:rPr>
        <w:rFonts w:ascii="Symbol" w:hAnsi="Symbol"/>
      </w:rPr>
    </w:lvl>
  </w:abstractNum>
  <w:abstractNum w:abstractNumId="23" w15:restartNumberingAfterBreak="0">
    <w:nsid w:val="00000018"/>
    <w:multiLevelType w:val="multilevel"/>
    <w:tmpl w:val="00000018"/>
    <w:name w:val="WW8Num24"/>
    <w:lvl w:ilvl="0">
      <w:start w:val="1"/>
      <w:numFmt w:val="bullet"/>
      <w:lvlText w:val=""/>
      <w:lvlJc w:val="left"/>
      <w:pPr>
        <w:tabs>
          <w:tab w:val="num" w:pos="2148"/>
        </w:tabs>
        <w:ind w:left="2148"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24" w15:restartNumberingAfterBreak="0">
    <w:nsid w:val="00000019"/>
    <w:multiLevelType w:val="singleLevel"/>
    <w:tmpl w:val="00000019"/>
    <w:name w:val="WW8Num25"/>
    <w:lvl w:ilvl="0">
      <w:start w:val="1"/>
      <w:numFmt w:val="bullet"/>
      <w:lvlText w:val=""/>
      <w:lvlJc w:val="left"/>
      <w:pPr>
        <w:tabs>
          <w:tab w:val="num" w:pos="2148"/>
        </w:tabs>
        <w:ind w:left="2148" w:hanging="360"/>
      </w:pPr>
      <w:rPr>
        <w:rFonts w:ascii="Symbol" w:hAnsi="Symbol"/>
      </w:rPr>
    </w:lvl>
  </w:abstractNum>
  <w:abstractNum w:abstractNumId="25" w15:restartNumberingAfterBreak="0">
    <w:nsid w:val="0000001A"/>
    <w:multiLevelType w:val="singleLevel"/>
    <w:tmpl w:val="0000001A"/>
    <w:name w:val="WW8Num26"/>
    <w:lvl w:ilvl="0">
      <w:start w:val="1"/>
      <w:numFmt w:val="bullet"/>
      <w:lvlText w:val=""/>
      <w:lvlJc w:val="left"/>
      <w:pPr>
        <w:tabs>
          <w:tab w:val="num" w:pos="2148"/>
        </w:tabs>
        <w:ind w:left="2148" w:hanging="360"/>
      </w:pPr>
      <w:rPr>
        <w:rFonts w:ascii="Symbol" w:hAnsi="Symbol"/>
      </w:rPr>
    </w:lvl>
  </w:abstractNum>
  <w:abstractNum w:abstractNumId="26" w15:restartNumberingAfterBreak="0">
    <w:nsid w:val="0000001B"/>
    <w:multiLevelType w:val="singleLevel"/>
    <w:tmpl w:val="0000001B"/>
    <w:name w:val="WW8Num27"/>
    <w:lvl w:ilvl="0">
      <w:start w:val="1"/>
      <w:numFmt w:val="lowerLetter"/>
      <w:pStyle w:val="eleznicarka1"/>
      <w:lvlText w:val="%1)"/>
      <w:lvlJc w:val="left"/>
      <w:pPr>
        <w:tabs>
          <w:tab w:val="num" w:pos="1068"/>
        </w:tabs>
        <w:ind w:left="1068" w:hanging="360"/>
      </w:pPr>
    </w:lvl>
  </w:abstractNum>
  <w:abstractNum w:abstractNumId="27" w15:restartNumberingAfterBreak="0">
    <w:nsid w:val="0000001C"/>
    <w:multiLevelType w:val="singleLevel"/>
    <w:tmpl w:val="0000001C"/>
    <w:name w:val="WW8Num28"/>
    <w:lvl w:ilvl="0">
      <w:start w:val="1"/>
      <w:numFmt w:val="bullet"/>
      <w:lvlText w:val=""/>
      <w:lvlJc w:val="left"/>
      <w:pPr>
        <w:tabs>
          <w:tab w:val="num" w:pos="2148"/>
        </w:tabs>
        <w:ind w:left="2148" w:hanging="360"/>
      </w:pPr>
      <w:rPr>
        <w:rFonts w:ascii="Symbol" w:hAnsi="Symbol"/>
      </w:rPr>
    </w:lvl>
  </w:abstractNum>
  <w:abstractNum w:abstractNumId="28" w15:restartNumberingAfterBreak="0">
    <w:nsid w:val="0000001D"/>
    <w:multiLevelType w:val="singleLevel"/>
    <w:tmpl w:val="0000001D"/>
    <w:name w:val="WW8Num29"/>
    <w:lvl w:ilvl="0">
      <w:start w:val="1"/>
      <w:numFmt w:val="bullet"/>
      <w:lvlText w:val=""/>
      <w:lvlJc w:val="left"/>
      <w:pPr>
        <w:tabs>
          <w:tab w:val="num" w:pos="2148"/>
        </w:tabs>
        <w:ind w:left="2148" w:hanging="360"/>
      </w:pPr>
      <w:rPr>
        <w:rFonts w:ascii="Symbol" w:hAnsi="Symbol"/>
      </w:rPr>
    </w:lvl>
  </w:abstractNum>
  <w:abstractNum w:abstractNumId="29" w15:restartNumberingAfterBreak="0">
    <w:nsid w:val="0000001E"/>
    <w:multiLevelType w:val="singleLevel"/>
    <w:tmpl w:val="0000001E"/>
    <w:name w:val="WW8Num30"/>
    <w:lvl w:ilvl="0">
      <w:start w:val="1"/>
      <w:numFmt w:val="bullet"/>
      <w:lvlText w:val=""/>
      <w:lvlJc w:val="left"/>
      <w:pPr>
        <w:tabs>
          <w:tab w:val="num" w:pos="1440"/>
        </w:tabs>
        <w:ind w:left="1440" w:hanging="360"/>
      </w:pPr>
      <w:rPr>
        <w:rFonts w:ascii="Symbol" w:hAnsi="Symbol"/>
      </w:rPr>
    </w:lvl>
  </w:abstractNum>
  <w:abstractNum w:abstractNumId="30" w15:restartNumberingAfterBreak="0">
    <w:nsid w:val="0000001F"/>
    <w:multiLevelType w:val="singleLevel"/>
    <w:tmpl w:val="0000001F"/>
    <w:name w:val="WW8Num31"/>
    <w:lvl w:ilvl="0">
      <w:start w:val="1"/>
      <w:numFmt w:val="bullet"/>
      <w:lvlText w:val=""/>
      <w:lvlJc w:val="left"/>
      <w:pPr>
        <w:tabs>
          <w:tab w:val="num" w:pos="2148"/>
        </w:tabs>
        <w:ind w:left="2148" w:hanging="360"/>
      </w:pPr>
      <w:rPr>
        <w:rFonts w:ascii="Symbol" w:hAnsi="Symbol"/>
      </w:rPr>
    </w:lvl>
  </w:abstractNum>
  <w:abstractNum w:abstractNumId="31" w15:restartNumberingAfterBreak="0">
    <w:nsid w:val="00000020"/>
    <w:multiLevelType w:val="singleLevel"/>
    <w:tmpl w:val="00000020"/>
    <w:name w:val="WW8Num32"/>
    <w:lvl w:ilvl="0">
      <w:start w:val="1"/>
      <w:numFmt w:val="bullet"/>
      <w:lvlText w:val=""/>
      <w:lvlJc w:val="left"/>
      <w:pPr>
        <w:tabs>
          <w:tab w:val="num" w:pos="2148"/>
        </w:tabs>
        <w:ind w:left="2148" w:hanging="360"/>
      </w:pPr>
      <w:rPr>
        <w:rFonts w:ascii="Symbol" w:hAnsi="Symbol"/>
      </w:rPr>
    </w:lvl>
  </w:abstractNum>
  <w:abstractNum w:abstractNumId="32" w15:restartNumberingAfterBreak="0">
    <w:nsid w:val="00000021"/>
    <w:multiLevelType w:val="singleLevel"/>
    <w:tmpl w:val="00000021"/>
    <w:name w:val="WW8Num33"/>
    <w:lvl w:ilvl="0">
      <w:start w:val="1"/>
      <w:numFmt w:val="bullet"/>
      <w:lvlText w:val=""/>
      <w:lvlJc w:val="left"/>
      <w:pPr>
        <w:tabs>
          <w:tab w:val="num" w:pos="1440"/>
        </w:tabs>
        <w:ind w:left="1440" w:hanging="360"/>
      </w:pPr>
      <w:rPr>
        <w:rFonts w:ascii="Symbol" w:hAnsi="Symbol"/>
      </w:rPr>
    </w:lvl>
  </w:abstractNum>
  <w:abstractNum w:abstractNumId="33" w15:restartNumberingAfterBreak="0">
    <w:nsid w:val="00000022"/>
    <w:multiLevelType w:val="singleLevel"/>
    <w:tmpl w:val="00000022"/>
    <w:name w:val="WW8Num34"/>
    <w:lvl w:ilvl="0">
      <w:start w:val="1"/>
      <w:numFmt w:val="bullet"/>
      <w:lvlText w:val=""/>
      <w:lvlJc w:val="left"/>
      <w:pPr>
        <w:tabs>
          <w:tab w:val="num" w:pos="1440"/>
        </w:tabs>
        <w:ind w:left="1440" w:hanging="360"/>
      </w:pPr>
      <w:rPr>
        <w:rFonts w:ascii="Symbol" w:hAnsi="Symbol"/>
      </w:rPr>
    </w:lvl>
  </w:abstractNum>
  <w:abstractNum w:abstractNumId="34" w15:restartNumberingAfterBreak="0">
    <w:nsid w:val="00000023"/>
    <w:multiLevelType w:val="singleLevel"/>
    <w:tmpl w:val="00000023"/>
    <w:name w:val="WW8Num35"/>
    <w:lvl w:ilvl="0">
      <w:start w:val="1"/>
      <w:numFmt w:val="bullet"/>
      <w:lvlText w:val=""/>
      <w:lvlJc w:val="left"/>
      <w:pPr>
        <w:tabs>
          <w:tab w:val="num" w:pos="1440"/>
        </w:tabs>
        <w:ind w:left="1440" w:hanging="360"/>
      </w:pPr>
      <w:rPr>
        <w:rFonts w:ascii="Symbol" w:hAnsi="Symbol"/>
      </w:rPr>
    </w:lvl>
  </w:abstractNum>
  <w:abstractNum w:abstractNumId="35" w15:restartNumberingAfterBreak="0">
    <w:nsid w:val="00000024"/>
    <w:multiLevelType w:val="singleLevel"/>
    <w:tmpl w:val="00000024"/>
    <w:name w:val="WW8Num36"/>
    <w:lvl w:ilvl="0">
      <w:start w:val="1"/>
      <w:numFmt w:val="bullet"/>
      <w:lvlText w:val=""/>
      <w:lvlJc w:val="left"/>
      <w:pPr>
        <w:tabs>
          <w:tab w:val="num" w:pos="1776"/>
        </w:tabs>
        <w:ind w:left="1776" w:hanging="360"/>
      </w:pPr>
      <w:rPr>
        <w:rFonts w:ascii="Symbol" w:hAnsi="Symbol"/>
      </w:rPr>
    </w:lvl>
  </w:abstractNum>
  <w:abstractNum w:abstractNumId="36" w15:restartNumberingAfterBreak="0">
    <w:nsid w:val="00000025"/>
    <w:multiLevelType w:val="singleLevel"/>
    <w:tmpl w:val="00000025"/>
    <w:name w:val="WW8Num38"/>
    <w:lvl w:ilvl="0">
      <w:start w:val="1"/>
      <w:numFmt w:val="bullet"/>
      <w:lvlText w:val=""/>
      <w:lvlJc w:val="left"/>
      <w:pPr>
        <w:tabs>
          <w:tab w:val="num" w:pos="2148"/>
        </w:tabs>
        <w:ind w:left="2148" w:hanging="360"/>
      </w:pPr>
      <w:rPr>
        <w:rFonts w:ascii="Symbol" w:hAnsi="Symbol"/>
      </w:rPr>
    </w:lvl>
  </w:abstractNum>
  <w:abstractNum w:abstractNumId="37" w15:restartNumberingAfterBreak="0">
    <w:nsid w:val="00000026"/>
    <w:multiLevelType w:val="singleLevel"/>
    <w:tmpl w:val="00000026"/>
    <w:name w:val="WW8Num39"/>
    <w:lvl w:ilvl="0">
      <w:start w:val="1"/>
      <w:numFmt w:val="bullet"/>
      <w:lvlText w:val=""/>
      <w:lvlJc w:val="left"/>
      <w:pPr>
        <w:tabs>
          <w:tab w:val="num" w:pos="2148"/>
        </w:tabs>
        <w:ind w:left="2148" w:hanging="360"/>
      </w:pPr>
      <w:rPr>
        <w:rFonts w:ascii="Symbol" w:hAnsi="Symbol"/>
      </w:rPr>
    </w:lvl>
  </w:abstractNum>
  <w:abstractNum w:abstractNumId="38" w15:restartNumberingAfterBreak="0">
    <w:nsid w:val="00000027"/>
    <w:multiLevelType w:val="singleLevel"/>
    <w:tmpl w:val="00000027"/>
    <w:name w:val="WW8Num40"/>
    <w:lvl w:ilvl="0">
      <w:start w:val="1"/>
      <w:numFmt w:val="bullet"/>
      <w:lvlText w:val=""/>
      <w:lvlJc w:val="left"/>
      <w:pPr>
        <w:tabs>
          <w:tab w:val="num" w:pos="2148"/>
        </w:tabs>
        <w:ind w:left="2148" w:hanging="360"/>
      </w:pPr>
      <w:rPr>
        <w:rFonts w:ascii="Symbol" w:hAnsi="Symbol"/>
      </w:rPr>
    </w:lvl>
  </w:abstractNum>
  <w:abstractNum w:abstractNumId="39" w15:restartNumberingAfterBreak="0">
    <w:nsid w:val="00000028"/>
    <w:multiLevelType w:val="singleLevel"/>
    <w:tmpl w:val="00000028"/>
    <w:name w:val="WW8Num41"/>
    <w:lvl w:ilvl="0">
      <w:start w:val="1"/>
      <w:numFmt w:val="bullet"/>
      <w:lvlText w:val=""/>
      <w:lvlJc w:val="left"/>
      <w:pPr>
        <w:tabs>
          <w:tab w:val="num" w:pos="2148"/>
        </w:tabs>
        <w:ind w:left="2148" w:hanging="360"/>
      </w:pPr>
      <w:rPr>
        <w:rFonts w:ascii="Symbol" w:hAnsi="Symbol"/>
      </w:rPr>
    </w:lvl>
  </w:abstractNum>
  <w:abstractNum w:abstractNumId="40" w15:restartNumberingAfterBreak="0">
    <w:nsid w:val="00000029"/>
    <w:multiLevelType w:val="singleLevel"/>
    <w:tmpl w:val="00000029"/>
    <w:name w:val="WW8Num42"/>
    <w:lvl w:ilvl="0">
      <w:start w:val="1"/>
      <w:numFmt w:val="bullet"/>
      <w:lvlText w:val=""/>
      <w:lvlJc w:val="left"/>
      <w:pPr>
        <w:tabs>
          <w:tab w:val="num" w:pos="2148"/>
        </w:tabs>
        <w:ind w:left="2148" w:hanging="360"/>
      </w:pPr>
      <w:rPr>
        <w:rFonts w:ascii="Symbol" w:hAnsi="Symbol"/>
      </w:rPr>
    </w:lvl>
  </w:abstractNum>
  <w:abstractNum w:abstractNumId="41" w15:restartNumberingAfterBreak="0">
    <w:nsid w:val="0000002A"/>
    <w:multiLevelType w:val="multilevel"/>
    <w:tmpl w:val="0000002A"/>
    <w:name w:val="WW8Num43"/>
    <w:lvl w:ilvl="0">
      <w:start w:val="1"/>
      <w:numFmt w:val="bullet"/>
      <w:lvlText w:val=""/>
      <w:lvlJc w:val="left"/>
      <w:pPr>
        <w:tabs>
          <w:tab w:val="num" w:pos="2148"/>
        </w:tabs>
        <w:ind w:left="2148"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2" w15:restartNumberingAfterBreak="0">
    <w:nsid w:val="0000002B"/>
    <w:multiLevelType w:val="singleLevel"/>
    <w:tmpl w:val="0000002B"/>
    <w:name w:val="WW8Num44"/>
    <w:lvl w:ilvl="0">
      <w:start w:val="1"/>
      <w:numFmt w:val="bullet"/>
      <w:lvlText w:val=""/>
      <w:lvlJc w:val="left"/>
      <w:pPr>
        <w:tabs>
          <w:tab w:val="num" w:pos="2148"/>
        </w:tabs>
        <w:ind w:left="2148" w:hanging="360"/>
      </w:pPr>
      <w:rPr>
        <w:rFonts w:ascii="Symbol" w:hAnsi="Symbol"/>
      </w:rPr>
    </w:lvl>
  </w:abstractNum>
  <w:abstractNum w:abstractNumId="43" w15:restartNumberingAfterBreak="0">
    <w:nsid w:val="0000002C"/>
    <w:multiLevelType w:val="singleLevel"/>
    <w:tmpl w:val="0000002C"/>
    <w:name w:val="WW8Num47"/>
    <w:lvl w:ilvl="0">
      <w:start w:val="1"/>
      <w:numFmt w:val="bullet"/>
      <w:lvlText w:val=""/>
      <w:lvlJc w:val="left"/>
      <w:pPr>
        <w:tabs>
          <w:tab w:val="num" w:pos="1440"/>
        </w:tabs>
        <w:ind w:left="1440" w:hanging="360"/>
      </w:pPr>
      <w:rPr>
        <w:rFonts w:ascii="Symbol" w:hAnsi="Symbol"/>
      </w:rPr>
    </w:lvl>
  </w:abstractNum>
  <w:abstractNum w:abstractNumId="44" w15:restartNumberingAfterBreak="0">
    <w:nsid w:val="0000002D"/>
    <w:multiLevelType w:val="singleLevel"/>
    <w:tmpl w:val="0000002D"/>
    <w:name w:val="WW8Num48"/>
    <w:lvl w:ilvl="0">
      <w:start w:val="1"/>
      <w:numFmt w:val="bullet"/>
      <w:lvlText w:val=""/>
      <w:lvlJc w:val="left"/>
      <w:pPr>
        <w:tabs>
          <w:tab w:val="num" w:pos="2148"/>
        </w:tabs>
        <w:ind w:left="2148" w:hanging="360"/>
      </w:pPr>
      <w:rPr>
        <w:rFonts w:ascii="Symbol" w:hAnsi="Symbol"/>
      </w:rPr>
    </w:lvl>
  </w:abstractNum>
  <w:abstractNum w:abstractNumId="45" w15:restartNumberingAfterBreak="0">
    <w:nsid w:val="0000002E"/>
    <w:multiLevelType w:val="singleLevel"/>
    <w:tmpl w:val="0000002E"/>
    <w:name w:val="WW8Num49"/>
    <w:lvl w:ilvl="0">
      <w:start w:val="1"/>
      <w:numFmt w:val="bullet"/>
      <w:lvlText w:val=""/>
      <w:lvlJc w:val="left"/>
      <w:pPr>
        <w:tabs>
          <w:tab w:val="num" w:pos="2148"/>
        </w:tabs>
        <w:ind w:left="2148" w:hanging="360"/>
      </w:pPr>
      <w:rPr>
        <w:rFonts w:ascii="Symbol" w:hAnsi="Symbol"/>
      </w:rPr>
    </w:lvl>
  </w:abstractNum>
  <w:abstractNum w:abstractNumId="46" w15:restartNumberingAfterBreak="0">
    <w:nsid w:val="0000002F"/>
    <w:multiLevelType w:val="singleLevel"/>
    <w:tmpl w:val="0000002F"/>
    <w:name w:val="WW8Num50"/>
    <w:lvl w:ilvl="0">
      <w:start w:val="1"/>
      <w:numFmt w:val="lowerLetter"/>
      <w:pStyle w:val="eleznicarka"/>
      <w:lvlText w:val="%1)"/>
      <w:lvlJc w:val="left"/>
      <w:pPr>
        <w:tabs>
          <w:tab w:val="num" w:pos="680"/>
        </w:tabs>
        <w:ind w:left="680" w:hanging="56"/>
      </w:pPr>
    </w:lvl>
  </w:abstractNum>
  <w:abstractNum w:abstractNumId="47" w15:restartNumberingAfterBreak="0">
    <w:nsid w:val="00000030"/>
    <w:multiLevelType w:val="singleLevel"/>
    <w:tmpl w:val="00000030"/>
    <w:name w:val="WW8Num51"/>
    <w:lvl w:ilvl="0">
      <w:start w:val="1"/>
      <w:numFmt w:val="bullet"/>
      <w:pStyle w:val="ELEZNICApikice"/>
      <w:lvlText w:val="o"/>
      <w:lvlJc w:val="left"/>
      <w:pPr>
        <w:tabs>
          <w:tab w:val="num" w:pos="720"/>
        </w:tabs>
        <w:ind w:left="720" w:hanging="360"/>
      </w:pPr>
      <w:rPr>
        <w:rFonts w:ascii="Courier New" w:hAnsi="Courier New" w:cs="Courier New"/>
      </w:rPr>
    </w:lvl>
  </w:abstractNum>
  <w:abstractNum w:abstractNumId="48" w15:restartNumberingAfterBreak="0">
    <w:nsid w:val="00000031"/>
    <w:multiLevelType w:val="multilevel"/>
    <w:tmpl w:val="00000031"/>
    <w:name w:val="WW8Num52"/>
    <w:lvl w:ilvl="0">
      <w:start w:val="1"/>
      <w:numFmt w:val="bullet"/>
      <w:lvlText w:val=""/>
      <w:lvlJc w:val="left"/>
      <w:pPr>
        <w:tabs>
          <w:tab w:val="num" w:pos="720"/>
        </w:tabs>
        <w:ind w:left="720" w:hanging="360"/>
      </w:pPr>
      <w:rPr>
        <w:rFonts w:ascii="Symbol" w:hAnsi="Symbol"/>
        <w:sz w:val="20"/>
      </w:rPr>
    </w:lvl>
    <w:lvl w:ilvl="1">
      <w:start w:val="1"/>
      <w:numFmt w:val="bullet"/>
      <w:lvlText w:val="o"/>
      <w:lvlJc w:val="left"/>
      <w:pPr>
        <w:tabs>
          <w:tab w:val="num" w:pos="1440"/>
        </w:tabs>
        <w:ind w:left="1440" w:hanging="360"/>
      </w:pPr>
      <w:rPr>
        <w:rFonts w:ascii="Courier New" w:hAnsi="Courier New"/>
        <w:sz w:val="20"/>
      </w:rPr>
    </w:lvl>
    <w:lvl w:ilvl="2">
      <w:start w:val="1"/>
      <w:numFmt w:val="bullet"/>
      <w:lvlText w:val=""/>
      <w:lvlJc w:val="left"/>
      <w:pPr>
        <w:tabs>
          <w:tab w:val="num" w:pos="2160"/>
        </w:tabs>
        <w:ind w:left="2160" w:hanging="360"/>
      </w:pPr>
      <w:rPr>
        <w:rFonts w:ascii="Wingdings" w:hAnsi="Wingdings"/>
        <w:sz w:val="20"/>
      </w:rPr>
    </w:lvl>
    <w:lvl w:ilvl="3">
      <w:start w:val="1"/>
      <w:numFmt w:val="bullet"/>
      <w:lvlText w:val=""/>
      <w:lvlJc w:val="left"/>
      <w:pPr>
        <w:tabs>
          <w:tab w:val="num" w:pos="2880"/>
        </w:tabs>
        <w:ind w:left="2880" w:hanging="360"/>
      </w:pPr>
      <w:rPr>
        <w:rFonts w:ascii="Wingdings" w:hAnsi="Wingdings"/>
        <w:sz w:val="20"/>
      </w:rPr>
    </w:lvl>
    <w:lvl w:ilvl="4">
      <w:start w:val="1"/>
      <w:numFmt w:val="bullet"/>
      <w:lvlText w:val=""/>
      <w:lvlJc w:val="left"/>
      <w:pPr>
        <w:tabs>
          <w:tab w:val="num" w:pos="3600"/>
        </w:tabs>
        <w:ind w:left="3600" w:hanging="360"/>
      </w:pPr>
      <w:rPr>
        <w:rFonts w:ascii="Wingdings" w:hAnsi="Wingdings"/>
        <w:sz w:val="20"/>
      </w:rPr>
    </w:lvl>
    <w:lvl w:ilvl="5">
      <w:start w:val="1"/>
      <w:numFmt w:val="bullet"/>
      <w:lvlText w:val=""/>
      <w:lvlJc w:val="left"/>
      <w:pPr>
        <w:tabs>
          <w:tab w:val="num" w:pos="4320"/>
        </w:tabs>
        <w:ind w:left="4320" w:hanging="360"/>
      </w:pPr>
      <w:rPr>
        <w:rFonts w:ascii="Wingdings" w:hAnsi="Wingdings"/>
        <w:sz w:val="20"/>
      </w:rPr>
    </w:lvl>
    <w:lvl w:ilvl="6">
      <w:start w:val="1"/>
      <w:numFmt w:val="bullet"/>
      <w:lvlText w:val=""/>
      <w:lvlJc w:val="left"/>
      <w:pPr>
        <w:tabs>
          <w:tab w:val="num" w:pos="5040"/>
        </w:tabs>
        <w:ind w:left="5040" w:hanging="360"/>
      </w:pPr>
      <w:rPr>
        <w:rFonts w:ascii="Wingdings" w:hAnsi="Wingdings"/>
        <w:sz w:val="20"/>
      </w:rPr>
    </w:lvl>
    <w:lvl w:ilvl="7">
      <w:start w:val="1"/>
      <w:numFmt w:val="bullet"/>
      <w:lvlText w:val=""/>
      <w:lvlJc w:val="left"/>
      <w:pPr>
        <w:tabs>
          <w:tab w:val="num" w:pos="5760"/>
        </w:tabs>
        <w:ind w:left="5760" w:hanging="360"/>
      </w:pPr>
      <w:rPr>
        <w:rFonts w:ascii="Wingdings" w:hAnsi="Wingdings"/>
        <w:sz w:val="20"/>
      </w:rPr>
    </w:lvl>
    <w:lvl w:ilvl="8">
      <w:start w:val="1"/>
      <w:numFmt w:val="bullet"/>
      <w:lvlText w:val=""/>
      <w:lvlJc w:val="left"/>
      <w:pPr>
        <w:tabs>
          <w:tab w:val="num" w:pos="6480"/>
        </w:tabs>
        <w:ind w:left="6480" w:hanging="360"/>
      </w:pPr>
      <w:rPr>
        <w:rFonts w:ascii="Wingdings" w:hAnsi="Wingdings"/>
        <w:sz w:val="20"/>
      </w:rPr>
    </w:lvl>
  </w:abstractNum>
  <w:abstractNum w:abstractNumId="49" w15:restartNumberingAfterBreak="0">
    <w:nsid w:val="00000032"/>
    <w:multiLevelType w:val="singleLevel"/>
    <w:tmpl w:val="00000032"/>
    <w:name w:val="WW8Num53"/>
    <w:lvl w:ilvl="0">
      <w:start w:val="1"/>
      <w:numFmt w:val="bullet"/>
      <w:lvlText w:val=""/>
      <w:lvlJc w:val="left"/>
      <w:pPr>
        <w:tabs>
          <w:tab w:val="num" w:pos="1440"/>
        </w:tabs>
        <w:ind w:left="1440" w:hanging="360"/>
      </w:pPr>
      <w:rPr>
        <w:rFonts w:ascii="Symbol" w:hAnsi="Symbol"/>
      </w:rPr>
    </w:lvl>
  </w:abstractNum>
  <w:abstractNum w:abstractNumId="50" w15:restartNumberingAfterBreak="0">
    <w:nsid w:val="00000033"/>
    <w:multiLevelType w:val="singleLevel"/>
    <w:tmpl w:val="00000033"/>
    <w:name w:val="WW8Num55"/>
    <w:lvl w:ilvl="0">
      <w:start w:val="1"/>
      <w:numFmt w:val="bullet"/>
      <w:lvlText w:val=""/>
      <w:lvlJc w:val="left"/>
      <w:pPr>
        <w:tabs>
          <w:tab w:val="num" w:pos="2148"/>
        </w:tabs>
        <w:ind w:left="2148" w:hanging="360"/>
      </w:pPr>
      <w:rPr>
        <w:rFonts w:ascii="Symbol" w:hAnsi="Symbol"/>
      </w:r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3"/>
  </w:num>
  <w:num w:numId="15">
    <w:abstractNumId w:val="14"/>
  </w:num>
  <w:num w:numId="16">
    <w:abstractNumId w:val="15"/>
  </w:num>
  <w:num w:numId="17">
    <w:abstractNumId w:val="16"/>
  </w:num>
  <w:num w:numId="18">
    <w:abstractNumId w:val="17"/>
  </w:num>
  <w:num w:numId="19">
    <w:abstractNumId w:val="18"/>
  </w:num>
  <w:num w:numId="20">
    <w:abstractNumId w:val="19"/>
  </w:num>
  <w:num w:numId="21">
    <w:abstractNumId w:val="20"/>
  </w:num>
  <w:num w:numId="22">
    <w:abstractNumId w:val="21"/>
  </w:num>
  <w:num w:numId="23">
    <w:abstractNumId w:val="22"/>
  </w:num>
  <w:num w:numId="24">
    <w:abstractNumId w:val="23"/>
  </w:num>
  <w:num w:numId="25">
    <w:abstractNumId w:val="24"/>
  </w:num>
  <w:num w:numId="26">
    <w:abstractNumId w:val="25"/>
  </w:num>
  <w:num w:numId="27">
    <w:abstractNumId w:val="26"/>
  </w:num>
  <w:num w:numId="28">
    <w:abstractNumId w:val="27"/>
  </w:num>
  <w:num w:numId="29">
    <w:abstractNumId w:val="28"/>
  </w:num>
  <w:num w:numId="30">
    <w:abstractNumId w:val="29"/>
  </w:num>
  <w:num w:numId="31">
    <w:abstractNumId w:val="30"/>
  </w:num>
  <w:num w:numId="32">
    <w:abstractNumId w:val="31"/>
  </w:num>
  <w:num w:numId="33">
    <w:abstractNumId w:val="32"/>
  </w:num>
  <w:num w:numId="34">
    <w:abstractNumId w:val="33"/>
  </w:num>
  <w:num w:numId="35">
    <w:abstractNumId w:val="34"/>
  </w:num>
  <w:num w:numId="36">
    <w:abstractNumId w:val="35"/>
  </w:num>
  <w:num w:numId="37">
    <w:abstractNumId w:val="36"/>
  </w:num>
  <w:num w:numId="38">
    <w:abstractNumId w:val="37"/>
  </w:num>
  <w:num w:numId="39">
    <w:abstractNumId w:val="38"/>
  </w:num>
  <w:num w:numId="40">
    <w:abstractNumId w:val="39"/>
  </w:num>
  <w:num w:numId="41">
    <w:abstractNumId w:val="40"/>
  </w:num>
  <w:num w:numId="42">
    <w:abstractNumId w:val="41"/>
  </w:num>
  <w:num w:numId="43">
    <w:abstractNumId w:val="42"/>
  </w:num>
  <w:num w:numId="44">
    <w:abstractNumId w:val="43"/>
  </w:num>
  <w:num w:numId="45">
    <w:abstractNumId w:val="44"/>
  </w:num>
  <w:num w:numId="46">
    <w:abstractNumId w:val="45"/>
  </w:num>
  <w:num w:numId="47">
    <w:abstractNumId w:val="46"/>
  </w:num>
  <w:num w:numId="48">
    <w:abstractNumId w:val="47"/>
  </w:num>
  <w:num w:numId="49">
    <w:abstractNumId w:val="48"/>
  </w:num>
  <w:num w:numId="50">
    <w:abstractNumId w:val="49"/>
  </w:num>
  <w:num w:numId="51">
    <w:abstractNumId w:val="50"/>
  </w:num>
  <w:numIdMacAtCleanup w:val="5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removePersonalInformation/>
  <w:removeDateAndTime/>
  <w:doNotTrackMoves/>
  <w:defaultTabStop w:val="708"/>
  <w:hyphenationZone w:val="425"/>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hdrShapeDefaults>
    <o:shapedefaults v:ext="edit" spidmax="2051"/>
    <o:shapelayout v:ext="edit">
      <o:idmap v:ext="edit" data="2"/>
    </o:shapelayout>
  </w:hdrShapeDefaults>
  <w:footnotePr>
    <w:pos w:val="beneathText"/>
    <w:footnote w:id="-1"/>
    <w:footnote w:id="0"/>
  </w:footnotePr>
  <w:endnotePr>
    <w:endnote w:id="-1"/>
    <w:endnote w:id="0"/>
  </w:endnotePr>
  <w:compat>
    <w:doNotBreakWrappedTables/>
    <w:doNotSnapToGridInCell/>
    <w:selectFldWithFirstOrLastChar/>
    <w:doNotWrapTextWithPunct/>
    <w:doNotUseEastAsianBreakRules/>
    <w:useWord2002TableStyleRules/>
    <w:growAutofi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Setting w:name="allowHyphenationAtTrackBottom" w:uri="http://schemas.microsoft.com/office/word" w:val="1"/>
    <w:compatSetting w:name="useWord2013TrackBottomHyphenation" w:uri="http://schemas.microsoft.com/office/word" w:val="1"/>
  </w:compat>
  <w:rsids>
    <w:rsidRoot w:val="00BE345A"/>
    <w:rsid w:val="00440575"/>
    <w:rsid w:val="006B2CB7"/>
    <w:rsid w:val="009D7C5B"/>
    <w:rsid w:val="00A3482F"/>
    <w:rsid w:val="00BE345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51"/>
    <o:shapelayout v:ext="edit">
      <o:idmap v:ext="edit" data="1"/>
    </o:shapelayout>
  </w:shapeDefaults>
  <w:decimalSymbol w:val=","/>
  <w:listSeparator w:val=";"/>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sl-SI" w:eastAsia="sl-SI"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uppressAutoHyphens/>
    </w:pPr>
    <w:rPr>
      <w:sz w:val="24"/>
      <w:szCs w:val="24"/>
      <w:lang w:eastAsia="ar-SA"/>
    </w:rPr>
  </w:style>
  <w:style w:type="paragraph" w:styleId="Heading1">
    <w:name w:val="heading 1"/>
    <w:basedOn w:val="Normal"/>
    <w:next w:val="Normal"/>
    <w:qFormat/>
    <w:pPr>
      <w:keepNext/>
      <w:numPr>
        <w:numId w:val="1"/>
      </w:numPr>
      <w:spacing w:before="240" w:after="60"/>
      <w:outlineLvl w:val="0"/>
    </w:pPr>
    <w:rPr>
      <w:rFonts w:ascii="Arial" w:hAnsi="Arial" w:cs="Arial"/>
      <w:b/>
      <w:bCs/>
      <w:kern w:val="1"/>
      <w:sz w:val="32"/>
      <w:szCs w:val="32"/>
    </w:rPr>
  </w:style>
  <w:style w:type="paragraph" w:styleId="Heading2">
    <w:name w:val="heading 2"/>
    <w:basedOn w:val="Normal"/>
    <w:next w:val="Normal"/>
    <w:qFormat/>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pPr>
      <w:keepNext/>
      <w:spacing w:before="240" w:after="60"/>
      <w:outlineLvl w:val="2"/>
    </w:pPr>
    <w:rPr>
      <w:rFonts w:ascii="Arial" w:hAnsi="Arial" w:cs="Arial"/>
      <w:b/>
      <w:b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1z0">
    <w:name w:val="WW8Num1z0"/>
    <w:rPr>
      <w:rFonts w:ascii="Symbol" w:hAnsi="Symbol"/>
      <w:sz w:val="20"/>
    </w:rPr>
  </w:style>
  <w:style w:type="character" w:customStyle="1" w:styleId="WW8Num1z1">
    <w:name w:val="WW8Num1z1"/>
    <w:rPr>
      <w:rFonts w:ascii="Courier New" w:hAnsi="Courier New"/>
      <w:sz w:val="20"/>
    </w:rPr>
  </w:style>
  <w:style w:type="character" w:customStyle="1" w:styleId="WW8Num1z2">
    <w:name w:val="WW8Num1z2"/>
    <w:rPr>
      <w:rFonts w:ascii="Wingdings" w:hAnsi="Wingdings"/>
      <w:sz w:val="20"/>
    </w:rPr>
  </w:style>
  <w:style w:type="character" w:customStyle="1" w:styleId="WW8Num2z0">
    <w:name w:val="WW8Num2z0"/>
    <w:rPr>
      <w:rFonts w:ascii="Symbol" w:hAnsi="Symbol"/>
    </w:rPr>
  </w:style>
  <w:style w:type="character" w:customStyle="1" w:styleId="WW8Num2z2">
    <w:name w:val="WW8Num2z2"/>
    <w:rPr>
      <w:rFonts w:ascii="Wingdings" w:hAnsi="Wingdings"/>
    </w:rPr>
  </w:style>
  <w:style w:type="character" w:customStyle="1" w:styleId="WW8Num2z4">
    <w:name w:val="WW8Num2z4"/>
    <w:rPr>
      <w:rFonts w:ascii="Courier New" w:hAnsi="Courier New" w:cs="Courier New"/>
    </w:rPr>
  </w:style>
  <w:style w:type="character" w:customStyle="1" w:styleId="WW8Num3z0">
    <w:name w:val="WW8Num3z0"/>
    <w:rPr>
      <w:rFonts w:ascii="Symbol" w:hAnsi="Symbol"/>
    </w:rPr>
  </w:style>
  <w:style w:type="character" w:customStyle="1" w:styleId="WW8Num3z1">
    <w:name w:val="WW8Num3z1"/>
    <w:rPr>
      <w:rFonts w:ascii="Courier New" w:hAnsi="Courier New" w:cs="Courier New"/>
    </w:rPr>
  </w:style>
  <w:style w:type="character" w:customStyle="1" w:styleId="WW8Num3z2">
    <w:name w:val="WW8Num3z2"/>
    <w:rPr>
      <w:rFonts w:ascii="Wingdings" w:hAnsi="Wingdings"/>
    </w:rPr>
  </w:style>
  <w:style w:type="character" w:customStyle="1" w:styleId="WW8Num4z0">
    <w:name w:val="WW8Num4z0"/>
    <w:rPr>
      <w:rFonts w:ascii="Symbol" w:hAnsi="Symbol"/>
    </w:rPr>
  </w:style>
  <w:style w:type="character" w:customStyle="1" w:styleId="WW8Num4z1">
    <w:name w:val="WW8Num4z1"/>
    <w:rPr>
      <w:rFonts w:ascii="Courier New" w:hAnsi="Courier New" w:cs="Courier New"/>
    </w:rPr>
  </w:style>
  <w:style w:type="character" w:customStyle="1" w:styleId="WW8Num4z2">
    <w:name w:val="WW8Num4z2"/>
    <w:rPr>
      <w:rFonts w:ascii="Wingdings" w:hAnsi="Wingdings"/>
    </w:rPr>
  </w:style>
  <w:style w:type="character" w:customStyle="1" w:styleId="WW8Num5z0">
    <w:name w:val="WW8Num5z0"/>
    <w:rPr>
      <w:rFonts w:ascii="Symbol" w:hAnsi="Symbol"/>
    </w:rPr>
  </w:style>
  <w:style w:type="character" w:customStyle="1" w:styleId="WW8Num5z1">
    <w:name w:val="WW8Num5z1"/>
    <w:rPr>
      <w:rFonts w:ascii="Courier New" w:hAnsi="Courier New" w:cs="Courier New"/>
    </w:rPr>
  </w:style>
  <w:style w:type="character" w:customStyle="1" w:styleId="WW8Num5z2">
    <w:name w:val="WW8Num5z2"/>
    <w:rPr>
      <w:rFonts w:ascii="Wingdings" w:hAnsi="Wingdings"/>
    </w:rPr>
  </w:style>
  <w:style w:type="character" w:customStyle="1" w:styleId="WW8Num6z0">
    <w:name w:val="WW8Num6z0"/>
    <w:rPr>
      <w:rFonts w:ascii="Symbol" w:hAnsi="Symbol"/>
    </w:rPr>
  </w:style>
  <w:style w:type="character" w:customStyle="1" w:styleId="WW8Num6z1">
    <w:name w:val="WW8Num6z1"/>
    <w:rPr>
      <w:rFonts w:ascii="Courier New" w:hAnsi="Courier New" w:cs="Courier New"/>
    </w:rPr>
  </w:style>
  <w:style w:type="character" w:customStyle="1" w:styleId="WW8Num6z2">
    <w:name w:val="WW8Num6z2"/>
    <w:rPr>
      <w:rFonts w:ascii="Wingdings" w:hAnsi="Wingdings"/>
    </w:rPr>
  </w:style>
  <w:style w:type="character" w:customStyle="1" w:styleId="WW8Num8z0">
    <w:name w:val="WW8Num8z0"/>
    <w:rPr>
      <w:rFonts w:ascii="Symbol" w:hAnsi="Symbol"/>
    </w:rPr>
  </w:style>
  <w:style w:type="character" w:customStyle="1" w:styleId="WW8Num8z2">
    <w:name w:val="WW8Num8z2"/>
    <w:rPr>
      <w:rFonts w:ascii="Wingdings" w:hAnsi="Wingdings"/>
    </w:rPr>
  </w:style>
  <w:style w:type="character" w:customStyle="1" w:styleId="WW8Num8z4">
    <w:name w:val="WW8Num8z4"/>
    <w:rPr>
      <w:rFonts w:ascii="Courier New" w:hAnsi="Courier New" w:cs="Courier New"/>
    </w:rPr>
  </w:style>
  <w:style w:type="character" w:customStyle="1" w:styleId="WW8Num9z0">
    <w:name w:val="WW8Num9z0"/>
    <w:rPr>
      <w:rFonts w:ascii="Symbol" w:hAnsi="Symbol"/>
    </w:rPr>
  </w:style>
  <w:style w:type="character" w:customStyle="1" w:styleId="WW8Num9z2">
    <w:name w:val="WW8Num9z2"/>
    <w:rPr>
      <w:rFonts w:ascii="Wingdings" w:hAnsi="Wingdings"/>
    </w:rPr>
  </w:style>
  <w:style w:type="character" w:customStyle="1" w:styleId="WW8Num9z4">
    <w:name w:val="WW8Num9z4"/>
    <w:rPr>
      <w:rFonts w:ascii="Courier New" w:hAnsi="Courier New" w:cs="Courier New"/>
    </w:rPr>
  </w:style>
  <w:style w:type="character" w:customStyle="1" w:styleId="WW8Num10z0">
    <w:name w:val="WW8Num10z0"/>
    <w:rPr>
      <w:rFonts w:ascii="Symbol" w:hAnsi="Symbol"/>
    </w:rPr>
  </w:style>
  <w:style w:type="character" w:customStyle="1" w:styleId="WW8Num10z2">
    <w:name w:val="WW8Num10z2"/>
    <w:rPr>
      <w:rFonts w:ascii="Wingdings" w:hAnsi="Wingdings"/>
    </w:rPr>
  </w:style>
  <w:style w:type="character" w:customStyle="1" w:styleId="WW8Num10z4">
    <w:name w:val="WW8Num10z4"/>
    <w:rPr>
      <w:rFonts w:ascii="Courier New" w:hAnsi="Courier New" w:cs="Courier New"/>
    </w:rPr>
  </w:style>
  <w:style w:type="character" w:customStyle="1" w:styleId="WW8Num11z0">
    <w:name w:val="WW8Num11z0"/>
    <w:rPr>
      <w:rFonts w:ascii="Symbol" w:hAnsi="Symbol"/>
    </w:rPr>
  </w:style>
  <w:style w:type="character" w:customStyle="1" w:styleId="WW8Num11z1">
    <w:name w:val="WW8Num11z1"/>
    <w:rPr>
      <w:rFonts w:ascii="Courier New" w:hAnsi="Courier New" w:cs="Courier New"/>
    </w:rPr>
  </w:style>
  <w:style w:type="character" w:customStyle="1" w:styleId="WW8Num11z2">
    <w:name w:val="WW8Num11z2"/>
    <w:rPr>
      <w:rFonts w:ascii="Wingdings" w:hAnsi="Wingdings"/>
    </w:rPr>
  </w:style>
  <w:style w:type="character" w:customStyle="1" w:styleId="WW8Num12z0">
    <w:name w:val="WW8Num12z0"/>
    <w:rPr>
      <w:rFonts w:ascii="Symbol" w:hAnsi="Symbol"/>
    </w:rPr>
  </w:style>
  <w:style w:type="character" w:customStyle="1" w:styleId="WW8Num12z1">
    <w:name w:val="WW8Num12z1"/>
    <w:rPr>
      <w:rFonts w:ascii="Courier New" w:hAnsi="Courier New" w:cs="Courier New"/>
    </w:rPr>
  </w:style>
  <w:style w:type="character" w:customStyle="1" w:styleId="WW8Num12z2">
    <w:name w:val="WW8Num12z2"/>
    <w:rPr>
      <w:rFonts w:ascii="Wingdings" w:hAnsi="Wingdings"/>
    </w:rPr>
  </w:style>
  <w:style w:type="character" w:customStyle="1" w:styleId="WW8Num13z0">
    <w:name w:val="WW8Num13z0"/>
    <w:rPr>
      <w:rFonts w:ascii="Symbol" w:hAnsi="Symbol"/>
    </w:rPr>
  </w:style>
  <w:style w:type="character" w:customStyle="1" w:styleId="WW8Num13z1">
    <w:name w:val="WW8Num13z1"/>
    <w:rPr>
      <w:rFonts w:ascii="Courier New" w:hAnsi="Courier New" w:cs="Courier New"/>
    </w:rPr>
  </w:style>
  <w:style w:type="character" w:customStyle="1" w:styleId="WW8Num13z2">
    <w:name w:val="WW8Num13z2"/>
    <w:rPr>
      <w:rFonts w:ascii="Wingdings" w:hAnsi="Wingdings"/>
    </w:rPr>
  </w:style>
  <w:style w:type="character" w:customStyle="1" w:styleId="WW8Num14z0">
    <w:name w:val="WW8Num14z0"/>
    <w:rPr>
      <w:rFonts w:ascii="Symbol" w:hAnsi="Symbol"/>
      <w:sz w:val="20"/>
    </w:rPr>
  </w:style>
  <w:style w:type="character" w:customStyle="1" w:styleId="WW8Num14z1">
    <w:name w:val="WW8Num14z1"/>
    <w:rPr>
      <w:rFonts w:ascii="Courier New" w:hAnsi="Courier New"/>
      <w:sz w:val="20"/>
    </w:rPr>
  </w:style>
  <w:style w:type="character" w:customStyle="1" w:styleId="WW8Num14z2">
    <w:name w:val="WW8Num14z2"/>
    <w:rPr>
      <w:rFonts w:ascii="Wingdings" w:hAnsi="Wingdings"/>
      <w:sz w:val="20"/>
    </w:rPr>
  </w:style>
  <w:style w:type="character" w:customStyle="1" w:styleId="WW8Num15z0">
    <w:name w:val="WW8Num15z0"/>
    <w:rPr>
      <w:rFonts w:ascii="Symbol" w:hAnsi="Symbol"/>
    </w:rPr>
  </w:style>
  <w:style w:type="character" w:customStyle="1" w:styleId="WW8Num15z1">
    <w:name w:val="WW8Num15z1"/>
    <w:rPr>
      <w:rFonts w:ascii="Courier New" w:hAnsi="Courier New" w:cs="Courier New"/>
    </w:rPr>
  </w:style>
  <w:style w:type="character" w:customStyle="1" w:styleId="WW8Num15z2">
    <w:name w:val="WW8Num15z2"/>
    <w:rPr>
      <w:rFonts w:ascii="Wingdings" w:hAnsi="Wingdings"/>
    </w:rPr>
  </w:style>
  <w:style w:type="character" w:customStyle="1" w:styleId="WW8Num16z0">
    <w:name w:val="WW8Num16z0"/>
    <w:rPr>
      <w:rFonts w:ascii="Symbol" w:hAnsi="Symbol"/>
    </w:rPr>
  </w:style>
  <w:style w:type="character" w:customStyle="1" w:styleId="WW8Num16z2">
    <w:name w:val="WW8Num16z2"/>
    <w:rPr>
      <w:rFonts w:ascii="Wingdings" w:hAnsi="Wingdings"/>
    </w:rPr>
  </w:style>
  <w:style w:type="character" w:customStyle="1" w:styleId="WW8Num16z4">
    <w:name w:val="WW8Num16z4"/>
    <w:rPr>
      <w:rFonts w:ascii="Courier New" w:hAnsi="Courier New" w:cs="Courier New"/>
    </w:rPr>
  </w:style>
  <w:style w:type="character" w:customStyle="1" w:styleId="WW8Num17z0">
    <w:name w:val="WW8Num17z0"/>
    <w:rPr>
      <w:rFonts w:ascii="Symbol" w:hAnsi="Symbol"/>
    </w:rPr>
  </w:style>
  <w:style w:type="character" w:customStyle="1" w:styleId="WW8Num17z1">
    <w:name w:val="WW8Num17z1"/>
    <w:rPr>
      <w:rFonts w:ascii="Courier New" w:hAnsi="Courier New" w:cs="Courier New"/>
    </w:rPr>
  </w:style>
  <w:style w:type="character" w:customStyle="1" w:styleId="WW8Num17z2">
    <w:name w:val="WW8Num17z2"/>
    <w:rPr>
      <w:rFonts w:ascii="Wingdings" w:hAnsi="Wingdings"/>
    </w:rPr>
  </w:style>
  <w:style w:type="character" w:customStyle="1" w:styleId="WW8Num18z0">
    <w:name w:val="WW8Num18z0"/>
    <w:rPr>
      <w:rFonts w:ascii="Symbol" w:hAnsi="Symbol"/>
    </w:rPr>
  </w:style>
  <w:style w:type="character" w:customStyle="1" w:styleId="WW8Num18z1">
    <w:name w:val="WW8Num18z1"/>
    <w:rPr>
      <w:rFonts w:ascii="Courier New" w:hAnsi="Courier New" w:cs="Courier New"/>
    </w:rPr>
  </w:style>
  <w:style w:type="character" w:customStyle="1" w:styleId="WW8Num18z2">
    <w:name w:val="WW8Num18z2"/>
    <w:rPr>
      <w:rFonts w:ascii="Wingdings" w:hAnsi="Wingdings"/>
    </w:rPr>
  </w:style>
  <w:style w:type="character" w:customStyle="1" w:styleId="WW8Num19z0">
    <w:name w:val="WW8Num19z0"/>
    <w:rPr>
      <w:rFonts w:ascii="Symbol" w:hAnsi="Symbol"/>
    </w:rPr>
  </w:style>
  <w:style w:type="character" w:customStyle="1" w:styleId="WW8Num19z2">
    <w:name w:val="WW8Num19z2"/>
    <w:rPr>
      <w:rFonts w:ascii="Wingdings" w:hAnsi="Wingdings"/>
    </w:rPr>
  </w:style>
  <w:style w:type="character" w:customStyle="1" w:styleId="WW8Num19z4">
    <w:name w:val="WW8Num19z4"/>
    <w:rPr>
      <w:rFonts w:ascii="Courier New" w:hAnsi="Courier New" w:cs="Courier New"/>
    </w:rPr>
  </w:style>
  <w:style w:type="character" w:customStyle="1" w:styleId="WW8Num20z0">
    <w:name w:val="WW8Num20z0"/>
    <w:rPr>
      <w:rFonts w:ascii="Symbol" w:hAnsi="Symbol"/>
    </w:rPr>
  </w:style>
  <w:style w:type="character" w:customStyle="1" w:styleId="WW8Num20z2">
    <w:name w:val="WW8Num20z2"/>
    <w:rPr>
      <w:rFonts w:ascii="Wingdings" w:hAnsi="Wingdings"/>
    </w:rPr>
  </w:style>
  <w:style w:type="character" w:customStyle="1" w:styleId="WW8Num20z4">
    <w:name w:val="WW8Num20z4"/>
    <w:rPr>
      <w:rFonts w:ascii="Courier New" w:hAnsi="Courier New" w:cs="Courier New"/>
    </w:rPr>
  </w:style>
  <w:style w:type="character" w:customStyle="1" w:styleId="WW8Num21z0">
    <w:name w:val="WW8Num21z0"/>
    <w:rPr>
      <w:rFonts w:ascii="Symbol" w:hAnsi="Symbol"/>
    </w:rPr>
  </w:style>
  <w:style w:type="character" w:customStyle="1" w:styleId="WW8Num21z2">
    <w:name w:val="WW8Num21z2"/>
    <w:rPr>
      <w:rFonts w:ascii="Wingdings" w:hAnsi="Wingdings"/>
    </w:rPr>
  </w:style>
  <w:style w:type="character" w:customStyle="1" w:styleId="WW8Num21z4">
    <w:name w:val="WW8Num21z4"/>
    <w:rPr>
      <w:rFonts w:ascii="Courier New" w:hAnsi="Courier New" w:cs="Courier New"/>
    </w:rPr>
  </w:style>
  <w:style w:type="character" w:customStyle="1" w:styleId="WW8Num22z0">
    <w:name w:val="WW8Num22z0"/>
    <w:rPr>
      <w:rFonts w:ascii="Symbol" w:hAnsi="Symbol"/>
    </w:rPr>
  </w:style>
  <w:style w:type="character" w:customStyle="1" w:styleId="WW8Num22z2">
    <w:name w:val="WW8Num22z2"/>
    <w:rPr>
      <w:rFonts w:ascii="Wingdings" w:hAnsi="Wingdings"/>
    </w:rPr>
  </w:style>
  <w:style w:type="character" w:customStyle="1" w:styleId="WW8Num22z4">
    <w:name w:val="WW8Num22z4"/>
    <w:rPr>
      <w:rFonts w:ascii="Courier New" w:hAnsi="Courier New" w:cs="Courier New"/>
    </w:rPr>
  </w:style>
  <w:style w:type="character" w:customStyle="1" w:styleId="WW8Num23z0">
    <w:name w:val="WW8Num23z0"/>
    <w:rPr>
      <w:rFonts w:ascii="Symbol" w:hAnsi="Symbol"/>
    </w:rPr>
  </w:style>
  <w:style w:type="character" w:customStyle="1" w:styleId="WW8Num23z2">
    <w:name w:val="WW8Num23z2"/>
    <w:rPr>
      <w:rFonts w:ascii="Wingdings" w:hAnsi="Wingdings"/>
    </w:rPr>
  </w:style>
  <w:style w:type="character" w:customStyle="1" w:styleId="WW8Num23z4">
    <w:name w:val="WW8Num23z4"/>
    <w:rPr>
      <w:rFonts w:ascii="Courier New" w:hAnsi="Courier New" w:cs="Courier New"/>
    </w:rPr>
  </w:style>
  <w:style w:type="character" w:customStyle="1" w:styleId="WW8Num24z0">
    <w:name w:val="WW8Num24z0"/>
    <w:rPr>
      <w:rFonts w:ascii="Symbol" w:hAnsi="Symbol"/>
      <w:sz w:val="20"/>
    </w:rPr>
  </w:style>
  <w:style w:type="character" w:customStyle="1" w:styleId="WW8Num24z1">
    <w:name w:val="WW8Num24z1"/>
    <w:rPr>
      <w:rFonts w:ascii="Courier New" w:hAnsi="Courier New"/>
      <w:sz w:val="20"/>
    </w:rPr>
  </w:style>
  <w:style w:type="character" w:customStyle="1" w:styleId="WW8Num24z2">
    <w:name w:val="WW8Num24z2"/>
    <w:rPr>
      <w:rFonts w:ascii="Wingdings" w:hAnsi="Wingdings"/>
      <w:sz w:val="20"/>
    </w:rPr>
  </w:style>
  <w:style w:type="character" w:customStyle="1" w:styleId="WW8Num25z0">
    <w:name w:val="WW8Num25z0"/>
    <w:rPr>
      <w:rFonts w:ascii="Symbol" w:hAnsi="Symbol"/>
    </w:rPr>
  </w:style>
  <w:style w:type="character" w:customStyle="1" w:styleId="WW8Num25z2">
    <w:name w:val="WW8Num25z2"/>
    <w:rPr>
      <w:rFonts w:ascii="Wingdings" w:hAnsi="Wingdings"/>
    </w:rPr>
  </w:style>
  <w:style w:type="character" w:customStyle="1" w:styleId="WW8Num25z4">
    <w:name w:val="WW8Num25z4"/>
    <w:rPr>
      <w:rFonts w:ascii="Courier New" w:hAnsi="Courier New" w:cs="Courier New"/>
    </w:rPr>
  </w:style>
  <w:style w:type="character" w:customStyle="1" w:styleId="WW8Num26z0">
    <w:name w:val="WW8Num26z0"/>
    <w:rPr>
      <w:rFonts w:ascii="Symbol" w:hAnsi="Symbol"/>
    </w:rPr>
  </w:style>
  <w:style w:type="character" w:customStyle="1" w:styleId="WW8Num26z1">
    <w:name w:val="WW8Num26z1"/>
    <w:rPr>
      <w:rFonts w:ascii="Courier New" w:hAnsi="Courier New" w:cs="Courier New"/>
    </w:rPr>
  </w:style>
  <w:style w:type="character" w:customStyle="1" w:styleId="WW8Num26z2">
    <w:name w:val="WW8Num26z2"/>
    <w:rPr>
      <w:rFonts w:ascii="Wingdings" w:hAnsi="Wingdings"/>
    </w:rPr>
  </w:style>
  <w:style w:type="character" w:customStyle="1" w:styleId="WW8Num28z0">
    <w:name w:val="WW8Num28z0"/>
    <w:rPr>
      <w:rFonts w:ascii="Symbol" w:hAnsi="Symbol"/>
    </w:rPr>
  </w:style>
  <w:style w:type="character" w:customStyle="1" w:styleId="WW8Num28z2">
    <w:name w:val="WW8Num28z2"/>
    <w:rPr>
      <w:rFonts w:ascii="Wingdings" w:hAnsi="Wingdings"/>
    </w:rPr>
  </w:style>
  <w:style w:type="character" w:customStyle="1" w:styleId="WW8Num28z4">
    <w:name w:val="WW8Num28z4"/>
    <w:rPr>
      <w:rFonts w:ascii="Courier New" w:hAnsi="Courier New" w:cs="Courier New"/>
    </w:rPr>
  </w:style>
  <w:style w:type="character" w:customStyle="1" w:styleId="WW8Num29z0">
    <w:name w:val="WW8Num29z0"/>
    <w:rPr>
      <w:rFonts w:ascii="Symbol" w:hAnsi="Symbol"/>
    </w:rPr>
  </w:style>
  <w:style w:type="character" w:customStyle="1" w:styleId="WW8Num29z1">
    <w:name w:val="WW8Num29z1"/>
    <w:rPr>
      <w:rFonts w:ascii="Courier New" w:hAnsi="Courier New" w:cs="Courier New"/>
    </w:rPr>
  </w:style>
  <w:style w:type="character" w:customStyle="1" w:styleId="WW8Num29z2">
    <w:name w:val="WW8Num29z2"/>
    <w:rPr>
      <w:rFonts w:ascii="Wingdings" w:hAnsi="Wingdings"/>
    </w:rPr>
  </w:style>
  <w:style w:type="character" w:customStyle="1" w:styleId="WW8Num30z0">
    <w:name w:val="WW8Num30z0"/>
    <w:rPr>
      <w:rFonts w:ascii="Symbol" w:hAnsi="Symbol"/>
    </w:rPr>
  </w:style>
  <w:style w:type="character" w:customStyle="1" w:styleId="WW8Num30z2">
    <w:name w:val="WW8Num30z2"/>
    <w:rPr>
      <w:rFonts w:ascii="Wingdings" w:hAnsi="Wingdings"/>
    </w:rPr>
  </w:style>
  <w:style w:type="character" w:customStyle="1" w:styleId="WW8Num30z4">
    <w:name w:val="WW8Num30z4"/>
    <w:rPr>
      <w:rFonts w:ascii="Courier New" w:hAnsi="Courier New" w:cs="Courier New"/>
    </w:rPr>
  </w:style>
  <w:style w:type="character" w:customStyle="1" w:styleId="WW8Num31z0">
    <w:name w:val="WW8Num31z0"/>
    <w:rPr>
      <w:rFonts w:ascii="Symbol" w:hAnsi="Symbol"/>
    </w:rPr>
  </w:style>
  <w:style w:type="character" w:customStyle="1" w:styleId="WW8Num31z2">
    <w:name w:val="WW8Num31z2"/>
    <w:rPr>
      <w:rFonts w:ascii="Wingdings" w:hAnsi="Wingdings"/>
    </w:rPr>
  </w:style>
  <w:style w:type="character" w:customStyle="1" w:styleId="WW8Num31z4">
    <w:name w:val="WW8Num31z4"/>
    <w:rPr>
      <w:rFonts w:ascii="Courier New" w:hAnsi="Courier New" w:cs="Courier New"/>
    </w:rPr>
  </w:style>
  <w:style w:type="character" w:customStyle="1" w:styleId="WW8Num32z0">
    <w:name w:val="WW8Num32z0"/>
    <w:rPr>
      <w:rFonts w:ascii="Symbol" w:hAnsi="Symbol"/>
    </w:rPr>
  </w:style>
  <w:style w:type="character" w:customStyle="1" w:styleId="WW8Num32z2">
    <w:name w:val="WW8Num32z2"/>
    <w:rPr>
      <w:rFonts w:ascii="Wingdings" w:hAnsi="Wingdings"/>
    </w:rPr>
  </w:style>
  <w:style w:type="character" w:customStyle="1" w:styleId="WW8Num32z4">
    <w:name w:val="WW8Num32z4"/>
    <w:rPr>
      <w:rFonts w:ascii="Courier New" w:hAnsi="Courier New" w:cs="Courier New"/>
    </w:rPr>
  </w:style>
  <w:style w:type="character" w:customStyle="1" w:styleId="WW8Num33z0">
    <w:name w:val="WW8Num33z0"/>
    <w:rPr>
      <w:rFonts w:ascii="Symbol" w:hAnsi="Symbol"/>
    </w:rPr>
  </w:style>
  <w:style w:type="character" w:customStyle="1" w:styleId="WW8Num33z2">
    <w:name w:val="WW8Num33z2"/>
    <w:rPr>
      <w:rFonts w:ascii="Wingdings" w:hAnsi="Wingdings"/>
    </w:rPr>
  </w:style>
  <w:style w:type="character" w:customStyle="1" w:styleId="WW8Num33z4">
    <w:name w:val="WW8Num33z4"/>
    <w:rPr>
      <w:rFonts w:ascii="Courier New" w:hAnsi="Courier New" w:cs="Courier New"/>
    </w:rPr>
  </w:style>
  <w:style w:type="character" w:customStyle="1" w:styleId="WW8Num34z0">
    <w:name w:val="WW8Num34z0"/>
    <w:rPr>
      <w:rFonts w:ascii="Symbol" w:hAnsi="Symbol"/>
    </w:rPr>
  </w:style>
  <w:style w:type="character" w:customStyle="1" w:styleId="WW8Num34z2">
    <w:name w:val="WW8Num34z2"/>
    <w:rPr>
      <w:rFonts w:ascii="Wingdings" w:hAnsi="Wingdings"/>
    </w:rPr>
  </w:style>
  <w:style w:type="character" w:customStyle="1" w:styleId="WW8Num34z4">
    <w:name w:val="WW8Num34z4"/>
    <w:rPr>
      <w:rFonts w:ascii="Courier New" w:hAnsi="Courier New" w:cs="Courier New"/>
    </w:rPr>
  </w:style>
  <w:style w:type="character" w:customStyle="1" w:styleId="WW8Num35z0">
    <w:name w:val="WW8Num35z0"/>
    <w:rPr>
      <w:rFonts w:ascii="Symbol" w:hAnsi="Symbol"/>
    </w:rPr>
  </w:style>
  <w:style w:type="character" w:customStyle="1" w:styleId="WW8Num35z2">
    <w:name w:val="WW8Num35z2"/>
    <w:rPr>
      <w:rFonts w:ascii="Wingdings" w:hAnsi="Wingdings"/>
    </w:rPr>
  </w:style>
  <w:style w:type="character" w:customStyle="1" w:styleId="WW8Num35z4">
    <w:name w:val="WW8Num35z4"/>
    <w:rPr>
      <w:rFonts w:ascii="Courier New" w:hAnsi="Courier New" w:cs="Courier New"/>
    </w:rPr>
  </w:style>
  <w:style w:type="character" w:customStyle="1" w:styleId="WW8Num36z0">
    <w:name w:val="WW8Num36z0"/>
    <w:rPr>
      <w:rFonts w:ascii="Symbol" w:hAnsi="Symbol"/>
    </w:rPr>
  </w:style>
  <w:style w:type="character" w:customStyle="1" w:styleId="WW8Num36z1">
    <w:name w:val="WW8Num36z1"/>
    <w:rPr>
      <w:rFonts w:ascii="Courier New" w:hAnsi="Courier New" w:cs="Courier New"/>
    </w:rPr>
  </w:style>
  <w:style w:type="character" w:customStyle="1" w:styleId="WW8Num36z2">
    <w:name w:val="WW8Num36z2"/>
    <w:rPr>
      <w:rFonts w:ascii="Wingdings" w:hAnsi="Wingdings"/>
    </w:rPr>
  </w:style>
  <w:style w:type="character" w:customStyle="1" w:styleId="WW8Num37z0">
    <w:name w:val="WW8Num37z0"/>
    <w:rPr>
      <w:rFonts w:ascii="Times New Roman" w:eastAsia="Times New Roman" w:hAnsi="Times New Roman" w:cs="Times New Roman"/>
    </w:rPr>
  </w:style>
  <w:style w:type="character" w:customStyle="1" w:styleId="WW8Num37z1">
    <w:name w:val="WW8Num37z1"/>
    <w:rPr>
      <w:rFonts w:ascii="Courier New" w:hAnsi="Courier New" w:cs="Courier New"/>
    </w:rPr>
  </w:style>
  <w:style w:type="character" w:customStyle="1" w:styleId="WW8Num37z2">
    <w:name w:val="WW8Num37z2"/>
    <w:rPr>
      <w:rFonts w:ascii="Wingdings" w:hAnsi="Wingdings"/>
    </w:rPr>
  </w:style>
  <w:style w:type="character" w:customStyle="1" w:styleId="WW8Num37z3">
    <w:name w:val="WW8Num37z3"/>
    <w:rPr>
      <w:rFonts w:ascii="Symbol" w:hAnsi="Symbol"/>
    </w:rPr>
  </w:style>
  <w:style w:type="character" w:customStyle="1" w:styleId="WW8Num38z0">
    <w:name w:val="WW8Num38z0"/>
    <w:rPr>
      <w:rFonts w:ascii="Symbol" w:hAnsi="Symbol"/>
    </w:rPr>
  </w:style>
  <w:style w:type="character" w:customStyle="1" w:styleId="WW8Num38z2">
    <w:name w:val="WW8Num38z2"/>
    <w:rPr>
      <w:rFonts w:ascii="Wingdings" w:hAnsi="Wingdings"/>
    </w:rPr>
  </w:style>
  <w:style w:type="character" w:customStyle="1" w:styleId="WW8Num38z4">
    <w:name w:val="WW8Num38z4"/>
    <w:rPr>
      <w:rFonts w:ascii="Courier New" w:hAnsi="Courier New" w:cs="Courier New"/>
    </w:rPr>
  </w:style>
  <w:style w:type="character" w:customStyle="1" w:styleId="WW8Num39z0">
    <w:name w:val="WW8Num39z0"/>
    <w:rPr>
      <w:rFonts w:ascii="Symbol" w:hAnsi="Symbol"/>
    </w:rPr>
  </w:style>
  <w:style w:type="character" w:customStyle="1" w:styleId="WW8Num39z2">
    <w:name w:val="WW8Num39z2"/>
    <w:rPr>
      <w:rFonts w:ascii="Wingdings" w:hAnsi="Wingdings"/>
    </w:rPr>
  </w:style>
  <w:style w:type="character" w:customStyle="1" w:styleId="WW8Num39z4">
    <w:name w:val="WW8Num39z4"/>
    <w:rPr>
      <w:rFonts w:ascii="Courier New" w:hAnsi="Courier New" w:cs="Courier New"/>
    </w:rPr>
  </w:style>
  <w:style w:type="character" w:customStyle="1" w:styleId="WW8Num40z0">
    <w:name w:val="WW8Num40z0"/>
    <w:rPr>
      <w:rFonts w:ascii="Symbol" w:hAnsi="Symbol"/>
    </w:rPr>
  </w:style>
  <w:style w:type="character" w:customStyle="1" w:styleId="WW8Num40z1">
    <w:name w:val="WW8Num40z1"/>
    <w:rPr>
      <w:rFonts w:ascii="Courier New" w:hAnsi="Courier New" w:cs="Courier New"/>
    </w:rPr>
  </w:style>
  <w:style w:type="character" w:customStyle="1" w:styleId="WW8Num40z2">
    <w:name w:val="WW8Num40z2"/>
    <w:rPr>
      <w:rFonts w:ascii="Wingdings" w:hAnsi="Wingdings"/>
    </w:rPr>
  </w:style>
  <w:style w:type="character" w:customStyle="1" w:styleId="WW8Num41z0">
    <w:name w:val="WW8Num41z0"/>
    <w:rPr>
      <w:rFonts w:ascii="Symbol" w:hAnsi="Symbol"/>
    </w:rPr>
  </w:style>
  <w:style w:type="character" w:customStyle="1" w:styleId="WW8Num41z2">
    <w:name w:val="WW8Num41z2"/>
    <w:rPr>
      <w:rFonts w:ascii="Wingdings" w:hAnsi="Wingdings"/>
    </w:rPr>
  </w:style>
  <w:style w:type="character" w:customStyle="1" w:styleId="WW8Num41z4">
    <w:name w:val="WW8Num41z4"/>
    <w:rPr>
      <w:rFonts w:ascii="Courier New" w:hAnsi="Courier New" w:cs="Courier New"/>
    </w:rPr>
  </w:style>
  <w:style w:type="character" w:customStyle="1" w:styleId="WW8Num42z0">
    <w:name w:val="WW8Num42z0"/>
    <w:rPr>
      <w:rFonts w:ascii="Symbol" w:hAnsi="Symbol"/>
    </w:rPr>
  </w:style>
  <w:style w:type="character" w:customStyle="1" w:styleId="WW8Num42z2">
    <w:name w:val="WW8Num42z2"/>
    <w:rPr>
      <w:rFonts w:ascii="Wingdings" w:hAnsi="Wingdings"/>
    </w:rPr>
  </w:style>
  <w:style w:type="character" w:customStyle="1" w:styleId="WW8Num42z4">
    <w:name w:val="WW8Num42z4"/>
    <w:rPr>
      <w:rFonts w:ascii="Courier New" w:hAnsi="Courier New" w:cs="Courier New"/>
    </w:rPr>
  </w:style>
  <w:style w:type="character" w:customStyle="1" w:styleId="WW8Num43z0">
    <w:name w:val="WW8Num43z0"/>
    <w:rPr>
      <w:rFonts w:ascii="Symbol" w:hAnsi="Symbol"/>
      <w:sz w:val="20"/>
    </w:rPr>
  </w:style>
  <w:style w:type="character" w:customStyle="1" w:styleId="WW8Num43z1">
    <w:name w:val="WW8Num43z1"/>
    <w:rPr>
      <w:rFonts w:ascii="Courier New" w:hAnsi="Courier New"/>
      <w:sz w:val="20"/>
    </w:rPr>
  </w:style>
  <w:style w:type="character" w:customStyle="1" w:styleId="WW8Num43z2">
    <w:name w:val="WW8Num43z2"/>
    <w:rPr>
      <w:rFonts w:ascii="Wingdings" w:hAnsi="Wingdings"/>
      <w:sz w:val="20"/>
    </w:rPr>
  </w:style>
  <w:style w:type="character" w:customStyle="1" w:styleId="WW8Num44z0">
    <w:name w:val="WW8Num44z0"/>
    <w:rPr>
      <w:rFonts w:ascii="Symbol" w:hAnsi="Symbol"/>
    </w:rPr>
  </w:style>
  <w:style w:type="character" w:customStyle="1" w:styleId="WW8Num44z2">
    <w:name w:val="WW8Num44z2"/>
    <w:rPr>
      <w:rFonts w:ascii="Wingdings" w:hAnsi="Wingdings"/>
    </w:rPr>
  </w:style>
  <w:style w:type="character" w:customStyle="1" w:styleId="WW8Num44z4">
    <w:name w:val="WW8Num44z4"/>
    <w:rPr>
      <w:rFonts w:ascii="Courier New" w:hAnsi="Courier New" w:cs="Courier New"/>
    </w:rPr>
  </w:style>
  <w:style w:type="character" w:customStyle="1" w:styleId="WW8Num45z0">
    <w:name w:val="WW8Num45z0"/>
    <w:rPr>
      <w:rFonts w:ascii="Times New Roman" w:eastAsia="Times New Roman" w:hAnsi="Times New Roman" w:cs="Times New Roman"/>
    </w:rPr>
  </w:style>
  <w:style w:type="character" w:customStyle="1" w:styleId="WW8Num45z1">
    <w:name w:val="WW8Num45z1"/>
    <w:rPr>
      <w:rFonts w:ascii="Courier New" w:hAnsi="Courier New" w:cs="Courier New"/>
    </w:rPr>
  </w:style>
  <w:style w:type="character" w:customStyle="1" w:styleId="WW8Num45z2">
    <w:name w:val="WW8Num45z2"/>
    <w:rPr>
      <w:rFonts w:ascii="Wingdings" w:hAnsi="Wingdings"/>
    </w:rPr>
  </w:style>
  <w:style w:type="character" w:customStyle="1" w:styleId="WW8Num45z3">
    <w:name w:val="WW8Num45z3"/>
    <w:rPr>
      <w:rFonts w:ascii="Symbol" w:hAnsi="Symbol"/>
    </w:rPr>
  </w:style>
  <w:style w:type="character" w:customStyle="1" w:styleId="WW8Num47z0">
    <w:name w:val="WW8Num47z0"/>
    <w:rPr>
      <w:rFonts w:ascii="Symbol" w:hAnsi="Symbol"/>
    </w:rPr>
  </w:style>
  <w:style w:type="character" w:customStyle="1" w:styleId="WW8Num47z2">
    <w:name w:val="WW8Num47z2"/>
    <w:rPr>
      <w:rFonts w:ascii="Wingdings" w:hAnsi="Wingdings"/>
    </w:rPr>
  </w:style>
  <w:style w:type="character" w:customStyle="1" w:styleId="WW8Num47z4">
    <w:name w:val="WW8Num47z4"/>
    <w:rPr>
      <w:rFonts w:ascii="Courier New" w:hAnsi="Courier New" w:cs="Courier New"/>
    </w:rPr>
  </w:style>
  <w:style w:type="character" w:customStyle="1" w:styleId="WW8Num48z0">
    <w:name w:val="WW8Num48z0"/>
    <w:rPr>
      <w:rFonts w:ascii="Symbol" w:hAnsi="Symbol"/>
    </w:rPr>
  </w:style>
  <w:style w:type="character" w:customStyle="1" w:styleId="WW8Num48z2">
    <w:name w:val="WW8Num48z2"/>
    <w:rPr>
      <w:rFonts w:ascii="Wingdings" w:hAnsi="Wingdings"/>
    </w:rPr>
  </w:style>
  <w:style w:type="character" w:customStyle="1" w:styleId="WW8Num48z4">
    <w:name w:val="WW8Num48z4"/>
    <w:rPr>
      <w:rFonts w:ascii="Courier New" w:hAnsi="Courier New" w:cs="Courier New"/>
    </w:rPr>
  </w:style>
  <w:style w:type="character" w:customStyle="1" w:styleId="WW8Num49z0">
    <w:name w:val="WW8Num49z0"/>
    <w:rPr>
      <w:rFonts w:ascii="Symbol" w:hAnsi="Symbol"/>
    </w:rPr>
  </w:style>
  <w:style w:type="character" w:customStyle="1" w:styleId="WW8Num49z2">
    <w:name w:val="WW8Num49z2"/>
    <w:rPr>
      <w:rFonts w:ascii="Wingdings" w:hAnsi="Wingdings"/>
    </w:rPr>
  </w:style>
  <w:style w:type="character" w:customStyle="1" w:styleId="WW8Num49z4">
    <w:name w:val="WW8Num49z4"/>
    <w:rPr>
      <w:rFonts w:ascii="Courier New" w:hAnsi="Courier New" w:cs="Courier New"/>
    </w:rPr>
  </w:style>
  <w:style w:type="character" w:customStyle="1" w:styleId="WW8Num51z0">
    <w:name w:val="WW8Num51z0"/>
    <w:rPr>
      <w:rFonts w:ascii="Courier New" w:hAnsi="Courier New" w:cs="Courier New"/>
    </w:rPr>
  </w:style>
  <w:style w:type="character" w:customStyle="1" w:styleId="WW8Num51z2">
    <w:name w:val="WW8Num51z2"/>
    <w:rPr>
      <w:rFonts w:ascii="Wingdings" w:hAnsi="Wingdings"/>
    </w:rPr>
  </w:style>
  <w:style w:type="character" w:customStyle="1" w:styleId="WW8Num51z3">
    <w:name w:val="WW8Num51z3"/>
    <w:rPr>
      <w:rFonts w:ascii="Symbol" w:hAnsi="Symbol"/>
    </w:rPr>
  </w:style>
  <w:style w:type="character" w:customStyle="1" w:styleId="WW8Num52z0">
    <w:name w:val="WW8Num52z0"/>
    <w:rPr>
      <w:rFonts w:ascii="Symbol" w:hAnsi="Symbol"/>
      <w:sz w:val="20"/>
    </w:rPr>
  </w:style>
  <w:style w:type="character" w:customStyle="1" w:styleId="WW8Num52z1">
    <w:name w:val="WW8Num52z1"/>
    <w:rPr>
      <w:rFonts w:ascii="Courier New" w:hAnsi="Courier New"/>
      <w:sz w:val="20"/>
    </w:rPr>
  </w:style>
  <w:style w:type="character" w:customStyle="1" w:styleId="WW8Num52z2">
    <w:name w:val="WW8Num52z2"/>
    <w:rPr>
      <w:rFonts w:ascii="Wingdings" w:hAnsi="Wingdings"/>
      <w:sz w:val="20"/>
    </w:rPr>
  </w:style>
  <w:style w:type="character" w:customStyle="1" w:styleId="WW8Num53z0">
    <w:name w:val="WW8Num53z0"/>
    <w:rPr>
      <w:rFonts w:ascii="Symbol" w:hAnsi="Symbol"/>
    </w:rPr>
  </w:style>
  <w:style w:type="character" w:customStyle="1" w:styleId="WW8Num53z2">
    <w:name w:val="WW8Num53z2"/>
    <w:rPr>
      <w:rFonts w:ascii="Wingdings" w:hAnsi="Wingdings"/>
    </w:rPr>
  </w:style>
  <w:style w:type="character" w:customStyle="1" w:styleId="WW8Num53z4">
    <w:name w:val="WW8Num53z4"/>
    <w:rPr>
      <w:rFonts w:ascii="Courier New" w:hAnsi="Courier New" w:cs="Courier New"/>
    </w:rPr>
  </w:style>
  <w:style w:type="character" w:customStyle="1" w:styleId="WW8Num55z0">
    <w:name w:val="WW8Num55z0"/>
    <w:rPr>
      <w:rFonts w:ascii="Symbol" w:hAnsi="Symbol"/>
    </w:rPr>
  </w:style>
  <w:style w:type="character" w:customStyle="1" w:styleId="WW8Num55z1">
    <w:name w:val="WW8Num55z1"/>
    <w:rPr>
      <w:rFonts w:ascii="Courier New" w:hAnsi="Courier New" w:cs="Courier New"/>
    </w:rPr>
  </w:style>
  <w:style w:type="character" w:customStyle="1" w:styleId="WW8Num55z2">
    <w:name w:val="WW8Num55z2"/>
    <w:rPr>
      <w:rFonts w:ascii="Wingdings" w:hAnsi="Wingdings"/>
    </w:rPr>
  </w:style>
  <w:style w:type="character" w:customStyle="1" w:styleId="Privzetapisavaodstavka">
    <w:name w:val="Privzeta pisava odstavka"/>
  </w:style>
  <w:style w:type="character" w:customStyle="1" w:styleId="infopushtypecontentsubtitle1">
    <w:name w:val="infopushtype_content_subtitle1"/>
    <w:rPr>
      <w:b/>
      <w:bCs/>
      <w:color w:val="D71920"/>
    </w:rPr>
  </w:style>
  <w:style w:type="character" w:customStyle="1" w:styleId="infopushtypecontenttext1">
    <w:name w:val="infopushtype_content_text1"/>
    <w:rPr>
      <w:color w:val="666666"/>
    </w:rPr>
  </w:style>
  <w:style w:type="character" w:styleId="Strong">
    <w:name w:val="Strong"/>
    <w:qFormat/>
    <w:rPr>
      <w:b/>
      <w:bCs/>
    </w:rPr>
  </w:style>
  <w:style w:type="character" w:styleId="PageNumber">
    <w:name w:val="page number"/>
    <w:basedOn w:val="Privzetapisavaodstavka"/>
    <w:semiHidden/>
  </w:style>
  <w:style w:type="character" w:styleId="Hyperlink">
    <w:name w:val="Hyperlink"/>
    <w:semiHidden/>
    <w:rPr>
      <w:color w:val="0000FF"/>
      <w:u w:val="single"/>
    </w:rPr>
  </w:style>
  <w:style w:type="character" w:customStyle="1" w:styleId="MALAPISAVAZnak">
    <w:name w:val="MALA PISAVA Znak"/>
    <w:rPr>
      <w:rFonts w:ascii="Arial" w:hAnsi="Arial" w:cs="Arial"/>
      <w:b/>
      <w:color w:val="003366"/>
      <w:sz w:val="24"/>
      <w:szCs w:val="18"/>
      <w:lang w:val="sl-SI" w:eastAsia="ar-SA" w:bidi="ar-SA"/>
    </w:rPr>
  </w:style>
  <w:style w:type="paragraph" w:customStyle="1" w:styleId="Heading">
    <w:name w:val="Heading"/>
    <w:basedOn w:val="Normal"/>
    <w:next w:val="BodyText"/>
    <w:pPr>
      <w:keepNext/>
      <w:spacing w:before="240" w:after="120"/>
    </w:pPr>
    <w:rPr>
      <w:rFonts w:ascii="Arial" w:eastAsia="Lucida Sans Unicode" w:hAnsi="Arial" w:cs="Tahoma"/>
      <w:sz w:val="28"/>
      <w:szCs w:val="28"/>
    </w:rPr>
  </w:style>
  <w:style w:type="paragraph" w:styleId="BodyText">
    <w:name w:val="Body Text"/>
    <w:basedOn w:val="Normal"/>
    <w:semiHidden/>
    <w:pPr>
      <w:spacing w:after="120"/>
    </w:pPr>
  </w:style>
  <w:style w:type="paragraph" w:styleId="List">
    <w:name w:val="List"/>
    <w:basedOn w:val="BodyText"/>
    <w:semiHidden/>
    <w:rPr>
      <w:rFonts w:cs="Tahoma"/>
    </w:rPr>
  </w:style>
  <w:style w:type="paragraph" w:styleId="Caption">
    <w:name w:val="caption"/>
    <w:basedOn w:val="Normal"/>
    <w:qFormat/>
    <w:pPr>
      <w:suppressLineNumbers/>
      <w:spacing w:before="120" w:after="120"/>
    </w:pPr>
    <w:rPr>
      <w:rFonts w:cs="Tahoma"/>
      <w:i/>
      <w:iCs/>
    </w:rPr>
  </w:style>
  <w:style w:type="paragraph" w:customStyle="1" w:styleId="Index">
    <w:name w:val="Index"/>
    <w:basedOn w:val="Normal"/>
    <w:pPr>
      <w:suppressLineNumbers/>
    </w:pPr>
    <w:rPr>
      <w:rFonts w:cs="Tahoma"/>
    </w:rPr>
  </w:style>
  <w:style w:type="paragraph" w:customStyle="1" w:styleId="Navadensplet">
    <w:name w:val="Navaden (splet)"/>
    <w:basedOn w:val="Normal"/>
    <w:pPr>
      <w:spacing w:before="280" w:after="280"/>
    </w:pPr>
  </w:style>
  <w:style w:type="paragraph" w:styleId="Header">
    <w:name w:val="header"/>
    <w:basedOn w:val="Normal"/>
    <w:semiHidden/>
    <w:pPr>
      <w:tabs>
        <w:tab w:val="center" w:pos="4536"/>
        <w:tab w:val="right" w:pos="9072"/>
      </w:tabs>
    </w:pPr>
  </w:style>
  <w:style w:type="paragraph" w:styleId="Footer">
    <w:name w:val="footer"/>
    <w:basedOn w:val="Normal"/>
    <w:semiHidden/>
    <w:pPr>
      <w:tabs>
        <w:tab w:val="center" w:pos="4536"/>
        <w:tab w:val="right" w:pos="9072"/>
      </w:tabs>
    </w:pPr>
  </w:style>
  <w:style w:type="paragraph" w:styleId="Title">
    <w:name w:val="Title"/>
    <w:basedOn w:val="Normal"/>
    <w:next w:val="Subtitle"/>
    <w:qFormat/>
    <w:pPr>
      <w:spacing w:before="240" w:after="60"/>
      <w:jc w:val="center"/>
    </w:pPr>
    <w:rPr>
      <w:rFonts w:ascii="Arial" w:hAnsi="Arial" w:cs="Arial"/>
      <w:b/>
      <w:bCs/>
      <w:kern w:val="1"/>
      <w:sz w:val="40"/>
      <w:szCs w:val="32"/>
    </w:rPr>
  </w:style>
  <w:style w:type="paragraph" w:styleId="Subtitle">
    <w:name w:val="Subtitle"/>
    <w:basedOn w:val="Heading"/>
    <w:next w:val="BodyText"/>
    <w:qFormat/>
    <w:pPr>
      <w:jc w:val="center"/>
    </w:pPr>
    <w:rPr>
      <w:i/>
      <w:iCs/>
    </w:rPr>
  </w:style>
  <w:style w:type="paragraph" w:customStyle="1" w:styleId="eleznica1">
    <w:name w:val="železnica1"/>
    <w:basedOn w:val="Heading1"/>
    <w:pPr>
      <w:ind w:left="0" w:firstLine="0"/>
    </w:pPr>
  </w:style>
  <w:style w:type="paragraph" w:customStyle="1" w:styleId="eleznica2">
    <w:name w:val="železnica2"/>
    <w:basedOn w:val="eleznica1"/>
    <w:rPr>
      <w:sz w:val="28"/>
    </w:rPr>
  </w:style>
  <w:style w:type="paragraph" w:customStyle="1" w:styleId="eleznica3">
    <w:name w:val="železnica3"/>
    <w:basedOn w:val="Normal"/>
    <w:rPr>
      <w:rFonts w:ascii="Arial" w:hAnsi="Arial"/>
      <w:b/>
    </w:rPr>
  </w:style>
  <w:style w:type="paragraph" w:styleId="TOC1">
    <w:name w:val="toc 1"/>
    <w:basedOn w:val="Normal"/>
    <w:next w:val="Normal"/>
    <w:semiHidden/>
  </w:style>
  <w:style w:type="paragraph" w:customStyle="1" w:styleId="ELEZNICApikice">
    <w:name w:val="ŽELEZNICA pikice"/>
    <w:basedOn w:val="Normal"/>
    <w:pPr>
      <w:numPr>
        <w:numId w:val="48"/>
      </w:numPr>
      <w:ind w:left="0" w:firstLine="0"/>
    </w:pPr>
    <w:rPr>
      <w:rFonts w:ascii="Arial" w:hAnsi="Arial"/>
      <w:b/>
      <w:color w:val="333399"/>
    </w:rPr>
  </w:style>
  <w:style w:type="paragraph" w:customStyle="1" w:styleId="eleznicamalin">
    <w:name w:val="železnica mali n"/>
    <w:basedOn w:val="eleznica3"/>
    <w:rPr>
      <w:i/>
      <w:color w:val="666699"/>
      <w:sz w:val="28"/>
    </w:rPr>
  </w:style>
  <w:style w:type="paragraph" w:customStyle="1" w:styleId="eleznicarka">
    <w:name w:val="železnica črka"/>
    <w:basedOn w:val="Normal"/>
    <w:pPr>
      <w:numPr>
        <w:numId w:val="47"/>
      </w:numPr>
      <w:ind w:left="0" w:firstLine="0"/>
    </w:pPr>
    <w:rPr>
      <w:rFonts w:ascii="Arial" w:hAnsi="Arial"/>
      <w:b/>
      <w:smallCaps/>
    </w:rPr>
  </w:style>
  <w:style w:type="paragraph" w:customStyle="1" w:styleId="eleznicarka1">
    <w:name w:val="železnica črka1"/>
    <w:basedOn w:val="Normal"/>
    <w:pPr>
      <w:numPr>
        <w:numId w:val="27"/>
      </w:numPr>
      <w:ind w:left="0" w:firstLine="0"/>
    </w:pPr>
    <w:rPr>
      <w:rFonts w:ascii="Arial" w:hAnsi="Arial"/>
      <w:b/>
      <w:sz w:val="26"/>
    </w:rPr>
  </w:style>
  <w:style w:type="paragraph" w:customStyle="1" w:styleId="MALAPISAVA">
    <w:name w:val="MALA PISAVA"/>
    <w:basedOn w:val="Normal"/>
    <w:rPr>
      <w:rFonts w:ascii="Arial" w:hAnsi="Arial" w:cs="Arial"/>
      <w:b/>
      <w:color w:val="003366"/>
      <w:szCs w:val="18"/>
    </w:rPr>
  </w:style>
  <w:style w:type="paragraph" w:styleId="TOC2">
    <w:name w:val="toc 2"/>
    <w:basedOn w:val="Normal"/>
    <w:next w:val="Normal"/>
    <w:semiHidden/>
    <w:pPr>
      <w:ind w:left="240"/>
    </w:pPr>
  </w:style>
  <w:style w:type="paragraph" w:styleId="TOC3">
    <w:name w:val="toc 3"/>
    <w:basedOn w:val="Normal"/>
    <w:next w:val="Normal"/>
    <w:semiHidden/>
    <w:pPr>
      <w:ind w:left="480"/>
    </w:pPr>
  </w:style>
  <w:style w:type="paragraph" w:customStyle="1" w:styleId="Besedilooblaka">
    <w:name w:val="Besedilo oblačka"/>
    <w:basedOn w:val="Normal"/>
    <w:rPr>
      <w:rFonts w:ascii="Tahoma" w:hAnsi="Tahoma" w:cs="Tahoma"/>
      <w:sz w:val="16"/>
      <w:szCs w:val="16"/>
    </w:rPr>
  </w:style>
  <w:style w:type="paragraph" w:customStyle="1" w:styleId="Framecontents">
    <w:name w:val="Frame contents"/>
    <w:basedOn w:val="BodyText"/>
  </w:style>
  <w:style w:type="paragraph" w:styleId="TOC4">
    <w:name w:val="toc 4"/>
    <w:basedOn w:val="Index"/>
    <w:semiHidden/>
    <w:pPr>
      <w:tabs>
        <w:tab w:val="right" w:leader="dot" w:pos="9637"/>
      </w:tabs>
      <w:ind w:left="849"/>
    </w:pPr>
  </w:style>
  <w:style w:type="paragraph" w:styleId="TOC5">
    <w:name w:val="toc 5"/>
    <w:basedOn w:val="Index"/>
    <w:semiHidden/>
    <w:pPr>
      <w:tabs>
        <w:tab w:val="right" w:leader="dot" w:pos="9637"/>
      </w:tabs>
      <w:ind w:left="1132"/>
    </w:pPr>
  </w:style>
  <w:style w:type="paragraph" w:styleId="TOC6">
    <w:name w:val="toc 6"/>
    <w:basedOn w:val="Index"/>
    <w:semiHidden/>
    <w:pPr>
      <w:tabs>
        <w:tab w:val="right" w:leader="dot" w:pos="9637"/>
      </w:tabs>
      <w:ind w:left="1415"/>
    </w:pPr>
  </w:style>
  <w:style w:type="paragraph" w:styleId="TOC7">
    <w:name w:val="toc 7"/>
    <w:basedOn w:val="Index"/>
    <w:semiHidden/>
    <w:pPr>
      <w:tabs>
        <w:tab w:val="right" w:leader="dot" w:pos="9637"/>
      </w:tabs>
      <w:ind w:left="1698"/>
    </w:pPr>
  </w:style>
  <w:style w:type="paragraph" w:styleId="TOC8">
    <w:name w:val="toc 8"/>
    <w:basedOn w:val="Index"/>
    <w:semiHidden/>
    <w:pPr>
      <w:tabs>
        <w:tab w:val="right" w:leader="dot" w:pos="9637"/>
      </w:tabs>
      <w:ind w:left="1981"/>
    </w:pPr>
  </w:style>
  <w:style w:type="paragraph" w:styleId="TOC9">
    <w:name w:val="toc 9"/>
    <w:basedOn w:val="Index"/>
    <w:semiHidden/>
    <w:pPr>
      <w:tabs>
        <w:tab w:val="right" w:leader="dot" w:pos="9637"/>
      </w:tabs>
      <w:ind w:left="2264"/>
    </w:pPr>
  </w:style>
  <w:style w:type="paragraph" w:customStyle="1" w:styleId="Contents10">
    <w:name w:val="Contents 10"/>
    <w:basedOn w:val="Index"/>
    <w:pPr>
      <w:tabs>
        <w:tab w:val="right" w:leader="dot" w:pos="9637"/>
      </w:tabs>
      <w:ind w:left="2547"/>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1.xml"/><Relationship Id="rId26" Type="http://schemas.openxmlformats.org/officeDocument/2006/relationships/footer" Target="footer5.xml"/><Relationship Id="rId3" Type="http://schemas.openxmlformats.org/officeDocument/2006/relationships/settings" Target="settings.xml"/><Relationship Id="rId21" Type="http://schemas.openxmlformats.org/officeDocument/2006/relationships/header" Target="header3.xml"/><Relationship Id="rId34" Type="http://schemas.openxmlformats.org/officeDocument/2006/relationships/theme" Target="theme/theme1.xml"/><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header" Target="header1.xml"/><Relationship Id="rId25" Type="http://schemas.openxmlformats.org/officeDocument/2006/relationships/header" Target="header5.xml"/><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www.sz-tovornipromet.si/sl/vrste_prevozov/" TargetMode="External"/><Relationship Id="rId20" Type="http://schemas.openxmlformats.org/officeDocument/2006/relationships/footer" Target="footer2.xml"/><Relationship Id="rId29" Type="http://schemas.openxmlformats.org/officeDocument/2006/relationships/footer" Target="footer6.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footer" Target="footer4.xml"/><Relationship Id="rId32" Type="http://schemas.openxmlformats.org/officeDocument/2006/relationships/footer" Target="footer8.xml"/><Relationship Id="rId5" Type="http://schemas.openxmlformats.org/officeDocument/2006/relationships/footnotes" Target="footnotes.xml"/><Relationship Id="rId15" Type="http://schemas.openxmlformats.org/officeDocument/2006/relationships/hyperlink" Target="http://ice.slo-zeleznice.si/Predpisi/TAR080002(010906).pdf" TargetMode="External"/><Relationship Id="rId23" Type="http://schemas.openxmlformats.org/officeDocument/2006/relationships/footer" Target="footer3.xml"/><Relationship Id="rId28" Type="http://schemas.openxmlformats.org/officeDocument/2006/relationships/header" Target="header7.xml"/><Relationship Id="rId10" Type="http://schemas.openxmlformats.org/officeDocument/2006/relationships/image" Target="media/image4.png"/><Relationship Id="rId19" Type="http://schemas.openxmlformats.org/officeDocument/2006/relationships/header" Target="header2.xml"/><Relationship Id="rId31" Type="http://schemas.openxmlformats.org/officeDocument/2006/relationships/header" Target="header8.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header" Target="header4.xml"/><Relationship Id="rId27" Type="http://schemas.openxmlformats.org/officeDocument/2006/relationships/header" Target="header6.xml"/><Relationship Id="rId30" Type="http://schemas.openxmlformats.org/officeDocument/2006/relationships/footer" Target="footer7.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5</Pages>
  <Words>3924</Words>
  <Characters>22370</Characters>
  <Application>Microsoft Office Word</Application>
  <DocSecurity>0</DocSecurity>
  <Lines>186</Lines>
  <Paragraphs>52</Paragraphs>
  <ScaleCrop>false</ScaleCrop>
  <Company/>
  <LinksUpToDate>false</LinksUpToDate>
  <CharactersWithSpaces>26242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
  <cp:revision>1</cp:revision>
  <dcterms:created xsi:type="dcterms:W3CDTF">2019-05-06T08:09:00Z</dcterms:created>
  <dcterms:modified xsi:type="dcterms:W3CDTF">2019-05-06T08:09:00Z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URL">
    <vt:lpwstr>https://dijaski.net</vt:lpwstr>
  </property>
</Properties>
</file>