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9A50" w14:textId="77777777" w:rsidR="00EE73E6" w:rsidRDefault="004B6D57" w:rsidP="004E68AE">
      <w:pPr>
        <w:pBdr>
          <w:bottom w:val="single" w:sz="4" w:space="1" w:color="auto"/>
        </w:pBdr>
        <w:spacing w:after="0"/>
      </w:pPr>
      <w:bookmarkStart w:id="0" w:name="_GoBack"/>
      <w:bookmarkEnd w:id="0"/>
      <w:r>
        <w:rPr>
          <w:noProof/>
        </w:rPr>
        <w:pict w14:anchorId="21CE5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b Grčije" style="position:absolute;margin-left:-13.65pt;margin-top:-9.8pt;width:63.6pt;height:58.85pt;z-index:-251658752;visibility:visible;mso-wrap-distance-left:0;mso-wrap-distance-right:0;mso-position-vertical-relative:line" o:allowoverlap="f">
            <v:imagedata r:id="rId8" o:title="Grb Grčije"/>
            <w10:wrap type="square"/>
          </v:shape>
        </w:pict>
      </w:r>
      <w:r>
        <w:pict w14:anchorId="03571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75pt;height:39.75pt" strokecolor="#0d0d0d">
            <v:fill color2="#06f" type="gradient"/>
            <v:shadow on="t" color="#4d4d4d" opacity="52429f" offset=",3pt"/>
            <v:textpath style="font-family:&quot;Arial Black&quot;;v-text-spacing:78650f;v-text-kern:t" trim="t" fitpath="t" string="DIFTONGI, NAGLASI, PRIDIHI:"/>
          </v:shape>
        </w:pict>
      </w:r>
    </w:p>
    <w:p w14:paraId="5086C35B" w14:textId="77777777" w:rsidR="005F03CD" w:rsidRPr="004E68AE" w:rsidRDefault="005F03CD" w:rsidP="005F03CD">
      <w:pPr>
        <w:spacing w:after="0"/>
        <w:rPr>
          <w:sz w:val="32"/>
        </w:rPr>
      </w:pPr>
    </w:p>
    <w:p w14:paraId="5D016129" w14:textId="77777777" w:rsidR="001D5046" w:rsidRDefault="001D5046" w:rsidP="005F03CD">
      <w:pPr>
        <w:spacing w:after="0"/>
        <w:rPr>
          <w:b/>
          <w:color w:val="0060EE"/>
          <w:sz w:val="24"/>
        </w:rPr>
      </w:pPr>
      <w:r w:rsidRPr="001D5046">
        <w:rPr>
          <w:b/>
          <w:color w:val="0060EE"/>
          <w:sz w:val="24"/>
        </w:rPr>
        <w:t>DIFTONGI ALI DVOGLASNIKI:</w:t>
      </w:r>
    </w:p>
    <w:p w14:paraId="18F93957" w14:textId="77777777" w:rsidR="001D5046" w:rsidRPr="00AB5EEA" w:rsidRDefault="001D5046" w:rsidP="005F03CD">
      <w:pPr>
        <w:spacing w:after="0"/>
        <w:rPr>
          <w:b/>
          <w:color w:val="0060EE"/>
          <w:sz w:val="16"/>
          <w:szCs w:val="16"/>
        </w:rPr>
      </w:pPr>
    </w:p>
    <w:tbl>
      <w:tblPr>
        <w:tblpPr w:leftFromText="141" w:rightFromText="141" w:vertAnchor="text" w:horzAnchor="margin" w:tblpY="71"/>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242"/>
        <w:gridCol w:w="1276"/>
        <w:gridCol w:w="1418"/>
      </w:tblGrid>
      <w:tr w:rsidR="008F574F" w:rsidRPr="00FE69B6" w14:paraId="2C203FC9" w14:textId="77777777" w:rsidTr="00FE69B6">
        <w:tc>
          <w:tcPr>
            <w:tcW w:w="2518" w:type="dxa"/>
            <w:gridSpan w:val="2"/>
            <w:shd w:val="clear" w:color="auto" w:fill="D2EAF1"/>
            <w:vAlign w:val="center"/>
          </w:tcPr>
          <w:p w14:paraId="2C19711C" w14:textId="77777777" w:rsidR="008F574F" w:rsidRPr="00FE69B6" w:rsidRDefault="008F574F" w:rsidP="00FE69B6">
            <w:pPr>
              <w:spacing w:before="40" w:after="40" w:line="240" w:lineRule="auto"/>
              <w:jc w:val="center"/>
              <w:rPr>
                <w:b/>
                <w:bCs/>
                <w:color w:val="000000"/>
              </w:rPr>
            </w:pPr>
            <w:r w:rsidRPr="00FE69B6">
              <w:rPr>
                <w:b/>
                <w:bCs/>
                <w:color w:val="000000"/>
              </w:rPr>
              <w:t>PRAVI DIFTONGI</w:t>
            </w:r>
          </w:p>
        </w:tc>
        <w:tc>
          <w:tcPr>
            <w:tcW w:w="1418" w:type="dxa"/>
            <w:shd w:val="clear" w:color="auto" w:fill="D2EAF1"/>
            <w:vAlign w:val="center"/>
          </w:tcPr>
          <w:p w14:paraId="671502FB" w14:textId="77777777" w:rsidR="008F574F" w:rsidRPr="00FE69B6" w:rsidRDefault="008F574F" w:rsidP="00FE69B6">
            <w:pPr>
              <w:spacing w:after="0" w:line="240" w:lineRule="auto"/>
              <w:jc w:val="center"/>
              <w:rPr>
                <w:b/>
                <w:bCs/>
                <w:color w:val="000000"/>
              </w:rPr>
            </w:pPr>
            <w:r w:rsidRPr="00FE69B6">
              <w:rPr>
                <w:b/>
                <w:bCs/>
                <w:color w:val="000000"/>
              </w:rPr>
              <w:t>NEPRAVI</w:t>
            </w:r>
          </w:p>
        </w:tc>
      </w:tr>
      <w:tr w:rsidR="008F574F" w:rsidRPr="00FE69B6" w14:paraId="67E13A07" w14:textId="77777777" w:rsidTr="00FE69B6">
        <w:tc>
          <w:tcPr>
            <w:tcW w:w="1242" w:type="dxa"/>
            <w:shd w:val="clear" w:color="auto" w:fill="A5D5E2"/>
            <w:vAlign w:val="center"/>
          </w:tcPr>
          <w:p w14:paraId="6C3BCB5F" w14:textId="77777777" w:rsidR="008F574F" w:rsidRPr="00FE69B6" w:rsidRDefault="008F574F" w:rsidP="00FE69B6">
            <w:pPr>
              <w:spacing w:before="40" w:after="40" w:line="240" w:lineRule="auto"/>
              <w:jc w:val="center"/>
              <w:rPr>
                <w:b/>
                <w:bCs/>
                <w:color w:val="000000"/>
                <w:sz w:val="24"/>
              </w:rPr>
            </w:pPr>
            <w:r w:rsidRPr="00FE69B6">
              <w:rPr>
                <w:rFonts w:cs="Calibri"/>
                <w:bCs/>
                <w:color w:val="000000"/>
                <w:sz w:val="24"/>
              </w:rPr>
              <w:t>αι</w:t>
            </w:r>
            <w:r w:rsidRPr="00FE69B6">
              <w:rPr>
                <w:bCs/>
                <w:color w:val="000000"/>
                <w:sz w:val="24"/>
              </w:rPr>
              <w:t xml:space="preserve"> [aj]</w:t>
            </w:r>
          </w:p>
        </w:tc>
        <w:tc>
          <w:tcPr>
            <w:tcW w:w="1276" w:type="dxa"/>
            <w:shd w:val="clear" w:color="auto" w:fill="A5D5E2"/>
            <w:vAlign w:val="center"/>
          </w:tcPr>
          <w:p w14:paraId="4CF5F50C" w14:textId="77777777" w:rsidR="008F574F" w:rsidRPr="00FE69B6" w:rsidRDefault="008F574F" w:rsidP="00FE69B6">
            <w:pPr>
              <w:spacing w:before="40" w:after="40" w:line="240" w:lineRule="auto"/>
              <w:jc w:val="center"/>
              <w:rPr>
                <w:color w:val="000000"/>
                <w:sz w:val="24"/>
              </w:rPr>
            </w:pPr>
            <w:r w:rsidRPr="00FE69B6">
              <w:rPr>
                <w:rFonts w:cs="Calibri"/>
                <w:color w:val="000000"/>
                <w:sz w:val="24"/>
              </w:rPr>
              <w:t>αυ</w:t>
            </w:r>
            <w:r w:rsidRPr="00FE69B6">
              <w:rPr>
                <w:color w:val="000000"/>
                <w:sz w:val="24"/>
              </w:rPr>
              <w:t xml:space="preserve"> [au]</w:t>
            </w:r>
          </w:p>
        </w:tc>
        <w:tc>
          <w:tcPr>
            <w:tcW w:w="1418" w:type="dxa"/>
            <w:shd w:val="clear" w:color="auto" w:fill="A5D5E2"/>
            <w:vAlign w:val="center"/>
          </w:tcPr>
          <w:p w14:paraId="12C698D1" w14:textId="77777777" w:rsidR="008F574F" w:rsidRPr="00FE69B6" w:rsidRDefault="008F574F" w:rsidP="00FE69B6">
            <w:pPr>
              <w:spacing w:after="0" w:line="240" w:lineRule="auto"/>
              <w:jc w:val="center"/>
              <w:rPr>
                <w:color w:val="000000"/>
                <w:sz w:val="24"/>
              </w:rPr>
            </w:pPr>
            <w:r w:rsidRPr="00FE69B6">
              <w:rPr>
                <w:rFonts w:cs="Calibri"/>
                <w:color w:val="000000"/>
                <w:sz w:val="24"/>
              </w:rPr>
              <w:t>ᾳ</w:t>
            </w:r>
            <w:r w:rsidRPr="00FE69B6">
              <w:rPr>
                <w:color w:val="000000"/>
                <w:sz w:val="24"/>
              </w:rPr>
              <w:t xml:space="preserve"> / A</w:t>
            </w:r>
            <w:r w:rsidRPr="00FE69B6">
              <w:rPr>
                <w:rFonts w:cs="Calibri"/>
                <w:color w:val="000000"/>
                <w:sz w:val="24"/>
              </w:rPr>
              <w:t>ι</w:t>
            </w:r>
          </w:p>
        </w:tc>
      </w:tr>
      <w:tr w:rsidR="008F574F" w:rsidRPr="00FE69B6" w14:paraId="6D06052E" w14:textId="77777777" w:rsidTr="00FE69B6">
        <w:tc>
          <w:tcPr>
            <w:tcW w:w="1242" w:type="dxa"/>
            <w:shd w:val="clear" w:color="auto" w:fill="D2EAF1"/>
            <w:vAlign w:val="center"/>
          </w:tcPr>
          <w:p w14:paraId="467C0FE9" w14:textId="77777777" w:rsidR="008F574F" w:rsidRPr="00FE69B6" w:rsidRDefault="008F574F" w:rsidP="00FE69B6">
            <w:pPr>
              <w:spacing w:before="40" w:after="40" w:line="240" w:lineRule="auto"/>
              <w:jc w:val="center"/>
              <w:rPr>
                <w:b/>
                <w:bCs/>
                <w:color w:val="000000"/>
                <w:sz w:val="24"/>
              </w:rPr>
            </w:pPr>
            <w:r w:rsidRPr="00FE69B6">
              <w:rPr>
                <w:rFonts w:cs="Calibri"/>
                <w:bCs/>
                <w:color w:val="000000"/>
                <w:sz w:val="24"/>
              </w:rPr>
              <w:t>ει</w:t>
            </w:r>
            <w:r w:rsidRPr="00FE69B6">
              <w:rPr>
                <w:bCs/>
                <w:color w:val="000000"/>
                <w:sz w:val="24"/>
              </w:rPr>
              <w:t xml:space="preserve"> [ej]</w:t>
            </w:r>
          </w:p>
        </w:tc>
        <w:tc>
          <w:tcPr>
            <w:tcW w:w="1276" w:type="dxa"/>
            <w:shd w:val="clear" w:color="auto" w:fill="D2EAF1"/>
            <w:vAlign w:val="center"/>
          </w:tcPr>
          <w:p w14:paraId="207B30AB" w14:textId="77777777" w:rsidR="008F574F" w:rsidRPr="00FE69B6" w:rsidRDefault="008F574F" w:rsidP="00FE69B6">
            <w:pPr>
              <w:spacing w:before="40" w:after="40" w:line="240" w:lineRule="auto"/>
              <w:jc w:val="center"/>
              <w:rPr>
                <w:color w:val="000000"/>
                <w:sz w:val="24"/>
              </w:rPr>
            </w:pPr>
            <w:r w:rsidRPr="00FE69B6">
              <w:rPr>
                <w:rFonts w:cs="Calibri"/>
                <w:color w:val="000000"/>
                <w:sz w:val="24"/>
              </w:rPr>
              <w:t>ευ</w:t>
            </w:r>
            <w:r w:rsidRPr="00FE69B6">
              <w:rPr>
                <w:color w:val="000000"/>
                <w:sz w:val="24"/>
              </w:rPr>
              <w:t xml:space="preserve"> [eu]</w:t>
            </w:r>
          </w:p>
        </w:tc>
        <w:tc>
          <w:tcPr>
            <w:tcW w:w="1418" w:type="dxa"/>
            <w:shd w:val="clear" w:color="auto" w:fill="D2EAF1"/>
            <w:vAlign w:val="center"/>
          </w:tcPr>
          <w:p w14:paraId="3106CD7D" w14:textId="77777777" w:rsidR="008F574F" w:rsidRPr="00FE69B6" w:rsidRDefault="008F574F" w:rsidP="00FE69B6">
            <w:pPr>
              <w:spacing w:after="0" w:line="240" w:lineRule="auto"/>
              <w:jc w:val="center"/>
              <w:rPr>
                <w:color w:val="000000"/>
                <w:sz w:val="24"/>
              </w:rPr>
            </w:pPr>
            <w:r w:rsidRPr="00FE69B6">
              <w:rPr>
                <w:rFonts w:cs="Calibri"/>
                <w:color w:val="000000"/>
                <w:sz w:val="24"/>
              </w:rPr>
              <w:t>ῃ</w:t>
            </w:r>
            <w:r w:rsidRPr="00FE69B6">
              <w:rPr>
                <w:color w:val="000000"/>
                <w:sz w:val="24"/>
              </w:rPr>
              <w:t xml:space="preserve"> / H</w:t>
            </w:r>
            <w:r w:rsidRPr="00FE69B6">
              <w:rPr>
                <w:rFonts w:cs="Calibri"/>
                <w:color w:val="000000"/>
                <w:sz w:val="24"/>
              </w:rPr>
              <w:t>ι</w:t>
            </w:r>
          </w:p>
        </w:tc>
      </w:tr>
      <w:tr w:rsidR="008F574F" w:rsidRPr="00FE69B6" w14:paraId="46424F31" w14:textId="77777777" w:rsidTr="00FE69B6">
        <w:tc>
          <w:tcPr>
            <w:tcW w:w="1242" w:type="dxa"/>
            <w:shd w:val="clear" w:color="auto" w:fill="A5D5E2"/>
            <w:vAlign w:val="center"/>
          </w:tcPr>
          <w:p w14:paraId="1B01AE93" w14:textId="77777777" w:rsidR="008F574F" w:rsidRPr="00FE69B6" w:rsidRDefault="008F574F" w:rsidP="00FE69B6">
            <w:pPr>
              <w:spacing w:before="40" w:after="40" w:line="240" w:lineRule="auto"/>
              <w:jc w:val="center"/>
              <w:rPr>
                <w:b/>
                <w:bCs/>
                <w:color w:val="000000"/>
                <w:sz w:val="24"/>
              </w:rPr>
            </w:pPr>
            <w:r w:rsidRPr="00FE69B6">
              <w:rPr>
                <w:rFonts w:cs="Calibri"/>
                <w:bCs/>
                <w:color w:val="000000"/>
                <w:sz w:val="24"/>
              </w:rPr>
              <w:t>οι</w:t>
            </w:r>
            <w:r w:rsidRPr="00FE69B6">
              <w:rPr>
                <w:bCs/>
                <w:color w:val="000000"/>
                <w:sz w:val="24"/>
              </w:rPr>
              <w:t xml:space="preserve"> [oj]</w:t>
            </w:r>
          </w:p>
        </w:tc>
        <w:tc>
          <w:tcPr>
            <w:tcW w:w="1276" w:type="dxa"/>
            <w:shd w:val="clear" w:color="auto" w:fill="A5D5E2"/>
            <w:vAlign w:val="center"/>
          </w:tcPr>
          <w:p w14:paraId="2A92F06E" w14:textId="77777777" w:rsidR="008F574F" w:rsidRPr="00FE69B6" w:rsidRDefault="008F574F" w:rsidP="00FE69B6">
            <w:pPr>
              <w:spacing w:before="40" w:after="40" w:line="240" w:lineRule="auto"/>
              <w:jc w:val="center"/>
              <w:rPr>
                <w:color w:val="000000"/>
                <w:sz w:val="24"/>
              </w:rPr>
            </w:pPr>
            <w:r w:rsidRPr="00FE69B6">
              <w:rPr>
                <w:rFonts w:cs="Calibri"/>
                <w:color w:val="000000"/>
                <w:sz w:val="24"/>
              </w:rPr>
              <w:t>ου [u]</w:t>
            </w:r>
          </w:p>
        </w:tc>
        <w:tc>
          <w:tcPr>
            <w:tcW w:w="1418" w:type="dxa"/>
            <w:shd w:val="clear" w:color="auto" w:fill="A5D5E2"/>
            <w:vAlign w:val="center"/>
          </w:tcPr>
          <w:p w14:paraId="621E7A2F" w14:textId="77777777" w:rsidR="008F574F" w:rsidRPr="00FE69B6" w:rsidRDefault="008F574F" w:rsidP="00FE69B6">
            <w:pPr>
              <w:spacing w:after="0" w:line="240" w:lineRule="auto"/>
              <w:jc w:val="center"/>
              <w:rPr>
                <w:color w:val="000000"/>
                <w:sz w:val="24"/>
              </w:rPr>
            </w:pPr>
            <w:r w:rsidRPr="00FE69B6">
              <w:rPr>
                <w:rFonts w:cs="Calibri"/>
                <w:color w:val="000000"/>
                <w:sz w:val="24"/>
              </w:rPr>
              <w:t>ῳ</w:t>
            </w:r>
            <w:r w:rsidRPr="00FE69B6">
              <w:rPr>
                <w:color w:val="000000"/>
                <w:sz w:val="24"/>
              </w:rPr>
              <w:t xml:space="preserve"> / </w:t>
            </w:r>
            <w:r w:rsidRPr="00FE69B6">
              <w:rPr>
                <w:rFonts w:cs="Calibri"/>
                <w:color w:val="000000"/>
                <w:sz w:val="24"/>
              </w:rPr>
              <w:t>Ωι</w:t>
            </w:r>
          </w:p>
        </w:tc>
      </w:tr>
      <w:tr w:rsidR="008F574F" w:rsidRPr="00FE69B6" w14:paraId="464EBD3D" w14:textId="77777777" w:rsidTr="00FE69B6">
        <w:tc>
          <w:tcPr>
            <w:tcW w:w="1242" w:type="dxa"/>
            <w:shd w:val="clear" w:color="auto" w:fill="D2EAF1"/>
            <w:vAlign w:val="center"/>
          </w:tcPr>
          <w:p w14:paraId="78E4D6C6" w14:textId="77777777" w:rsidR="008F574F" w:rsidRPr="00FE69B6" w:rsidRDefault="008F574F" w:rsidP="00FE69B6">
            <w:pPr>
              <w:spacing w:before="40" w:after="40" w:line="240" w:lineRule="auto"/>
              <w:jc w:val="center"/>
              <w:rPr>
                <w:b/>
                <w:bCs/>
                <w:color w:val="000000"/>
                <w:sz w:val="24"/>
              </w:rPr>
            </w:pPr>
            <w:r w:rsidRPr="00FE69B6">
              <w:rPr>
                <w:rFonts w:cs="Calibri"/>
                <w:bCs/>
                <w:color w:val="000000"/>
                <w:sz w:val="24"/>
              </w:rPr>
              <w:t>υι</w:t>
            </w:r>
            <w:r w:rsidRPr="00FE69B6">
              <w:rPr>
                <w:bCs/>
                <w:color w:val="000000"/>
                <w:sz w:val="24"/>
              </w:rPr>
              <w:t xml:space="preserve"> [üj]</w:t>
            </w:r>
          </w:p>
        </w:tc>
        <w:tc>
          <w:tcPr>
            <w:tcW w:w="1276" w:type="dxa"/>
            <w:shd w:val="clear" w:color="auto" w:fill="D2EAF1"/>
            <w:vAlign w:val="center"/>
          </w:tcPr>
          <w:p w14:paraId="7E10712C" w14:textId="77777777" w:rsidR="008F574F" w:rsidRPr="00FE69B6" w:rsidRDefault="008F574F" w:rsidP="00FE69B6">
            <w:pPr>
              <w:spacing w:before="40" w:after="40" w:line="240" w:lineRule="auto"/>
              <w:jc w:val="center"/>
              <w:rPr>
                <w:color w:val="000000"/>
                <w:sz w:val="24"/>
              </w:rPr>
            </w:pPr>
          </w:p>
        </w:tc>
        <w:tc>
          <w:tcPr>
            <w:tcW w:w="1418" w:type="dxa"/>
            <w:shd w:val="clear" w:color="auto" w:fill="D2EAF1"/>
            <w:vAlign w:val="center"/>
          </w:tcPr>
          <w:p w14:paraId="57D29FF1" w14:textId="77777777" w:rsidR="008F574F" w:rsidRPr="00FE69B6" w:rsidRDefault="008F574F" w:rsidP="00FE69B6">
            <w:pPr>
              <w:spacing w:after="0" w:line="240" w:lineRule="auto"/>
              <w:jc w:val="center"/>
              <w:rPr>
                <w:color w:val="000000"/>
                <w:sz w:val="24"/>
              </w:rPr>
            </w:pPr>
          </w:p>
        </w:tc>
      </w:tr>
    </w:tbl>
    <w:p w14:paraId="55BE9B16" w14:textId="77777777" w:rsidR="001D5046" w:rsidRPr="001D5046" w:rsidRDefault="008F574F" w:rsidP="001D5046">
      <w:pPr>
        <w:spacing w:after="0"/>
        <w:jc w:val="both"/>
        <w:rPr>
          <w:color w:val="000000"/>
        </w:rPr>
      </w:pPr>
      <w:r>
        <w:rPr>
          <w:color w:val="000000"/>
        </w:rPr>
        <w:t>Diftong je</w:t>
      </w:r>
      <w:r w:rsidR="001D5046">
        <w:rPr>
          <w:color w:val="000000"/>
        </w:rPr>
        <w:t xml:space="preserve"> zveza dveh vokalov</w:t>
      </w:r>
      <w:r>
        <w:rPr>
          <w:color w:val="000000"/>
        </w:rPr>
        <w:t>, ki</w:t>
      </w:r>
      <w:r w:rsidR="001D5046">
        <w:rPr>
          <w:color w:val="000000"/>
        </w:rPr>
        <w:t xml:space="preserve"> so dolgi. Poznamo </w:t>
      </w:r>
      <w:r w:rsidR="001D5046" w:rsidRPr="001D5046">
        <w:rPr>
          <w:b/>
          <w:color w:val="0092F6"/>
        </w:rPr>
        <w:t>prave</w:t>
      </w:r>
      <w:r w:rsidR="001D5046">
        <w:rPr>
          <w:color w:val="000000"/>
        </w:rPr>
        <w:t xml:space="preserve"> in </w:t>
      </w:r>
      <w:r w:rsidR="001D5046" w:rsidRPr="001D5046">
        <w:rPr>
          <w:b/>
          <w:color w:val="0092F6"/>
        </w:rPr>
        <w:t>neprave</w:t>
      </w:r>
      <w:r w:rsidR="001D5046">
        <w:rPr>
          <w:color w:val="000000"/>
        </w:rPr>
        <w:t xml:space="preserve"> </w:t>
      </w:r>
      <w:r w:rsidR="001D5046" w:rsidRPr="001D5046">
        <w:rPr>
          <w:b/>
          <w:color w:val="0092F6"/>
        </w:rPr>
        <w:t>diftonge</w:t>
      </w:r>
      <w:r w:rsidR="001D5046">
        <w:rPr>
          <w:color w:val="000000"/>
        </w:rPr>
        <w:t xml:space="preserve">. Pravi so sestavljeni iz dveh kratkih vokalov in izgovarjamo oba, nepravi pa iz dolgega in kratkega vokala in izgovarjamo samo dolgega. Majhna jota, ki se ob tem napiše pod malo črko, se imenuje podpisana ali po latinsko </w:t>
      </w:r>
      <w:r w:rsidR="001D5046" w:rsidRPr="001D5046">
        <w:rPr>
          <w:b/>
          <w:i/>
          <w:color w:val="0092F6"/>
        </w:rPr>
        <w:t>iota subscriptum</w:t>
      </w:r>
      <w:r w:rsidR="001D5046">
        <w:rPr>
          <w:color w:val="000000"/>
        </w:rPr>
        <w:t xml:space="preserve">, pri velikih črkah pa se pripiše  </w:t>
      </w:r>
      <w:r w:rsidR="001D5046" w:rsidRPr="001D5046">
        <w:rPr>
          <w:b/>
          <w:i/>
          <w:color w:val="0092F6"/>
        </w:rPr>
        <w:t>iota adscriptum</w:t>
      </w:r>
      <w:r w:rsidR="001D5046">
        <w:rPr>
          <w:color w:val="000000"/>
        </w:rPr>
        <w:t>.</w:t>
      </w:r>
    </w:p>
    <w:p w14:paraId="0C50713D" w14:textId="77777777" w:rsidR="00D5354C" w:rsidRPr="004E68AE" w:rsidRDefault="00D5354C" w:rsidP="00434BE2">
      <w:pPr>
        <w:spacing w:after="0"/>
        <w:jc w:val="both"/>
        <w:rPr>
          <w:rFonts w:cs="Calibri"/>
          <w:color w:val="0060EE"/>
          <w:sz w:val="32"/>
        </w:rPr>
      </w:pPr>
    </w:p>
    <w:p w14:paraId="0514E743" w14:textId="77777777" w:rsidR="00B75266" w:rsidRPr="00B75266" w:rsidRDefault="00B75266" w:rsidP="00B75266">
      <w:pPr>
        <w:spacing w:after="0"/>
        <w:jc w:val="both"/>
        <w:rPr>
          <w:rFonts w:cs="Calibri"/>
          <w:b/>
          <w:color w:val="0060EE"/>
          <w:sz w:val="24"/>
        </w:rPr>
      </w:pPr>
      <w:r w:rsidRPr="00C47609">
        <w:rPr>
          <w:rFonts w:cs="Calibri"/>
          <w:b/>
          <w:color w:val="0060EE"/>
          <w:sz w:val="24"/>
        </w:rPr>
        <w:t>GRKI SO POZNALI</w:t>
      </w:r>
      <w:r>
        <w:rPr>
          <w:rFonts w:cs="Calibri"/>
          <w:b/>
          <w:color w:val="0060EE"/>
          <w:sz w:val="24"/>
        </w:rPr>
        <w:t xml:space="preserve"> TRI RAZLIČNE NAGLASE:</w:t>
      </w:r>
    </w:p>
    <w:p w14:paraId="0DF8AE5D" w14:textId="77777777" w:rsidR="00B75266" w:rsidRPr="00AB5EEA" w:rsidRDefault="00B75266" w:rsidP="00B75266">
      <w:pPr>
        <w:spacing w:after="0"/>
        <w:jc w:val="both"/>
        <w:rPr>
          <w:rFonts w:cs="Calibri"/>
          <w:sz w:val="16"/>
          <w:szCs w:val="16"/>
        </w:rPr>
      </w:pPr>
    </w:p>
    <w:p w14:paraId="1845E208" w14:textId="77777777" w:rsidR="00D5354C" w:rsidRDefault="00D5354C" w:rsidP="00B75266">
      <w:pPr>
        <w:spacing w:after="0"/>
        <w:jc w:val="both"/>
        <w:rPr>
          <w:sz w:val="24"/>
        </w:rPr>
      </w:pPr>
      <w:r>
        <w:rPr>
          <w:rFonts w:cs="Calibri"/>
          <w:sz w:val="24"/>
        </w:rPr>
        <w:t>•</w:t>
      </w:r>
      <w:r>
        <w:rPr>
          <w:sz w:val="24"/>
        </w:rPr>
        <w:t xml:space="preserve"> </w:t>
      </w:r>
      <w:r w:rsidRPr="00C47609">
        <w:rPr>
          <w:b/>
          <w:color w:val="0092F6"/>
          <w:sz w:val="26"/>
          <w:szCs w:val="26"/>
        </w:rPr>
        <w:t>a</w:t>
      </w:r>
      <w:r w:rsidR="000E4A38" w:rsidRPr="00C47609">
        <w:rPr>
          <w:b/>
          <w:color w:val="0092F6"/>
          <w:sz w:val="26"/>
          <w:szCs w:val="26"/>
        </w:rPr>
        <w:t>kut</w:t>
      </w:r>
      <w:r w:rsidR="000E4A38" w:rsidRPr="005F03CD">
        <w:rPr>
          <w:sz w:val="24"/>
        </w:rPr>
        <w:t xml:space="preserve"> (</w:t>
      </w:r>
      <w:r w:rsidR="000E4A38" w:rsidRPr="00C47609">
        <w:rPr>
          <w:rFonts w:cs="Calibri"/>
          <w:b/>
          <w:color w:val="0092F6"/>
          <w:sz w:val="26"/>
          <w:szCs w:val="26"/>
        </w:rPr>
        <w:t>ά</w:t>
      </w:r>
      <w:r w:rsidR="000E4A38" w:rsidRPr="00D5354C">
        <w:rPr>
          <w:sz w:val="24"/>
          <w:szCs w:val="26"/>
        </w:rPr>
        <w:t>)</w:t>
      </w:r>
      <w:r w:rsidR="000E4A38" w:rsidRPr="005F03CD">
        <w:rPr>
          <w:sz w:val="24"/>
        </w:rPr>
        <w:t xml:space="preserve"> je pome</w:t>
      </w:r>
      <w:r>
        <w:rPr>
          <w:sz w:val="24"/>
        </w:rPr>
        <w:t>nil, da so šli z glasom navzgor</w:t>
      </w:r>
      <w:r w:rsidR="000E4A38" w:rsidRPr="005F03CD">
        <w:rPr>
          <w:sz w:val="24"/>
        </w:rPr>
        <w:t xml:space="preserve"> </w:t>
      </w:r>
    </w:p>
    <w:p w14:paraId="4BFD01E1" w14:textId="77777777" w:rsidR="00B75266" w:rsidRPr="00C47609" w:rsidRDefault="00B75266" w:rsidP="00B75266">
      <w:pPr>
        <w:spacing w:after="40"/>
        <w:jc w:val="both"/>
        <w:rPr>
          <w:i/>
        </w:rPr>
      </w:pPr>
      <w:r w:rsidRPr="00C47609">
        <w:rPr>
          <w:i/>
        </w:rPr>
        <w:t>(stoji na kratkih in dolgih vokali ter na diftongih)</w:t>
      </w:r>
    </w:p>
    <w:p w14:paraId="443DFEB0" w14:textId="77777777" w:rsidR="00B75266" w:rsidRPr="00B75266" w:rsidRDefault="00B75266" w:rsidP="00B75266">
      <w:pPr>
        <w:spacing w:after="0"/>
        <w:jc w:val="both"/>
        <w:rPr>
          <w:sz w:val="12"/>
        </w:rPr>
      </w:pPr>
    </w:p>
    <w:p w14:paraId="196079A3" w14:textId="77777777" w:rsidR="00D5354C" w:rsidRDefault="00D5354C" w:rsidP="00B75266">
      <w:pPr>
        <w:spacing w:after="0"/>
        <w:jc w:val="both"/>
        <w:rPr>
          <w:sz w:val="24"/>
        </w:rPr>
      </w:pPr>
      <w:r>
        <w:rPr>
          <w:rFonts w:cs="Calibri"/>
          <w:sz w:val="24"/>
        </w:rPr>
        <w:t>•</w:t>
      </w:r>
      <w:r>
        <w:rPr>
          <w:sz w:val="24"/>
        </w:rPr>
        <w:t xml:space="preserve"> </w:t>
      </w:r>
      <w:r w:rsidR="000E4A38" w:rsidRPr="00C47609">
        <w:rPr>
          <w:b/>
          <w:color w:val="0092F6"/>
          <w:sz w:val="26"/>
          <w:szCs w:val="26"/>
        </w:rPr>
        <w:t>gravis</w:t>
      </w:r>
      <w:r w:rsidR="000E4A38" w:rsidRPr="005F03CD">
        <w:rPr>
          <w:sz w:val="24"/>
        </w:rPr>
        <w:t xml:space="preserve"> (</w:t>
      </w:r>
      <w:r w:rsidRPr="00C47609">
        <w:rPr>
          <w:rFonts w:cs="Calibri"/>
          <w:b/>
          <w:color w:val="0092F6"/>
          <w:sz w:val="26"/>
          <w:szCs w:val="26"/>
        </w:rPr>
        <w:t>ὰ</w:t>
      </w:r>
      <w:r>
        <w:rPr>
          <w:sz w:val="24"/>
        </w:rPr>
        <w:t>) je pomenil,</w:t>
      </w:r>
      <w:r w:rsidR="00B75266">
        <w:rPr>
          <w:sz w:val="24"/>
        </w:rPr>
        <w:t xml:space="preserve"> da so glas spustili</w:t>
      </w:r>
    </w:p>
    <w:p w14:paraId="25271192" w14:textId="77777777" w:rsidR="00B75266" w:rsidRPr="00C47609" w:rsidRDefault="00B75266" w:rsidP="00B75266">
      <w:pPr>
        <w:spacing w:after="0"/>
        <w:jc w:val="both"/>
        <w:rPr>
          <w:i/>
        </w:rPr>
      </w:pPr>
      <w:r w:rsidRPr="00C47609">
        <w:rPr>
          <w:i/>
        </w:rPr>
        <w:t>(če stoji akut na zadnjem zlogu besede in sledi naglašena beseda, se akut spremeni v gravis)</w:t>
      </w:r>
    </w:p>
    <w:p w14:paraId="66D9E015" w14:textId="77777777" w:rsidR="00B75266" w:rsidRPr="00B75266" w:rsidRDefault="00B75266" w:rsidP="00B75266">
      <w:pPr>
        <w:spacing w:after="0"/>
        <w:jc w:val="both"/>
        <w:rPr>
          <w:sz w:val="12"/>
          <w:szCs w:val="16"/>
        </w:rPr>
      </w:pPr>
    </w:p>
    <w:p w14:paraId="4F7681DC" w14:textId="77777777" w:rsidR="000E4A38" w:rsidRDefault="00D5354C" w:rsidP="00434BE2">
      <w:pPr>
        <w:spacing w:after="0"/>
        <w:jc w:val="both"/>
        <w:rPr>
          <w:sz w:val="24"/>
        </w:rPr>
      </w:pPr>
      <w:r>
        <w:rPr>
          <w:rFonts w:cs="Calibri"/>
          <w:sz w:val="24"/>
        </w:rPr>
        <w:t>•</w:t>
      </w:r>
      <w:r>
        <w:rPr>
          <w:sz w:val="24"/>
        </w:rPr>
        <w:t xml:space="preserve"> </w:t>
      </w:r>
      <w:r w:rsidR="000E4A38" w:rsidRPr="00C47609">
        <w:rPr>
          <w:b/>
          <w:color w:val="0092F6"/>
          <w:sz w:val="26"/>
          <w:szCs w:val="26"/>
        </w:rPr>
        <w:t>cirkumfleks</w:t>
      </w:r>
      <w:r w:rsidR="000E4A38" w:rsidRPr="005F03CD">
        <w:rPr>
          <w:sz w:val="24"/>
        </w:rPr>
        <w:t xml:space="preserve"> (</w:t>
      </w:r>
      <w:r w:rsidRPr="00C47609">
        <w:rPr>
          <w:rFonts w:cs="Calibri"/>
          <w:b/>
          <w:color w:val="0092F6"/>
          <w:sz w:val="26"/>
          <w:szCs w:val="26"/>
        </w:rPr>
        <w:t>ᾶ</w:t>
      </w:r>
      <w:r w:rsidR="000E4A38" w:rsidRPr="005F03CD">
        <w:rPr>
          <w:sz w:val="24"/>
        </w:rPr>
        <w:t>) pa je pomenil, da so šli z glasom najp</w:t>
      </w:r>
      <w:r>
        <w:rPr>
          <w:sz w:val="24"/>
        </w:rPr>
        <w:t>rej navzgor, nato pa še navzdol</w:t>
      </w:r>
    </w:p>
    <w:p w14:paraId="1060B4E9" w14:textId="77777777" w:rsidR="00434BE2" w:rsidRPr="00C47609" w:rsidRDefault="00B75266" w:rsidP="00434BE2">
      <w:pPr>
        <w:spacing w:after="0"/>
        <w:jc w:val="both"/>
        <w:rPr>
          <w:i/>
        </w:rPr>
      </w:pPr>
      <w:r w:rsidRPr="00C47609">
        <w:rPr>
          <w:i/>
        </w:rPr>
        <w:t>(</w:t>
      </w:r>
      <w:r w:rsidR="00434BE2" w:rsidRPr="00C47609">
        <w:rPr>
          <w:i/>
        </w:rPr>
        <w:t xml:space="preserve">stoji le nad dolgim vogalom ali diftongom, vendar ne na zadnjem zlogu v nominativu ali akuzativu </w:t>
      </w:r>
      <w:r w:rsidRPr="00C47609">
        <w:rPr>
          <w:i/>
        </w:rPr>
        <w:t>)</w:t>
      </w:r>
    </w:p>
    <w:p w14:paraId="6908F5E8" w14:textId="77777777" w:rsidR="00D5354C" w:rsidRPr="004E68AE" w:rsidRDefault="00D5354C" w:rsidP="00D5354C">
      <w:pPr>
        <w:spacing w:after="0"/>
        <w:jc w:val="both"/>
        <w:rPr>
          <w:rFonts w:ascii="Symbol" w:hAnsi="Symbol"/>
          <w:sz w:val="32"/>
        </w:rPr>
      </w:pPr>
    </w:p>
    <w:p w14:paraId="17CEA604" w14:textId="77777777" w:rsidR="00C47609" w:rsidRDefault="00C47609" w:rsidP="00D5354C">
      <w:pPr>
        <w:spacing w:after="0"/>
        <w:jc w:val="both"/>
        <w:rPr>
          <w:rFonts w:cs="Calibri"/>
          <w:b/>
          <w:color w:val="0060EE"/>
          <w:sz w:val="24"/>
        </w:rPr>
      </w:pPr>
      <w:r w:rsidRPr="00C47609">
        <w:rPr>
          <w:rFonts w:cs="Calibri"/>
          <w:b/>
          <w:color w:val="0060EE"/>
          <w:sz w:val="24"/>
        </w:rPr>
        <w:t>Pomembno vlogo pri tem, kje stoji naglas, igra dolžina zadnjega zloga:</w:t>
      </w:r>
    </w:p>
    <w:p w14:paraId="6DC3AE08" w14:textId="77777777" w:rsidR="00C47609" w:rsidRPr="00C47609" w:rsidRDefault="00C47609" w:rsidP="00C47609">
      <w:pPr>
        <w:spacing w:after="0"/>
        <w:rPr>
          <w:i/>
        </w:rPr>
      </w:pPr>
      <w:r>
        <w:rPr>
          <w:i/>
        </w:rPr>
        <w:t>(</w:t>
      </w:r>
      <w:r w:rsidRPr="00C47609">
        <w:rPr>
          <w:i/>
        </w:rPr>
        <w:t>Zaradi teh pravil prihaja med sklanjanjem včasih do skoka in sprememb naglasa.</w:t>
      </w:r>
      <w:r>
        <w:rPr>
          <w:i/>
        </w:rPr>
        <w:t>)</w:t>
      </w:r>
    </w:p>
    <w:p w14:paraId="06F86D29" w14:textId="77777777" w:rsidR="00C47609" w:rsidRPr="00AB5EEA" w:rsidRDefault="00C47609" w:rsidP="00C47609">
      <w:pPr>
        <w:spacing w:after="0"/>
        <w:rPr>
          <w:sz w:val="16"/>
          <w:szCs w:val="16"/>
        </w:rPr>
      </w:pPr>
    </w:p>
    <w:p w14:paraId="038061F0" w14:textId="77777777" w:rsidR="005F03CD" w:rsidRPr="00434BE2" w:rsidRDefault="00C47609" w:rsidP="00732BD6">
      <w:pPr>
        <w:jc w:val="both"/>
        <w:rPr>
          <w:sz w:val="24"/>
        </w:rPr>
      </w:pPr>
      <w:r w:rsidRPr="00C47609">
        <w:rPr>
          <w:rFonts w:cs="Calibri"/>
        </w:rPr>
        <w:t>•</w:t>
      </w:r>
      <w:r>
        <w:rPr>
          <w:sz w:val="24"/>
        </w:rPr>
        <w:t xml:space="preserve"> </w:t>
      </w:r>
      <w:r w:rsidR="000E4A38" w:rsidRPr="00C47609">
        <w:t xml:space="preserve">Na </w:t>
      </w:r>
      <w:r w:rsidR="000E4A38" w:rsidRPr="00C47609">
        <w:rPr>
          <w:b/>
          <w:color w:val="0092F6"/>
        </w:rPr>
        <w:t>predpredzadnjem</w:t>
      </w:r>
      <w:r w:rsidR="000E4A38" w:rsidRPr="00C47609">
        <w:t xml:space="preserve"> zlogu lahko stoji le akut in to samo v primeru da</w:t>
      </w:r>
      <w:r w:rsidR="005F03CD" w:rsidRPr="00C47609">
        <w:t xml:space="preserve"> je zadnju zlog kratek</w:t>
      </w:r>
      <w:r w:rsidRPr="00C47609">
        <w:t xml:space="preserve">. </w:t>
      </w:r>
    </w:p>
    <w:p w14:paraId="6F39F5D2" w14:textId="77777777" w:rsidR="005F03CD" w:rsidRPr="00C47609" w:rsidRDefault="00C47609" w:rsidP="00732BD6">
      <w:pPr>
        <w:jc w:val="both"/>
      </w:pPr>
      <w:r>
        <w:rPr>
          <w:rFonts w:cs="Calibri"/>
        </w:rPr>
        <w:t>•</w:t>
      </w:r>
      <w:r>
        <w:t xml:space="preserve"> </w:t>
      </w:r>
      <w:r w:rsidR="005F03CD" w:rsidRPr="00C47609">
        <w:t xml:space="preserve">Na </w:t>
      </w:r>
      <w:r w:rsidR="005F03CD" w:rsidRPr="00C47609">
        <w:rPr>
          <w:b/>
          <w:color w:val="0092F6"/>
        </w:rPr>
        <w:t>predzadnjem</w:t>
      </w:r>
      <w:r w:rsidR="005F03CD" w:rsidRPr="00C47609">
        <w:t xml:space="preserve"> zlogu lahko stojita </w:t>
      </w:r>
      <w:r w:rsidRPr="00C47609">
        <w:t>akut in cirkumfleks; slednji</w:t>
      </w:r>
      <w:r w:rsidR="005F03CD" w:rsidRPr="00C47609">
        <w:t xml:space="preserve"> le, če je zadnji zlog besede kratek.</w:t>
      </w:r>
    </w:p>
    <w:p w14:paraId="1D987DFD" w14:textId="77777777" w:rsidR="005F03CD" w:rsidRDefault="00C47609" w:rsidP="005E25D1">
      <w:pPr>
        <w:spacing w:after="0"/>
        <w:jc w:val="both"/>
      </w:pPr>
      <w:r w:rsidRPr="00C47609">
        <w:rPr>
          <w:rFonts w:cs="Calibri"/>
        </w:rPr>
        <w:t>•</w:t>
      </w:r>
      <w:r w:rsidRPr="00C47609">
        <w:t xml:space="preserve"> </w:t>
      </w:r>
      <w:r w:rsidR="005F03CD" w:rsidRPr="00C47609">
        <w:t xml:space="preserve">Na </w:t>
      </w:r>
      <w:r w:rsidR="005F03CD" w:rsidRPr="00C47609">
        <w:rPr>
          <w:b/>
          <w:color w:val="0092F6"/>
        </w:rPr>
        <w:t>zadnjem</w:t>
      </w:r>
      <w:r w:rsidR="005F03CD" w:rsidRPr="00C47609">
        <w:t xml:space="preserve"> zlogu lahko stojijo vsi trije naglasi</w:t>
      </w:r>
      <w:r>
        <w:t>; akut, gravis in cirkumfleks</w:t>
      </w:r>
      <w:r w:rsidR="005F03CD" w:rsidRPr="00C47609">
        <w:t>.</w:t>
      </w:r>
    </w:p>
    <w:p w14:paraId="7E2620C2" w14:textId="77777777" w:rsidR="005E25D1" w:rsidRPr="004E68AE" w:rsidRDefault="005E25D1" w:rsidP="005E25D1">
      <w:pPr>
        <w:spacing w:after="0"/>
        <w:jc w:val="both"/>
        <w:rPr>
          <w:sz w:val="32"/>
        </w:rPr>
      </w:pPr>
    </w:p>
    <w:p w14:paraId="17C3A81E" w14:textId="77777777" w:rsidR="00A52F52" w:rsidRPr="00FE2547" w:rsidRDefault="00A52F52" w:rsidP="005E25D1">
      <w:pPr>
        <w:spacing w:after="0"/>
        <w:jc w:val="both"/>
        <w:rPr>
          <w:b/>
          <w:color w:val="0060EE"/>
          <w:sz w:val="24"/>
        </w:rPr>
      </w:pPr>
      <w:r>
        <w:rPr>
          <w:b/>
          <w:color w:val="0060EE"/>
          <w:sz w:val="24"/>
        </w:rPr>
        <w:t>ČRKAM SO DODAJALI TUDI PRIDIHE:</w:t>
      </w:r>
    </w:p>
    <w:p w14:paraId="48154144" w14:textId="77777777" w:rsidR="00A52F52" w:rsidRPr="00FE2547" w:rsidRDefault="00FE2547" w:rsidP="005E25D1">
      <w:pPr>
        <w:spacing w:after="0"/>
        <w:jc w:val="both"/>
        <w:rPr>
          <w:i/>
          <w:color w:val="000000"/>
          <w:szCs w:val="19"/>
        </w:rPr>
      </w:pPr>
      <w:r w:rsidRPr="00FE2547">
        <w:rPr>
          <w:i/>
          <w:color w:val="000000"/>
          <w:szCs w:val="19"/>
        </w:rPr>
        <w:t>(Če se začne</w:t>
      </w:r>
      <w:r w:rsidR="00A52F52" w:rsidRPr="00FE2547">
        <w:rPr>
          <w:i/>
          <w:color w:val="000000"/>
          <w:szCs w:val="19"/>
        </w:rPr>
        <w:t xml:space="preserve"> beseda na samoglasnik, se ta nikoli ni izgovorila brez pridiha, bolj ali manj slišnega h-ja.</w:t>
      </w:r>
      <w:r w:rsidRPr="00FE2547">
        <w:rPr>
          <w:i/>
          <w:color w:val="000000"/>
          <w:szCs w:val="19"/>
        </w:rPr>
        <w:t>)</w:t>
      </w:r>
    </w:p>
    <w:p w14:paraId="7275BAA5" w14:textId="77777777" w:rsidR="00A52F52" w:rsidRPr="00AB5EEA" w:rsidRDefault="00A52F52" w:rsidP="005E25D1">
      <w:pPr>
        <w:spacing w:after="0"/>
        <w:jc w:val="both"/>
        <w:rPr>
          <w:color w:val="000000"/>
          <w:sz w:val="16"/>
          <w:szCs w:val="16"/>
        </w:rPr>
      </w:pPr>
    </w:p>
    <w:p w14:paraId="29865031" w14:textId="77777777" w:rsidR="00A52F52" w:rsidRPr="00A52F52" w:rsidRDefault="00614982" w:rsidP="005E25D1">
      <w:pPr>
        <w:spacing w:after="0"/>
        <w:jc w:val="both"/>
        <w:rPr>
          <w:rFonts w:cs="Calibri"/>
          <w:color w:val="000000"/>
          <w:szCs w:val="19"/>
        </w:rPr>
      </w:pPr>
      <w:r w:rsidRPr="00C47609">
        <w:rPr>
          <w:rFonts w:cs="Calibri"/>
        </w:rPr>
        <w:t>•</w:t>
      </w:r>
      <w:r>
        <w:rPr>
          <w:rFonts w:cs="Calibri"/>
        </w:rPr>
        <w:t xml:space="preserve"> </w:t>
      </w:r>
      <w:r w:rsidR="00A52F52" w:rsidRPr="00A52F52">
        <w:rPr>
          <w:b/>
          <w:color w:val="0092F6"/>
          <w:szCs w:val="19"/>
        </w:rPr>
        <w:t>Ostri pridih</w:t>
      </w:r>
      <w:r w:rsidR="00A52F52" w:rsidRPr="00A52F52">
        <w:rPr>
          <w:color w:val="000000"/>
          <w:szCs w:val="19"/>
        </w:rPr>
        <w:t xml:space="preserve"> ali </w:t>
      </w:r>
      <w:r w:rsidR="00A52F52" w:rsidRPr="00AB5EEA">
        <w:rPr>
          <w:i/>
          <w:color w:val="000000"/>
          <w:szCs w:val="19"/>
          <w:u w:val="single"/>
        </w:rPr>
        <w:t>spiritus asper</w:t>
      </w:r>
      <w:r w:rsidR="00A52F52" w:rsidRPr="00A52F52">
        <w:rPr>
          <w:color w:val="000000"/>
          <w:szCs w:val="19"/>
        </w:rPr>
        <w:t xml:space="preserve"> (</w:t>
      </w:r>
      <w:r w:rsidR="00A52F52" w:rsidRPr="00A52F52">
        <w:rPr>
          <w:rFonts w:cs="Calibri"/>
          <w:color w:val="000000"/>
          <w:szCs w:val="24"/>
        </w:rPr>
        <w:t>ἁ</w:t>
      </w:r>
      <w:r w:rsidR="00A52F52" w:rsidRPr="00A52F52">
        <w:rPr>
          <w:color w:val="000000"/>
          <w:szCs w:val="19"/>
        </w:rPr>
        <w:t xml:space="preserve">) danes beremo kot h (primer: </w:t>
      </w:r>
      <w:r w:rsidR="00A52F52" w:rsidRPr="00A52F52">
        <w:rPr>
          <w:rFonts w:cs="Calibri"/>
          <w:color w:val="000000"/>
          <w:szCs w:val="19"/>
        </w:rPr>
        <w:t>ἱστορία).</w:t>
      </w:r>
    </w:p>
    <w:p w14:paraId="20BF3235" w14:textId="77777777" w:rsidR="00A52F52" w:rsidRPr="00A52F52" w:rsidRDefault="00A52F52" w:rsidP="005E25D1">
      <w:pPr>
        <w:spacing w:after="0"/>
        <w:jc w:val="both"/>
        <w:rPr>
          <w:rFonts w:cs="Calibri"/>
          <w:color w:val="000000"/>
          <w:sz w:val="12"/>
          <w:szCs w:val="12"/>
        </w:rPr>
      </w:pPr>
    </w:p>
    <w:p w14:paraId="61F5DCE4" w14:textId="77777777" w:rsidR="00A52F52" w:rsidRPr="00A52F52" w:rsidRDefault="00614982" w:rsidP="005E25D1">
      <w:pPr>
        <w:spacing w:after="0"/>
        <w:jc w:val="both"/>
        <w:rPr>
          <w:rFonts w:cs="Calibri"/>
          <w:color w:val="000000"/>
          <w:szCs w:val="19"/>
        </w:rPr>
      </w:pPr>
      <w:r w:rsidRPr="00C47609">
        <w:rPr>
          <w:rFonts w:cs="Calibri"/>
        </w:rPr>
        <w:t>•</w:t>
      </w:r>
      <w:r>
        <w:rPr>
          <w:rFonts w:cs="Calibri"/>
        </w:rPr>
        <w:t xml:space="preserve"> </w:t>
      </w:r>
      <w:r w:rsidR="00A52F52" w:rsidRPr="00A52F52">
        <w:rPr>
          <w:rFonts w:cs="Calibri"/>
          <w:b/>
          <w:color w:val="0092F6"/>
          <w:szCs w:val="19"/>
        </w:rPr>
        <w:t>Šibkega pridiha</w:t>
      </w:r>
      <w:r w:rsidR="00A52F52" w:rsidRPr="00A52F52">
        <w:rPr>
          <w:rFonts w:cs="Calibri"/>
          <w:color w:val="000000"/>
          <w:szCs w:val="19"/>
        </w:rPr>
        <w:t xml:space="preserve"> ali </w:t>
      </w:r>
      <w:r w:rsidR="00A52F52" w:rsidRPr="00AB5EEA">
        <w:rPr>
          <w:rFonts w:cs="Calibri"/>
          <w:i/>
          <w:color w:val="000000"/>
          <w:szCs w:val="19"/>
          <w:u w:val="single"/>
        </w:rPr>
        <w:t>spiritus lenis</w:t>
      </w:r>
      <w:r w:rsidR="00A52F52" w:rsidRPr="00A52F52">
        <w:rPr>
          <w:rFonts w:cs="Calibri"/>
          <w:color w:val="000000"/>
          <w:szCs w:val="19"/>
        </w:rPr>
        <w:t xml:space="preserve"> (ἀ) danes ne beremo (primer: ἄγγελος).</w:t>
      </w:r>
    </w:p>
    <w:p w14:paraId="3027F52A" w14:textId="77777777" w:rsidR="00A52F52" w:rsidRPr="00A52F52" w:rsidRDefault="00A52F52" w:rsidP="005E25D1">
      <w:pPr>
        <w:spacing w:after="0"/>
        <w:jc w:val="both"/>
        <w:rPr>
          <w:rFonts w:cs="Calibri"/>
          <w:color w:val="000000"/>
          <w:sz w:val="12"/>
          <w:szCs w:val="12"/>
        </w:rPr>
      </w:pPr>
    </w:p>
    <w:p w14:paraId="07F51A0A" w14:textId="77777777" w:rsidR="005F03CD" w:rsidRDefault="00614982" w:rsidP="001D5046">
      <w:pPr>
        <w:spacing w:after="0"/>
        <w:jc w:val="both"/>
        <w:rPr>
          <w:rFonts w:cs="Calibri"/>
          <w:color w:val="000000"/>
          <w:szCs w:val="19"/>
        </w:rPr>
      </w:pPr>
      <w:r w:rsidRPr="00C47609">
        <w:rPr>
          <w:rFonts w:cs="Calibri"/>
        </w:rPr>
        <w:t>•</w:t>
      </w:r>
      <w:r>
        <w:rPr>
          <w:rFonts w:cs="Calibri"/>
        </w:rPr>
        <w:t xml:space="preserve"> </w:t>
      </w:r>
      <w:r w:rsidR="00A52F52" w:rsidRPr="00A52F52">
        <w:rPr>
          <w:rFonts w:cs="Calibri"/>
          <w:color w:val="000000"/>
          <w:szCs w:val="19"/>
        </w:rPr>
        <w:t>Če se beseda začenja na črko ρ</w:t>
      </w:r>
      <w:r w:rsidR="00A52F52" w:rsidRPr="00A52F52">
        <w:rPr>
          <w:color w:val="000000"/>
          <w:szCs w:val="19"/>
        </w:rPr>
        <w:t xml:space="preserve">, na njej </w:t>
      </w:r>
      <w:r w:rsidR="00A52F52" w:rsidRPr="00FE2547">
        <w:rPr>
          <w:color w:val="000000"/>
          <w:szCs w:val="19"/>
          <w:u w:val="single"/>
        </w:rPr>
        <w:t>vedno stoji ostri pridih</w:t>
      </w:r>
      <w:r w:rsidR="00A52F52" w:rsidRPr="00A52F52">
        <w:rPr>
          <w:color w:val="000000"/>
          <w:szCs w:val="19"/>
        </w:rPr>
        <w:t xml:space="preserve">, a se ne izgovarja (primer: </w:t>
      </w:r>
      <w:r w:rsidR="00A52F52" w:rsidRPr="00A52F52">
        <w:rPr>
          <w:rFonts w:cs="Calibri"/>
          <w:color w:val="000000"/>
          <w:szCs w:val="19"/>
        </w:rPr>
        <w:t>ῥυθμός).</w:t>
      </w:r>
    </w:p>
    <w:p w14:paraId="60F49393" w14:textId="77777777" w:rsidR="008F574F" w:rsidRPr="001D5046" w:rsidRDefault="008F574F" w:rsidP="001D5046">
      <w:pPr>
        <w:spacing w:after="0"/>
        <w:jc w:val="both"/>
        <w:rPr>
          <w:color w:val="000000"/>
          <w:szCs w:val="19"/>
        </w:rPr>
      </w:pPr>
    </w:p>
    <w:sectPr w:rsidR="008F574F" w:rsidRPr="001D5046" w:rsidSect="004E68AE">
      <w:headerReference w:type="even" r:id="rId9"/>
      <w:headerReference w:type="default" r:id="rId10"/>
      <w:footerReference w:type="even" r:id="rId11"/>
      <w:footerReference w:type="default" r:id="rId12"/>
      <w:headerReference w:type="first" r:id="rId13"/>
      <w:footerReference w:type="first" r:id="rId14"/>
      <w:pgSz w:w="11906" w:h="16838"/>
      <w:pgMar w:top="1761" w:right="1417" w:bottom="1417"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827F" w14:textId="77777777" w:rsidR="00530B5F" w:rsidRDefault="00530B5F" w:rsidP="005F03CD">
      <w:pPr>
        <w:spacing w:after="0" w:line="240" w:lineRule="auto"/>
      </w:pPr>
      <w:r>
        <w:separator/>
      </w:r>
    </w:p>
  </w:endnote>
  <w:endnote w:type="continuationSeparator" w:id="0">
    <w:p w14:paraId="2431DD80" w14:textId="77777777" w:rsidR="00530B5F" w:rsidRDefault="00530B5F" w:rsidP="005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C0DB" w14:textId="77777777" w:rsidR="00260F0E" w:rsidRDefault="0026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262"/>
      <w:gridCol w:w="2763"/>
      <w:gridCol w:w="3263"/>
    </w:tblGrid>
    <w:tr w:rsidR="005F03CD" w:rsidRPr="00FE69B6" w14:paraId="4A3D99EC" w14:textId="77777777">
      <w:trPr>
        <w:trHeight w:val="151"/>
      </w:trPr>
      <w:tc>
        <w:tcPr>
          <w:tcW w:w="2250" w:type="pct"/>
          <w:tcBorders>
            <w:bottom w:val="single" w:sz="4" w:space="0" w:color="4F81BD"/>
          </w:tcBorders>
        </w:tcPr>
        <w:p w14:paraId="0F314845" w14:textId="77777777" w:rsidR="005F03CD" w:rsidRDefault="005F03CD">
          <w:pPr>
            <w:pStyle w:val="Header"/>
            <w:rPr>
              <w:rFonts w:ascii="Cambria" w:eastAsia="Times New Roman" w:hAnsi="Cambria"/>
              <w:b/>
              <w:bCs/>
            </w:rPr>
          </w:pPr>
        </w:p>
      </w:tc>
      <w:tc>
        <w:tcPr>
          <w:tcW w:w="500" w:type="pct"/>
          <w:vMerge w:val="restart"/>
          <w:noWrap/>
          <w:vAlign w:val="center"/>
        </w:tcPr>
        <w:p w14:paraId="70AE4951" w14:textId="77777777" w:rsidR="005F03CD" w:rsidRPr="00FE69B6" w:rsidRDefault="00131477">
          <w:pPr>
            <w:pStyle w:val="NoSpacing"/>
            <w:rPr>
              <w:rFonts w:cs="Calibri"/>
            </w:rPr>
          </w:pPr>
          <w:r w:rsidRPr="00FE69B6">
            <w:rPr>
              <w:rFonts w:cs="Calibri"/>
            </w:rPr>
            <w:t xml:space="preserve">DIFTONGI, </w:t>
          </w:r>
          <w:r w:rsidR="005F03CD" w:rsidRPr="00FE69B6">
            <w:rPr>
              <w:rFonts w:cs="Calibri"/>
            </w:rPr>
            <w:t>NAGLASI</w:t>
          </w:r>
          <w:r w:rsidRPr="00FE69B6">
            <w:rPr>
              <w:rFonts w:cs="Calibri"/>
            </w:rPr>
            <w:t>, PRIDIHI</w:t>
          </w:r>
        </w:p>
      </w:tc>
      <w:tc>
        <w:tcPr>
          <w:tcW w:w="2250" w:type="pct"/>
          <w:tcBorders>
            <w:bottom w:val="single" w:sz="4" w:space="0" w:color="4F81BD"/>
          </w:tcBorders>
        </w:tcPr>
        <w:p w14:paraId="693FA8DA" w14:textId="77777777" w:rsidR="005F03CD" w:rsidRDefault="005F03CD">
          <w:pPr>
            <w:pStyle w:val="Header"/>
            <w:rPr>
              <w:rFonts w:ascii="Cambria" w:eastAsia="Times New Roman" w:hAnsi="Cambria"/>
              <w:b/>
              <w:bCs/>
            </w:rPr>
          </w:pPr>
        </w:p>
      </w:tc>
    </w:tr>
    <w:tr w:rsidR="005F03CD" w:rsidRPr="00FE69B6" w14:paraId="7203C583" w14:textId="77777777">
      <w:trPr>
        <w:trHeight w:val="150"/>
      </w:trPr>
      <w:tc>
        <w:tcPr>
          <w:tcW w:w="2250" w:type="pct"/>
          <w:tcBorders>
            <w:top w:val="single" w:sz="4" w:space="0" w:color="4F81BD"/>
          </w:tcBorders>
        </w:tcPr>
        <w:p w14:paraId="3846CDB3" w14:textId="77777777" w:rsidR="005F03CD" w:rsidRDefault="005F03CD">
          <w:pPr>
            <w:pStyle w:val="Header"/>
            <w:rPr>
              <w:rFonts w:ascii="Cambria" w:eastAsia="Times New Roman" w:hAnsi="Cambria"/>
              <w:b/>
              <w:bCs/>
            </w:rPr>
          </w:pPr>
        </w:p>
      </w:tc>
      <w:tc>
        <w:tcPr>
          <w:tcW w:w="500" w:type="pct"/>
          <w:vMerge/>
        </w:tcPr>
        <w:p w14:paraId="0F4E1323" w14:textId="77777777" w:rsidR="005F03CD" w:rsidRDefault="005F03CD">
          <w:pPr>
            <w:pStyle w:val="Header"/>
            <w:jc w:val="center"/>
            <w:rPr>
              <w:rFonts w:ascii="Cambria" w:eastAsia="Times New Roman" w:hAnsi="Cambria"/>
              <w:b/>
              <w:bCs/>
            </w:rPr>
          </w:pPr>
        </w:p>
      </w:tc>
      <w:tc>
        <w:tcPr>
          <w:tcW w:w="2250" w:type="pct"/>
          <w:tcBorders>
            <w:top w:val="single" w:sz="4" w:space="0" w:color="4F81BD"/>
          </w:tcBorders>
        </w:tcPr>
        <w:p w14:paraId="4140E7A7" w14:textId="77777777" w:rsidR="005F03CD" w:rsidRDefault="005F03CD">
          <w:pPr>
            <w:pStyle w:val="Header"/>
            <w:rPr>
              <w:rFonts w:ascii="Cambria" w:eastAsia="Times New Roman" w:hAnsi="Cambria"/>
              <w:b/>
              <w:bCs/>
            </w:rPr>
          </w:pPr>
        </w:p>
      </w:tc>
    </w:tr>
  </w:tbl>
  <w:p w14:paraId="15BD163F" w14:textId="77777777" w:rsidR="005F03CD" w:rsidRDefault="005F0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CCFF" w14:textId="77777777" w:rsidR="00260F0E" w:rsidRDefault="0026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F641" w14:textId="77777777" w:rsidR="00530B5F" w:rsidRDefault="00530B5F" w:rsidP="005F03CD">
      <w:pPr>
        <w:spacing w:after="0" w:line="240" w:lineRule="auto"/>
      </w:pPr>
      <w:r>
        <w:separator/>
      </w:r>
    </w:p>
  </w:footnote>
  <w:footnote w:type="continuationSeparator" w:id="0">
    <w:p w14:paraId="42BF6493" w14:textId="77777777" w:rsidR="00530B5F" w:rsidRDefault="00530B5F" w:rsidP="005F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791D" w14:textId="77777777" w:rsidR="00260F0E" w:rsidRDefault="0026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50CC" w14:textId="77777777" w:rsidR="005F03CD" w:rsidRDefault="005F03CD" w:rsidP="005F03CD">
    <w:pPr>
      <w:pStyle w:val="Header"/>
      <w:pBdr>
        <w:between w:val="single" w:sz="4" w:space="1" w:color="4F81BD"/>
      </w:pBdr>
      <w:spacing w:line="276" w:lineRule="auto"/>
    </w:pPr>
    <w:r>
      <w:t>Snov za predmet grščine</w:t>
    </w:r>
  </w:p>
  <w:p w14:paraId="16C17F40" w14:textId="03F65F8C" w:rsidR="005F03CD" w:rsidRDefault="00260F0E" w:rsidP="005F03CD">
    <w:pPr>
      <w:pStyle w:val="Header"/>
      <w:pBdr>
        <w:between w:val="single" w:sz="4" w:space="1" w:color="4F81BD"/>
      </w:pBdr>
      <w:spacing w:line="276" w:lineRule="auto"/>
    </w:pPr>
    <w:r>
      <w:t xml:space="preserve"> </w:t>
    </w:r>
  </w:p>
  <w:p w14:paraId="183B6543" w14:textId="77777777" w:rsidR="005F03CD" w:rsidRDefault="005F0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CA15" w14:textId="77777777" w:rsidR="00260F0E" w:rsidRDefault="00260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A38"/>
    <w:rsid w:val="000508B6"/>
    <w:rsid w:val="000E4A38"/>
    <w:rsid w:val="00131477"/>
    <w:rsid w:val="001D5046"/>
    <w:rsid w:val="001F1DFC"/>
    <w:rsid w:val="00260F0E"/>
    <w:rsid w:val="002C7BD2"/>
    <w:rsid w:val="00434BE2"/>
    <w:rsid w:val="00483CCE"/>
    <w:rsid w:val="004B6D57"/>
    <w:rsid w:val="004E68AE"/>
    <w:rsid w:val="00530B5F"/>
    <w:rsid w:val="005D34E8"/>
    <w:rsid w:val="005E25D1"/>
    <w:rsid w:val="005F03CD"/>
    <w:rsid w:val="00614982"/>
    <w:rsid w:val="006B37FA"/>
    <w:rsid w:val="006C36CD"/>
    <w:rsid w:val="00732BD6"/>
    <w:rsid w:val="008B3BEC"/>
    <w:rsid w:val="008F574F"/>
    <w:rsid w:val="009E1B91"/>
    <w:rsid w:val="00A52F52"/>
    <w:rsid w:val="00A92963"/>
    <w:rsid w:val="00AB5EEA"/>
    <w:rsid w:val="00B75266"/>
    <w:rsid w:val="00C47609"/>
    <w:rsid w:val="00D5354C"/>
    <w:rsid w:val="00D72142"/>
    <w:rsid w:val="00EE73E6"/>
    <w:rsid w:val="00FE2547"/>
    <w:rsid w:val="00FE6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528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3CD"/>
  </w:style>
  <w:style w:type="paragraph" w:styleId="Footer">
    <w:name w:val="footer"/>
    <w:basedOn w:val="Normal"/>
    <w:link w:val="FooterChar"/>
    <w:uiPriority w:val="99"/>
    <w:unhideWhenUsed/>
    <w:rsid w:val="005F0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3CD"/>
  </w:style>
  <w:style w:type="paragraph" w:styleId="BalloonText">
    <w:name w:val="Balloon Text"/>
    <w:basedOn w:val="Normal"/>
    <w:link w:val="BalloonTextChar"/>
    <w:uiPriority w:val="99"/>
    <w:semiHidden/>
    <w:unhideWhenUsed/>
    <w:rsid w:val="005F03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3CD"/>
    <w:rPr>
      <w:rFonts w:ascii="Tahoma" w:hAnsi="Tahoma" w:cs="Tahoma"/>
      <w:sz w:val="16"/>
      <w:szCs w:val="16"/>
    </w:rPr>
  </w:style>
  <w:style w:type="paragraph" w:styleId="NoSpacing">
    <w:name w:val="No Spacing"/>
    <w:link w:val="NoSpacingChar"/>
    <w:uiPriority w:val="1"/>
    <w:qFormat/>
    <w:rsid w:val="005F03CD"/>
    <w:rPr>
      <w:rFonts w:eastAsia="Times New Roman"/>
      <w:sz w:val="22"/>
      <w:szCs w:val="22"/>
      <w:lang w:val="en-US" w:eastAsia="en-US"/>
    </w:rPr>
  </w:style>
  <w:style w:type="character" w:customStyle="1" w:styleId="NoSpacingChar">
    <w:name w:val="No Spacing Char"/>
    <w:link w:val="NoSpacing"/>
    <w:uiPriority w:val="1"/>
    <w:rsid w:val="005F03CD"/>
    <w:rPr>
      <w:rFonts w:eastAsia="Times New Roman"/>
      <w:sz w:val="22"/>
      <w:szCs w:val="22"/>
      <w:lang w:val="en-US" w:eastAsia="en-US" w:bidi="ar-SA"/>
    </w:rPr>
  </w:style>
  <w:style w:type="paragraph" w:styleId="ListParagraph">
    <w:name w:val="List Paragraph"/>
    <w:basedOn w:val="Normal"/>
    <w:uiPriority w:val="34"/>
    <w:qFormat/>
    <w:rsid w:val="00614982"/>
    <w:pPr>
      <w:ind w:left="720"/>
      <w:contextualSpacing/>
    </w:pPr>
  </w:style>
  <w:style w:type="table" w:styleId="TableGrid">
    <w:name w:val="Table Grid"/>
    <w:basedOn w:val="TableNormal"/>
    <w:uiPriority w:val="59"/>
    <w:rsid w:val="001D50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1D50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2EE38-98A2-401D-9D76-981A065B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