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0C9" w:rsidRDefault="00955CFD" w:rsidP="00955CFD">
      <w:pPr>
        <w:pStyle w:val="Title"/>
      </w:pPr>
      <w:bookmarkStart w:id="0" w:name="_GoBack"/>
      <w:bookmarkEnd w:id="0"/>
      <w:r>
        <w:t>QUESTO/QUELLO –kazalni zaimki</w:t>
      </w:r>
    </w:p>
    <w:p w:rsidR="00955CFD" w:rsidRDefault="00955CFD" w:rsidP="00955CFD">
      <w:pPr>
        <w:pStyle w:val="Subtitle"/>
      </w:pPr>
      <w:r>
        <w:t>RABA:</w:t>
      </w:r>
    </w:p>
    <w:p w:rsidR="00955CFD" w:rsidRDefault="00955CFD" w:rsidP="00955CFD">
      <w:r>
        <w:t>Kazalni zaimek lahko stoji pred samostalnikom, na katerega se nanaša. V tem primeru gre za pridevniško rabo.</w:t>
      </w:r>
    </w:p>
    <w:p w:rsidR="00955CFD" w:rsidRPr="008F2CB4" w:rsidRDefault="00955CFD" w:rsidP="00955CFD">
      <w:r w:rsidRPr="008F2CB4">
        <w:rPr>
          <w:b/>
        </w:rPr>
        <w:t>Questa</w:t>
      </w:r>
      <w:r w:rsidRPr="008F2CB4">
        <w:t xml:space="preserve"> marmellata é di ciliegie.</w:t>
      </w:r>
    </w:p>
    <w:p w:rsidR="00955CFD" w:rsidRDefault="00955CFD" w:rsidP="00955CFD">
      <w:r w:rsidRPr="008F2CB4">
        <w:rPr>
          <w:b/>
        </w:rPr>
        <w:t>Quei</w:t>
      </w:r>
      <w:r>
        <w:t xml:space="preserve"> pantaloni e </w:t>
      </w:r>
      <w:r w:rsidRPr="008F2CB4">
        <w:rPr>
          <w:b/>
        </w:rPr>
        <w:t>questa</w:t>
      </w:r>
      <w:r>
        <w:t xml:space="preserve"> camicetta sono vecchi.</w:t>
      </w:r>
    </w:p>
    <w:p w:rsidR="00955CFD" w:rsidRDefault="00955CFD" w:rsidP="00955CFD"/>
    <w:p w:rsidR="00955CFD" w:rsidRDefault="00955CFD" w:rsidP="00955CFD">
      <w:r>
        <w:t>Lahko pa tudi stoji sam.</w:t>
      </w:r>
    </w:p>
    <w:p w:rsidR="00955CFD" w:rsidRDefault="00955CFD" w:rsidP="00955CFD">
      <w:r>
        <w:t xml:space="preserve">Sono mature le pere? – </w:t>
      </w:r>
      <w:r w:rsidRPr="008F2CB4">
        <w:rPr>
          <w:b/>
        </w:rPr>
        <w:t>Queste</w:t>
      </w:r>
      <w:r>
        <w:t xml:space="preserve"> si, </w:t>
      </w:r>
      <w:r w:rsidRPr="008F2CB4">
        <w:rPr>
          <w:b/>
        </w:rPr>
        <w:t>quelle</w:t>
      </w:r>
      <w:r>
        <w:t xml:space="preserve"> non ancora.</w:t>
      </w:r>
    </w:p>
    <w:p w:rsidR="00955CFD" w:rsidRDefault="00955CFD" w:rsidP="00955CFD"/>
    <w:p w:rsidR="00955CFD" w:rsidRDefault="00955CFD" w:rsidP="00955CFD">
      <w:r w:rsidRPr="008F2CB4">
        <w:rPr>
          <w:b/>
        </w:rPr>
        <w:t>Questo</w:t>
      </w:r>
      <w:r>
        <w:t xml:space="preserve"> se uporablja, kadar nam je oseba ali stvar krajevno ali časovno blizu.</w:t>
      </w:r>
    </w:p>
    <w:p w:rsidR="00955CFD" w:rsidRDefault="00955CFD" w:rsidP="00955CFD">
      <w:r>
        <w:t xml:space="preserve">Scusi, è </w:t>
      </w:r>
      <w:r w:rsidRPr="008F2CB4">
        <w:rPr>
          <w:b/>
        </w:rPr>
        <w:t>questo</w:t>
      </w:r>
      <w:r>
        <w:t xml:space="preserve"> il treno per Napoli?</w:t>
      </w:r>
    </w:p>
    <w:p w:rsidR="00955CFD" w:rsidRDefault="00955CFD" w:rsidP="00955CFD">
      <w:r w:rsidRPr="008F2CB4">
        <w:rPr>
          <w:b/>
        </w:rPr>
        <w:t>Quest'</w:t>
      </w:r>
      <w:r>
        <w:t>inverno fa proprio freddo.</w:t>
      </w:r>
    </w:p>
    <w:p w:rsidR="00955CFD" w:rsidRDefault="00955CFD" w:rsidP="00955CFD"/>
    <w:p w:rsidR="00955CFD" w:rsidRDefault="00955CFD" w:rsidP="00955CFD">
      <w:r>
        <w:t xml:space="preserve">S </w:t>
      </w:r>
      <w:r w:rsidRPr="008F2CB4">
        <w:rPr>
          <w:b/>
        </w:rPr>
        <w:t>quello</w:t>
      </w:r>
      <w:r>
        <w:t xml:space="preserve"> izražamo krajevno ali časovno razdaljo.</w:t>
      </w:r>
    </w:p>
    <w:p w:rsidR="00955CFD" w:rsidRDefault="00955CFD" w:rsidP="00955CFD">
      <w:r w:rsidRPr="00955CFD">
        <w:t>È</w:t>
      </w:r>
      <w:r>
        <w:t xml:space="preserve"> carina </w:t>
      </w:r>
      <w:r w:rsidRPr="008F2CB4">
        <w:rPr>
          <w:b/>
        </w:rPr>
        <w:t>quella</w:t>
      </w:r>
      <w:r w:rsidR="00BE1D84">
        <w:t xml:space="preserve"> ragazza seduta in fondo al corridoio.</w:t>
      </w:r>
    </w:p>
    <w:p w:rsidR="00BE1D84" w:rsidRDefault="00BE1D84" w:rsidP="00955CFD">
      <w:r>
        <w:t xml:space="preserve">Vi ricordate </w:t>
      </w:r>
      <w:r w:rsidRPr="008F2CB4">
        <w:rPr>
          <w:b/>
        </w:rPr>
        <w:t>quella</w:t>
      </w:r>
      <w:r>
        <w:t xml:space="preserve"> sera da tanti anni fa quando papà ritornò dal Canada?</w:t>
      </w:r>
    </w:p>
    <w:p w:rsidR="00BE1D84" w:rsidRDefault="00BE1D84" w:rsidP="00955CFD"/>
    <w:p w:rsidR="00BE1D84" w:rsidRDefault="00BE1D84" w:rsidP="00955CFD">
      <w:r>
        <w:t xml:space="preserve">Brez nanašanja na krajevno ali časovno razdaljo lahko </w:t>
      </w:r>
      <w:r w:rsidRPr="008F2CB4">
        <w:rPr>
          <w:b/>
        </w:rPr>
        <w:t>quello</w:t>
      </w:r>
      <w:r>
        <w:t xml:space="preserve"> nadomešča samostalnik, ki je že bil prej imenovan.</w:t>
      </w:r>
    </w:p>
    <w:p w:rsidR="00BE1D84" w:rsidRDefault="00BE1D84" w:rsidP="00955CFD">
      <w:r>
        <w:t xml:space="preserve">Mi piacciono molto i romanzi dei giovani scrittori italiani; </w:t>
      </w:r>
      <w:r w:rsidRPr="008F2CB4">
        <w:rPr>
          <w:b/>
        </w:rPr>
        <w:t>quelli</w:t>
      </w:r>
      <w:r>
        <w:t xml:space="preserve"> di Baricco, per esempio, o </w:t>
      </w:r>
      <w:r w:rsidRPr="008F2CB4">
        <w:rPr>
          <w:b/>
        </w:rPr>
        <w:t>quelli</w:t>
      </w:r>
      <w:r>
        <w:t xml:space="preserve"> di De Carlo.</w:t>
      </w:r>
    </w:p>
    <w:p w:rsidR="00BE1D84" w:rsidRDefault="00BE1D84" w:rsidP="00955CFD">
      <w:r>
        <w:t xml:space="preserve">Quale vino preferisci, </w:t>
      </w:r>
      <w:r w:rsidRPr="008F2CB4">
        <w:rPr>
          <w:b/>
        </w:rPr>
        <w:t>quello</w:t>
      </w:r>
      <w:r>
        <w:t xml:space="preserve"> bianco o </w:t>
      </w:r>
      <w:r w:rsidRPr="008F2CB4">
        <w:rPr>
          <w:b/>
        </w:rPr>
        <w:t>quello</w:t>
      </w:r>
      <w:r>
        <w:t xml:space="preserve"> rosso? – </w:t>
      </w:r>
      <w:r w:rsidRPr="008F2CB4">
        <w:rPr>
          <w:b/>
        </w:rPr>
        <w:t>Quello</w:t>
      </w:r>
      <w:r>
        <w:t xml:space="preserve"> rosso.</w:t>
      </w:r>
    </w:p>
    <w:p w:rsidR="00BE1D84" w:rsidRDefault="00BE1D84" w:rsidP="00955CFD"/>
    <w:p w:rsidR="00BE1D84" w:rsidRDefault="00BE1D84" w:rsidP="00955CFD"/>
    <w:p w:rsidR="00BE1D84" w:rsidRDefault="00BE1D84" w:rsidP="00955CFD"/>
    <w:p w:rsidR="00BE1D84" w:rsidRDefault="00BE1D84" w:rsidP="00955CFD"/>
    <w:p w:rsidR="00BE1D84" w:rsidRDefault="00BE1D84" w:rsidP="00BE1D84">
      <w:pPr>
        <w:pStyle w:val="Heading2"/>
      </w:pPr>
      <w:r>
        <w:lastRenderedPageBreak/>
        <w:t>Oblike</w:t>
      </w:r>
    </w:p>
    <w:p w:rsidR="00BE1D84" w:rsidRDefault="00BE1D84" w:rsidP="00BE1D84">
      <w:pPr>
        <w:pStyle w:val="Subtitle"/>
        <w:numPr>
          <w:ilvl w:val="0"/>
          <w:numId w:val="2"/>
        </w:numPr>
      </w:pPr>
      <w:r>
        <w:t>QUESTO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668"/>
        <w:gridCol w:w="2693"/>
        <w:gridCol w:w="2693"/>
      </w:tblGrid>
      <w:tr w:rsidR="00BE1D84" w:rsidRPr="00254DF9" w:rsidTr="00254DF9"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E1D84" w:rsidRPr="00254DF9" w:rsidRDefault="00BE1D84" w:rsidP="00254DF9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E1D84" w:rsidRPr="00254DF9" w:rsidRDefault="00BE1D84" w:rsidP="00254DF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254DF9">
              <w:rPr>
                <w:b/>
                <w:bCs/>
                <w:color w:val="FFFFFF"/>
              </w:rPr>
              <w:t>ednina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E1D84" w:rsidRPr="00254DF9" w:rsidRDefault="008F2CB4" w:rsidP="00254DF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254DF9">
              <w:rPr>
                <w:b/>
                <w:bCs/>
                <w:color w:val="FFFFFF"/>
              </w:rPr>
              <w:t>mno</w:t>
            </w:r>
            <w:r w:rsidR="00BE1D84" w:rsidRPr="00254DF9">
              <w:rPr>
                <w:b/>
                <w:bCs/>
                <w:color w:val="FFFFFF"/>
              </w:rPr>
              <w:t>žina</w:t>
            </w:r>
          </w:p>
        </w:tc>
      </w:tr>
      <w:tr w:rsidR="00BE1D84" w:rsidRPr="00254DF9" w:rsidTr="00254DF9">
        <w:tc>
          <w:tcPr>
            <w:tcW w:w="166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BE1D84" w:rsidRPr="00254DF9" w:rsidRDefault="00BE1D84" w:rsidP="00254DF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254DF9">
              <w:rPr>
                <w:b/>
                <w:bCs/>
                <w:color w:val="FFFFFF"/>
              </w:rPr>
              <w:t>moški spol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1D84" w:rsidRPr="00254DF9" w:rsidRDefault="00BE1D84" w:rsidP="00254DF9">
            <w:pPr>
              <w:spacing w:after="0" w:line="240" w:lineRule="auto"/>
            </w:pPr>
            <w:r w:rsidRPr="00254DF9">
              <w:rPr>
                <w:b/>
              </w:rPr>
              <w:t>questo</w:t>
            </w:r>
            <w:r w:rsidRPr="00254DF9">
              <w:t xml:space="preserve"> vino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1D84" w:rsidRPr="00254DF9" w:rsidRDefault="00BE1D84" w:rsidP="00254DF9">
            <w:pPr>
              <w:spacing w:after="0" w:line="240" w:lineRule="auto"/>
            </w:pPr>
            <w:r w:rsidRPr="00254DF9">
              <w:rPr>
                <w:b/>
              </w:rPr>
              <w:t>questi</w:t>
            </w:r>
            <w:r w:rsidRPr="00254DF9">
              <w:t xml:space="preserve"> vini</w:t>
            </w:r>
          </w:p>
        </w:tc>
      </w:tr>
      <w:tr w:rsidR="00BE1D84" w:rsidRPr="00254DF9" w:rsidTr="00254DF9">
        <w:tc>
          <w:tcPr>
            <w:tcW w:w="166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BE1D84" w:rsidRPr="00254DF9" w:rsidRDefault="00BE1D84" w:rsidP="00254DF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254DF9">
              <w:rPr>
                <w:b/>
                <w:bCs/>
                <w:color w:val="FFFFFF"/>
              </w:rPr>
              <w:t>ženski spol</w:t>
            </w:r>
          </w:p>
        </w:tc>
        <w:tc>
          <w:tcPr>
            <w:tcW w:w="2693" w:type="dxa"/>
            <w:shd w:val="clear" w:color="auto" w:fill="D3DFEE"/>
          </w:tcPr>
          <w:p w:rsidR="00BE1D84" w:rsidRPr="00254DF9" w:rsidRDefault="00BE1D84" w:rsidP="00254DF9">
            <w:pPr>
              <w:spacing w:after="0" w:line="240" w:lineRule="auto"/>
            </w:pPr>
            <w:r w:rsidRPr="00254DF9">
              <w:rPr>
                <w:b/>
              </w:rPr>
              <w:t>questa</w:t>
            </w:r>
            <w:r w:rsidRPr="00254DF9">
              <w:t xml:space="preserve"> borsa</w:t>
            </w:r>
          </w:p>
        </w:tc>
        <w:tc>
          <w:tcPr>
            <w:tcW w:w="2693" w:type="dxa"/>
            <w:shd w:val="clear" w:color="auto" w:fill="D3DFEE"/>
          </w:tcPr>
          <w:p w:rsidR="00BE1D84" w:rsidRPr="00254DF9" w:rsidRDefault="00BE1D84" w:rsidP="00254DF9">
            <w:pPr>
              <w:spacing w:after="0" w:line="240" w:lineRule="auto"/>
            </w:pPr>
            <w:r w:rsidRPr="00254DF9">
              <w:rPr>
                <w:b/>
              </w:rPr>
              <w:t>queste</w:t>
            </w:r>
            <w:r w:rsidRPr="00254DF9">
              <w:t xml:space="preserve"> borse</w:t>
            </w:r>
          </w:p>
        </w:tc>
      </w:tr>
    </w:tbl>
    <w:p w:rsidR="00BE1D84" w:rsidRDefault="00BE1D84" w:rsidP="00BE1D84"/>
    <w:p w:rsidR="00FC3F03" w:rsidRDefault="00FC3F03" w:rsidP="00BE1D84">
      <w:r>
        <w:t>Questo in questa se pred samostalnikom, ki je v ednini in se začenja s samoglasnikom, ponavadi uporablja z apostrofom: quest'anno, quest'estate, quest'inverno, quest'ora, quest'uva.</w:t>
      </w:r>
    </w:p>
    <w:p w:rsidR="00FC3F03" w:rsidRDefault="00FC3F03" w:rsidP="00BE1D84"/>
    <w:p w:rsidR="00FC3F03" w:rsidRDefault="00FC3F03" w:rsidP="00FC3F03">
      <w:pPr>
        <w:pStyle w:val="Subtitle"/>
        <w:numPr>
          <w:ilvl w:val="0"/>
          <w:numId w:val="2"/>
        </w:numPr>
      </w:pPr>
      <w:r>
        <w:t>QUELLO</w:t>
      </w:r>
    </w:p>
    <w:p w:rsidR="00FC3F03" w:rsidRDefault="00594C8E" w:rsidP="00594C8E">
      <w:pPr>
        <w:pStyle w:val="Subtitle"/>
        <w:rPr>
          <w:rStyle w:val="SubtleEmphasis"/>
        </w:rPr>
      </w:pPr>
      <w:r>
        <w:rPr>
          <w:rStyle w:val="SubtleEmphasis"/>
        </w:rPr>
        <w:t>Oblike za moški spol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809"/>
        <w:gridCol w:w="2835"/>
        <w:gridCol w:w="3402"/>
      </w:tblGrid>
      <w:tr w:rsidR="00594C8E" w:rsidRPr="00254DF9" w:rsidTr="00254DF9">
        <w:tc>
          <w:tcPr>
            <w:tcW w:w="18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95B3D7"/>
          </w:tcPr>
          <w:p w:rsidR="00594C8E" w:rsidRPr="00254DF9" w:rsidRDefault="00594C8E" w:rsidP="00254DF9">
            <w:pPr>
              <w:spacing w:after="0" w:line="240" w:lineRule="auto"/>
              <w:rPr>
                <w:b/>
                <w:bCs/>
                <w:color w:val="365F91"/>
              </w:rPr>
            </w:pPr>
            <w:r w:rsidRPr="00254DF9">
              <w:rPr>
                <w:b/>
                <w:bCs/>
                <w:color w:val="365F91"/>
              </w:rPr>
              <w:t>ednina</w:t>
            </w:r>
          </w:p>
        </w:tc>
        <w:tc>
          <w:tcPr>
            <w:tcW w:w="28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</w:tcPr>
          <w:p w:rsidR="00594C8E" w:rsidRPr="00254DF9" w:rsidRDefault="00594C8E" w:rsidP="00254DF9">
            <w:pPr>
              <w:spacing w:after="0" w:line="240" w:lineRule="auto"/>
              <w:jc w:val="both"/>
              <w:rPr>
                <w:b/>
                <w:bCs/>
                <w:color w:val="365F91"/>
              </w:rPr>
            </w:pPr>
          </w:p>
        </w:tc>
        <w:tc>
          <w:tcPr>
            <w:tcW w:w="34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</w:tcPr>
          <w:p w:rsidR="00594C8E" w:rsidRPr="00254DF9" w:rsidRDefault="00594C8E" w:rsidP="00254DF9">
            <w:pPr>
              <w:spacing w:after="0" w:line="240" w:lineRule="auto"/>
              <w:rPr>
                <w:b/>
                <w:bCs/>
                <w:color w:val="365F91"/>
              </w:rPr>
            </w:pPr>
            <w:r w:rsidRPr="00254DF9">
              <w:rPr>
                <w:b/>
                <w:bCs/>
                <w:color w:val="365F91"/>
              </w:rPr>
              <w:t>Pri samostalnikih moškega spola v ednini se uporablja:</w:t>
            </w:r>
          </w:p>
        </w:tc>
      </w:tr>
      <w:tr w:rsidR="00594C8E" w:rsidRPr="00254DF9" w:rsidTr="00254DF9">
        <w:tc>
          <w:tcPr>
            <w:tcW w:w="1809" w:type="dxa"/>
            <w:shd w:val="clear" w:color="auto" w:fill="95B3D7"/>
          </w:tcPr>
          <w:p w:rsidR="00594C8E" w:rsidRPr="00254DF9" w:rsidRDefault="00594C8E" w:rsidP="00254DF9">
            <w:pPr>
              <w:spacing w:after="0" w:line="240" w:lineRule="auto"/>
              <w:rPr>
                <w:bCs/>
                <w:color w:val="365F91"/>
              </w:rPr>
            </w:pPr>
            <w:r w:rsidRPr="00254DF9">
              <w:rPr>
                <w:bCs/>
                <w:color w:val="365F91"/>
              </w:rPr>
              <w:t xml:space="preserve">il  </w:t>
            </w:r>
            <w:r w:rsidRPr="00254DF9">
              <w:rPr>
                <w:b/>
                <w:bCs/>
                <w:color w:val="365F91"/>
              </w:rPr>
              <w:t>t</w:t>
            </w:r>
            <w:r w:rsidRPr="00254DF9">
              <w:rPr>
                <w:bCs/>
                <w:color w:val="365F91"/>
              </w:rPr>
              <w:t>reno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BE5F1"/>
          </w:tcPr>
          <w:p w:rsidR="00594C8E" w:rsidRPr="00254DF9" w:rsidRDefault="00594C8E" w:rsidP="00254DF9">
            <w:pPr>
              <w:spacing w:after="0" w:line="240" w:lineRule="auto"/>
              <w:jc w:val="both"/>
              <w:rPr>
                <w:color w:val="365F91"/>
              </w:rPr>
            </w:pPr>
            <w:r w:rsidRPr="00254DF9">
              <w:rPr>
                <w:b/>
                <w:color w:val="365F91"/>
              </w:rPr>
              <w:t>quel</w:t>
            </w:r>
            <w:r w:rsidR="00295F21" w:rsidRPr="00254DF9">
              <w:rPr>
                <w:color w:val="365F91"/>
              </w:rPr>
              <w:t xml:space="preserve">       </w:t>
            </w:r>
            <w:r w:rsidRPr="00254DF9">
              <w:rPr>
                <w:color w:val="365F91"/>
              </w:rPr>
              <w:t xml:space="preserve"> </w:t>
            </w:r>
            <w:r w:rsidRPr="00254DF9">
              <w:rPr>
                <w:b/>
                <w:color w:val="365F91"/>
              </w:rPr>
              <w:t>t</w:t>
            </w:r>
            <w:r w:rsidRPr="00254DF9">
              <w:rPr>
                <w:color w:val="365F91"/>
              </w:rPr>
              <w:t>reno</w:t>
            </w:r>
          </w:p>
        </w:tc>
        <w:tc>
          <w:tcPr>
            <w:tcW w:w="3402" w:type="dxa"/>
            <w:shd w:val="clear" w:color="auto" w:fill="FFFFFF"/>
          </w:tcPr>
          <w:p w:rsidR="00594C8E" w:rsidRPr="00254DF9" w:rsidRDefault="00594C8E" w:rsidP="00254DF9">
            <w:pPr>
              <w:spacing w:after="0" w:line="240" w:lineRule="auto"/>
              <w:rPr>
                <w:color w:val="365F91"/>
              </w:rPr>
            </w:pPr>
            <w:r w:rsidRPr="00254DF9">
              <w:rPr>
                <w:b/>
                <w:color w:val="365F91"/>
              </w:rPr>
              <w:t>quel</w:t>
            </w:r>
            <w:r w:rsidRPr="00254DF9">
              <w:rPr>
                <w:color w:val="365F91"/>
              </w:rPr>
              <w:t xml:space="preserve"> pred soglasnikom,</w:t>
            </w:r>
          </w:p>
        </w:tc>
      </w:tr>
      <w:tr w:rsidR="00594C8E" w:rsidRPr="00254DF9" w:rsidTr="00254DF9">
        <w:tc>
          <w:tcPr>
            <w:tcW w:w="1809" w:type="dxa"/>
            <w:shd w:val="clear" w:color="auto" w:fill="95B3D7"/>
          </w:tcPr>
          <w:p w:rsidR="00594C8E" w:rsidRPr="00254DF9" w:rsidRDefault="00594C8E" w:rsidP="00254DF9">
            <w:pPr>
              <w:spacing w:after="0" w:line="240" w:lineRule="auto"/>
              <w:rPr>
                <w:bCs/>
                <w:color w:val="365F91"/>
              </w:rPr>
            </w:pPr>
            <w:r w:rsidRPr="00254DF9">
              <w:rPr>
                <w:bCs/>
                <w:color w:val="365F91"/>
              </w:rPr>
              <w:t xml:space="preserve">lo </w:t>
            </w:r>
            <w:r w:rsidRPr="00254DF9">
              <w:rPr>
                <w:b/>
                <w:bCs/>
                <w:color w:val="365F91"/>
              </w:rPr>
              <w:t>s</w:t>
            </w:r>
            <w:r w:rsidRPr="00254DF9">
              <w:rPr>
                <w:bCs/>
                <w:color w:val="365F91"/>
              </w:rPr>
              <w:t>cialle</w:t>
            </w:r>
          </w:p>
        </w:tc>
        <w:tc>
          <w:tcPr>
            <w:tcW w:w="2835" w:type="dxa"/>
            <w:shd w:val="clear" w:color="auto" w:fill="DBE5F1"/>
          </w:tcPr>
          <w:p w:rsidR="00594C8E" w:rsidRPr="00254DF9" w:rsidRDefault="00594C8E" w:rsidP="00254DF9">
            <w:pPr>
              <w:spacing w:after="0" w:line="240" w:lineRule="auto"/>
              <w:jc w:val="both"/>
              <w:rPr>
                <w:color w:val="365F91"/>
              </w:rPr>
            </w:pPr>
            <w:r w:rsidRPr="00254DF9">
              <w:rPr>
                <w:color w:val="365F91"/>
              </w:rPr>
              <w:t>quello</w:t>
            </w:r>
            <w:r w:rsidR="00295F21" w:rsidRPr="00254DF9">
              <w:rPr>
                <w:color w:val="365F91"/>
              </w:rPr>
              <w:t xml:space="preserve">    </w:t>
            </w:r>
            <w:r w:rsidRPr="00254DF9">
              <w:rPr>
                <w:color w:val="365F91"/>
              </w:rPr>
              <w:t xml:space="preserve"> scialle</w:t>
            </w:r>
          </w:p>
        </w:tc>
        <w:tc>
          <w:tcPr>
            <w:tcW w:w="3402" w:type="dxa"/>
            <w:shd w:val="clear" w:color="auto" w:fill="FFFFFF"/>
          </w:tcPr>
          <w:p w:rsidR="00594C8E" w:rsidRPr="00254DF9" w:rsidRDefault="00594C8E" w:rsidP="00254DF9">
            <w:pPr>
              <w:spacing w:after="0" w:line="240" w:lineRule="auto"/>
              <w:rPr>
                <w:color w:val="365F91"/>
              </w:rPr>
            </w:pPr>
            <w:r w:rsidRPr="00254DF9">
              <w:rPr>
                <w:b/>
                <w:color w:val="365F91"/>
              </w:rPr>
              <w:t>quello</w:t>
            </w:r>
            <w:r w:rsidRPr="00254DF9">
              <w:rPr>
                <w:color w:val="365F91"/>
              </w:rPr>
              <w:t xml:space="preserve"> pred </w:t>
            </w:r>
            <w:r w:rsidRPr="00254DF9">
              <w:rPr>
                <w:b/>
                <w:color w:val="365F91"/>
              </w:rPr>
              <w:t>s</w:t>
            </w:r>
            <w:r w:rsidR="008F2CB4" w:rsidRPr="00254DF9">
              <w:rPr>
                <w:color w:val="365F91"/>
              </w:rPr>
              <w:t xml:space="preserve"> </w:t>
            </w:r>
            <w:r w:rsidRPr="00254DF9">
              <w:rPr>
                <w:color w:val="365F91"/>
              </w:rPr>
              <w:t>+ soglsnikom,</w:t>
            </w:r>
          </w:p>
        </w:tc>
      </w:tr>
      <w:tr w:rsidR="00594C8E" w:rsidRPr="00254DF9" w:rsidTr="00254DF9">
        <w:tc>
          <w:tcPr>
            <w:tcW w:w="1809" w:type="dxa"/>
            <w:shd w:val="clear" w:color="auto" w:fill="95B3D7"/>
          </w:tcPr>
          <w:p w:rsidR="00594C8E" w:rsidRPr="00254DF9" w:rsidRDefault="00594C8E" w:rsidP="00254DF9">
            <w:pPr>
              <w:spacing w:after="0" w:line="240" w:lineRule="auto"/>
              <w:rPr>
                <w:bCs/>
                <w:color w:val="365F91"/>
              </w:rPr>
            </w:pPr>
            <w:r w:rsidRPr="00254DF9">
              <w:rPr>
                <w:bCs/>
                <w:color w:val="365F91"/>
              </w:rPr>
              <w:t xml:space="preserve">lo </w:t>
            </w:r>
            <w:r w:rsidRPr="00254DF9">
              <w:rPr>
                <w:b/>
                <w:bCs/>
                <w:color w:val="365F91"/>
              </w:rPr>
              <w:t>z</w:t>
            </w:r>
            <w:r w:rsidRPr="00254DF9">
              <w:rPr>
                <w:bCs/>
                <w:color w:val="365F91"/>
              </w:rPr>
              <w:t>aino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BE5F1"/>
          </w:tcPr>
          <w:p w:rsidR="00594C8E" w:rsidRPr="00254DF9" w:rsidRDefault="00594C8E" w:rsidP="00254DF9">
            <w:pPr>
              <w:spacing w:after="0" w:line="240" w:lineRule="auto"/>
              <w:jc w:val="both"/>
              <w:rPr>
                <w:color w:val="365F91"/>
              </w:rPr>
            </w:pPr>
            <w:r w:rsidRPr="00254DF9">
              <w:rPr>
                <w:b/>
                <w:color w:val="365F91"/>
              </w:rPr>
              <w:t>quello</w:t>
            </w:r>
            <w:r w:rsidRPr="00254DF9">
              <w:rPr>
                <w:color w:val="365F91"/>
              </w:rPr>
              <w:t xml:space="preserve"> </w:t>
            </w:r>
            <w:r w:rsidR="00295F21" w:rsidRPr="00254DF9">
              <w:rPr>
                <w:color w:val="365F91"/>
              </w:rPr>
              <w:t xml:space="preserve">    </w:t>
            </w:r>
            <w:r w:rsidRPr="00254DF9">
              <w:rPr>
                <w:b/>
                <w:color w:val="365F91"/>
              </w:rPr>
              <w:t>z</w:t>
            </w:r>
            <w:r w:rsidRPr="00254DF9">
              <w:rPr>
                <w:color w:val="365F91"/>
              </w:rPr>
              <w:t>aino</w:t>
            </w:r>
          </w:p>
        </w:tc>
        <w:tc>
          <w:tcPr>
            <w:tcW w:w="3402" w:type="dxa"/>
            <w:shd w:val="clear" w:color="auto" w:fill="FFFFFF"/>
          </w:tcPr>
          <w:p w:rsidR="00594C8E" w:rsidRPr="00254DF9" w:rsidRDefault="00594C8E" w:rsidP="00254DF9">
            <w:pPr>
              <w:spacing w:after="0" w:line="240" w:lineRule="auto"/>
              <w:rPr>
                <w:color w:val="365F91"/>
              </w:rPr>
            </w:pPr>
            <w:r w:rsidRPr="00254DF9">
              <w:rPr>
                <w:color w:val="365F91"/>
              </w:rPr>
              <w:t xml:space="preserve">pred </w:t>
            </w:r>
            <w:r w:rsidRPr="00254DF9">
              <w:rPr>
                <w:b/>
                <w:color w:val="365F91"/>
              </w:rPr>
              <w:t>z</w:t>
            </w:r>
            <w:r w:rsidRPr="00254DF9">
              <w:rPr>
                <w:color w:val="365F91"/>
              </w:rPr>
              <w:t xml:space="preserve"> ali </w:t>
            </w:r>
            <w:r w:rsidRPr="00254DF9">
              <w:rPr>
                <w:b/>
                <w:color w:val="365F91"/>
              </w:rPr>
              <w:t>gn, ps, x</w:t>
            </w:r>
            <w:r w:rsidRPr="00254DF9">
              <w:rPr>
                <w:color w:val="365F91"/>
              </w:rPr>
              <w:t xml:space="preserve"> in </w:t>
            </w:r>
            <w:r w:rsidRPr="00254DF9">
              <w:rPr>
                <w:b/>
                <w:color w:val="365F91"/>
              </w:rPr>
              <w:t>y</w:t>
            </w:r>
            <w:r w:rsidRPr="00254DF9">
              <w:rPr>
                <w:color w:val="365F91"/>
              </w:rPr>
              <w:t>,</w:t>
            </w:r>
          </w:p>
        </w:tc>
      </w:tr>
      <w:tr w:rsidR="00594C8E" w:rsidRPr="00254DF9" w:rsidTr="00254DF9">
        <w:tc>
          <w:tcPr>
            <w:tcW w:w="1809" w:type="dxa"/>
            <w:shd w:val="clear" w:color="auto" w:fill="95B3D7"/>
          </w:tcPr>
          <w:p w:rsidR="00594C8E" w:rsidRPr="00254DF9" w:rsidRDefault="00594C8E" w:rsidP="00254DF9">
            <w:pPr>
              <w:spacing w:after="0" w:line="240" w:lineRule="auto"/>
              <w:rPr>
                <w:bCs/>
                <w:color w:val="365F91"/>
              </w:rPr>
            </w:pPr>
            <w:r w:rsidRPr="00254DF9">
              <w:rPr>
                <w:bCs/>
                <w:color w:val="365F91"/>
              </w:rPr>
              <w:t>l'</w:t>
            </w:r>
            <w:r w:rsidRPr="00254DF9">
              <w:rPr>
                <w:b/>
                <w:bCs/>
                <w:color w:val="365F91"/>
              </w:rPr>
              <w:t>a</w:t>
            </w:r>
            <w:r w:rsidRPr="00254DF9">
              <w:rPr>
                <w:bCs/>
                <w:color w:val="365F91"/>
              </w:rPr>
              <w:t>nno</w:t>
            </w:r>
          </w:p>
        </w:tc>
        <w:tc>
          <w:tcPr>
            <w:tcW w:w="2835" w:type="dxa"/>
            <w:shd w:val="clear" w:color="auto" w:fill="DBE5F1"/>
          </w:tcPr>
          <w:p w:rsidR="00594C8E" w:rsidRPr="00254DF9" w:rsidRDefault="00594C8E" w:rsidP="00254DF9">
            <w:pPr>
              <w:spacing w:after="0" w:line="240" w:lineRule="auto"/>
              <w:jc w:val="both"/>
              <w:rPr>
                <w:color w:val="365F91"/>
              </w:rPr>
            </w:pPr>
            <w:r w:rsidRPr="00254DF9">
              <w:rPr>
                <w:b/>
                <w:color w:val="365F91"/>
              </w:rPr>
              <w:t>quell</w:t>
            </w:r>
            <w:r w:rsidR="00295F21" w:rsidRPr="00254DF9">
              <w:rPr>
                <w:b/>
                <w:color w:val="365F91"/>
              </w:rPr>
              <w:t>'</w:t>
            </w:r>
            <w:r w:rsidR="00295F21" w:rsidRPr="00254DF9">
              <w:rPr>
                <w:color w:val="365F91"/>
              </w:rPr>
              <w:t xml:space="preserve">      </w:t>
            </w:r>
            <w:r w:rsidRPr="00254DF9">
              <w:rPr>
                <w:b/>
                <w:color w:val="365F91"/>
              </w:rPr>
              <w:t>a</w:t>
            </w:r>
            <w:r w:rsidRPr="00254DF9">
              <w:rPr>
                <w:color w:val="365F91"/>
              </w:rPr>
              <w:t>nno</w:t>
            </w:r>
          </w:p>
        </w:tc>
        <w:tc>
          <w:tcPr>
            <w:tcW w:w="3402" w:type="dxa"/>
            <w:shd w:val="clear" w:color="auto" w:fill="FFFFFF"/>
          </w:tcPr>
          <w:p w:rsidR="00594C8E" w:rsidRPr="00254DF9" w:rsidRDefault="00594C8E" w:rsidP="00254DF9">
            <w:pPr>
              <w:spacing w:after="0" w:line="240" w:lineRule="auto"/>
              <w:rPr>
                <w:color w:val="365F91"/>
              </w:rPr>
            </w:pPr>
            <w:r w:rsidRPr="00254DF9">
              <w:rPr>
                <w:b/>
                <w:color w:val="365F91"/>
              </w:rPr>
              <w:t>quell'</w:t>
            </w:r>
            <w:r w:rsidRPr="00254DF9">
              <w:rPr>
                <w:color w:val="365F91"/>
              </w:rPr>
              <w:t xml:space="preserve"> pred samoglasnikom.</w:t>
            </w:r>
          </w:p>
        </w:tc>
      </w:tr>
    </w:tbl>
    <w:p w:rsidR="00594C8E" w:rsidRDefault="00594C8E" w:rsidP="00594C8E"/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809"/>
        <w:gridCol w:w="2835"/>
        <w:gridCol w:w="3402"/>
      </w:tblGrid>
      <w:tr w:rsidR="00ED53D4" w:rsidRPr="00254DF9" w:rsidTr="00254DF9">
        <w:tc>
          <w:tcPr>
            <w:tcW w:w="1809" w:type="dxa"/>
            <w:tcBorders>
              <w:top w:val="nil"/>
              <w:bottom w:val="single" w:sz="8" w:space="0" w:color="4F81BD"/>
            </w:tcBorders>
            <w:shd w:val="clear" w:color="auto" w:fill="8DB3E2"/>
          </w:tcPr>
          <w:p w:rsidR="00295F21" w:rsidRPr="00254DF9" w:rsidRDefault="00295F21" w:rsidP="00254DF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1F497D"/>
              </w:rPr>
            </w:pPr>
            <w:r w:rsidRPr="00254DF9">
              <w:rPr>
                <w:rFonts w:ascii="Cambria" w:eastAsia="Times New Roman" w:hAnsi="Cambria"/>
                <w:b/>
                <w:bCs/>
                <w:color w:val="1F497D"/>
              </w:rPr>
              <w:t>množina</w:t>
            </w:r>
          </w:p>
        </w:tc>
        <w:tc>
          <w:tcPr>
            <w:tcW w:w="2835" w:type="dxa"/>
            <w:tcBorders>
              <w:top w:val="nil"/>
              <w:bottom w:val="single" w:sz="8" w:space="0" w:color="4F81BD"/>
            </w:tcBorders>
            <w:shd w:val="clear" w:color="auto" w:fill="C6D9F1"/>
          </w:tcPr>
          <w:p w:rsidR="00295F21" w:rsidRPr="00254DF9" w:rsidRDefault="00295F21" w:rsidP="00254DF9">
            <w:pPr>
              <w:spacing w:after="0" w:line="240" w:lineRule="auto"/>
              <w:rPr>
                <w:rFonts w:ascii="Cambria" w:eastAsia="Times New Roman" w:hAnsi="Cambria"/>
                <w:color w:val="1F497D"/>
              </w:rPr>
            </w:pPr>
          </w:p>
        </w:tc>
        <w:tc>
          <w:tcPr>
            <w:tcW w:w="3402" w:type="dxa"/>
            <w:tcBorders>
              <w:top w:val="nil"/>
              <w:bottom w:val="single" w:sz="8" w:space="0" w:color="4F81BD"/>
            </w:tcBorders>
            <w:shd w:val="clear" w:color="auto" w:fill="FFFFFF"/>
          </w:tcPr>
          <w:p w:rsidR="00295F21" w:rsidRPr="00254DF9" w:rsidRDefault="00295F21" w:rsidP="00254DF9">
            <w:pPr>
              <w:spacing w:after="0" w:line="240" w:lineRule="auto"/>
              <w:rPr>
                <w:rFonts w:ascii="Cambria" w:eastAsia="Times New Roman" w:hAnsi="Cambria"/>
                <w:b/>
                <w:color w:val="1F497D"/>
              </w:rPr>
            </w:pPr>
            <w:r w:rsidRPr="00254DF9">
              <w:rPr>
                <w:rFonts w:ascii="Cambria" w:eastAsia="Times New Roman" w:hAnsi="Cambria"/>
                <w:b/>
                <w:color w:val="1F497D"/>
              </w:rPr>
              <w:t>V množini se uporablja:</w:t>
            </w:r>
          </w:p>
          <w:p w:rsidR="00ED53D4" w:rsidRPr="00254DF9" w:rsidRDefault="00ED53D4" w:rsidP="00254DF9">
            <w:pPr>
              <w:spacing w:after="0" w:line="240" w:lineRule="auto"/>
              <w:rPr>
                <w:rFonts w:ascii="Cambria" w:eastAsia="Times New Roman" w:hAnsi="Cambria"/>
                <w:color w:val="1F497D"/>
              </w:rPr>
            </w:pPr>
          </w:p>
        </w:tc>
      </w:tr>
      <w:tr w:rsidR="00ED53D4" w:rsidRPr="00254DF9" w:rsidTr="00254DF9">
        <w:tc>
          <w:tcPr>
            <w:tcW w:w="1809" w:type="dxa"/>
            <w:shd w:val="clear" w:color="auto" w:fill="8DB3E2"/>
          </w:tcPr>
          <w:p w:rsidR="00295F21" w:rsidRPr="00254DF9" w:rsidRDefault="00295F21" w:rsidP="00254DF9">
            <w:pPr>
              <w:spacing w:after="0" w:line="240" w:lineRule="auto"/>
              <w:rPr>
                <w:bCs/>
                <w:color w:val="1F497D"/>
              </w:rPr>
            </w:pPr>
            <w:r w:rsidRPr="00254DF9">
              <w:rPr>
                <w:bCs/>
                <w:color w:val="1F497D"/>
              </w:rPr>
              <w:t xml:space="preserve">i </w:t>
            </w:r>
            <w:r w:rsidRPr="00254DF9">
              <w:rPr>
                <w:b/>
                <w:bCs/>
                <w:color w:val="1F497D"/>
              </w:rPr>
              <w:t>t</w:t>
            </w:r>
            <w:r w:rsidRPr="00254DF9">
              <w:rPr>
                <w:bCs/>
                <w:color w:val="1F497D"/>
              </w:rPr>
              <w:t>reni</w:t>
            </w:r>
          </w:p>
          <w:p w:rsidR="00295F21" w:rsidRPr="00254DF9" w:rsidRDefault="00295F21" w:rsidP="00254DF9">
            <w:pPr>
              <w:spacing w:after="0" w:line="240" w:lineRule="auto"/>
              <w:rPr>
                <w:bCs/>
                <w:color w:val="1F497D"/>
              </w:rPr>
            </w:pPr>
            <w:r w:rsidRPr="00254DF9">
              <w:rPr>
                <w:bCs/>
                <w:color w:val="1F497D"/>
              </w:rPr>
              <w:t xml:space="preserve">gli </w:t>
            </w:r>
            <w:r w:rsidRPr="00254DF9">
              <w:rPr>
                <w:b/>
                <w:bCs/>
                <w:color w:val="1F497D"/>
              </w:rPr>
              <w:t>sc</w:t>
            </w:r>
            <w:r w:rsidRPr="00254DF9">
              <w:rPr>
                <w:bCs/>
                <w:color w:val="1F497D"/>
              </w:rPr>
              <w:t>ialli</w:t>
            </w:r>
          </w:p>
          <w:p w:rsidR="00295F21" w:rsidRPr="00254DF9" w:rsidRDefault="00295F21" w:rsidP="00254DF9">
            <w:pPr>
              <w:spacing w:after="0" w:line="240" w:lineRule="auto"/>
              <w:rPr>
                <w:bCs/>
                <w:color w:val="1F497D"/>
              </w:rPr>
            </w:pPr>
            <w:r w:rsidRPr="00254DF9">
              <w:rPr>
                <w:bCs/>
                <w:color w:val="1F497D"/>
              </w:rPr>
              <w:t xml:space="preserve">gli </w:t>
            </w:r>
            <w:r w:rsidRPr="00254DF9">
              <w:rPr>
                <w:b/>
                <w:bCs/>
                <w:color w:val="1F497D"/>
              </w:rPr>
              <w:t>z</w:t>
            </w:r>
            <w:r w:rsidRPr="00254DF9">
              <w:rPr>
                <w:bCs/>
                <w:color w:val="1F497D"/>
              </w:rPr>
              <w:t>aini</w:t>
            </w:r>
          </w:p>
          <w:p w:rsidR="00295F21" w:rsidRPr="00254DF9" w:rsidRDefault="00295F21" w:rsidP="00254DF9">
            <w:pPr>
              <w:spacing w:after="0" w:line="240" w:lineRule="auto"/>
              <w:rPr>
                <w:bCs/>
                <w:color w:val="1F497D"/>
              </w:rPr>
            </w:pPr>
            <w:r w:rsidRPr="00254DF9">
              <w:rPr>
                <w:bCs/>
                <w:color w:val="1F497D"/>
              </w:rPr>
              <w:t xml:space="preserve">gli </w:t>
            </w:r>
            <w:r w:rsidRPr="00254DF9">
              <w:rPr>
                <w:b/>
                <w:bCs/>
                <w:color w:val="1F497D"/>
              </w:rPr>
              <w:t>a</w:t>
            </w:r>
            <w:r w:rsidRPr="00254DF9">
              <w:rPr>
                <w:bCs/>
                <w:color w:val="1F497D"/>
              </w:rPr>
              <w:t>nni</w:t>
            </w:r>
          </w:p>
        </w:tc>
        <w:tc>
          <w:tcPr>
            <w:tcW w:w="2835" w:type="dxa"/>
            <w:shd w:val="clear" w:color="auto" w:fill="C6D9F1"/>
          </w:tcPr>
          <w:p w:rsidR="00295F21" w:rsidRPr="00254DF9" w:rsidRDefault="00295F21" w:rsidP="00254DF9">
            <w:pPr>
              <w:spacing w:after="0" w:line="240" w:lineRule="auto"/>
              <w:rPr>
                <w:color w:val="1F497D"/>
              </w:rPr>
            </w:pPr>
            <w:r w:rsidRPr="00254DF9">
              <w:rPr>
                <w:b/>
                <w:color w:val="1F497D"/>
              </w:rPr>
              <w:t>quei</w:t>
            </w:r>
            <w:r w:rsidRPr="00254DF9">
              <w:rPr>
                <w:color w:val="1F497D"/>
              </w:rPr>
              <w:t xml:space="preserve"> </w:t>
            </w:r>
            <w:r w:rsidRPr="00254DF9">
              <w:rPr>
                <w:b/>
                <w:color w:val="1F497D"/>
              </w:rPr>
              <w:t>t</w:t>
            </w:r>
            <w:r w:rsidRPr="00254DF9">
              <w:rPr>
                <w:color w:val="1F497D"/>
              </w:rPr>
              <w:t>reni</w:t>
            </w:r>
          </w:p>
          <w:p w:rsidR="00295F21" w:rsidRPr="00254DF9" w:rsidRDefault="00295F21" w:rsidP="00254DF9">
            <w:pPr>
              <w:spacing w:after="0" w:line="240" w:lineRule="auto"/>
              <w:rPr>
                <w:color w:val="1F497D"/>
              </w:rPr>
            </w:pPr>
            <w:r w:rsidRPr="00254DF9">
              <w:rPr>
                <w:b/>
                <w:color w:val="1F497D"/>
              </w:rPr>
              <w:t>quegli</w:t>
            </w:r>
            <w:r w:rsidRPr="00254DF9">
              <w:rPr>
                <w:color w:val="1F497D"/>
              </w:rPr>
              <w:t xml:space="preserve"> </w:t>
            </w:r>
            <w:r w:rsidRPr="00254DF9">
              <w:rPr>
                <w:b/>
                <w:color w:val="1F497D"/>
              </w:rPr>
              <w:t>sc</w:t>
            </w:r>
            <w:r w:rsidRPr="00254DF9">
              <w:rPr>
                <w:color w:val="1F497D"/>
              </w:rPr>
              <w:t>ialli</w:t>
            </w:r>
          </w:p>
          <w:p w:rsidR="00295F21" w:rsidRPr="00254DF9" w:rsidRDefault="00295F21" w:rsidP="00254DF9">
            <w:pPr>
              <w:spacing w:after="0" w:line="240" w:lineRule="auto"/>
              <w:rPr>
                <w:color w:val="1F497D"/>
              </w:rPr>
            </w:pPr>
            <w:r w:rsidRPr="00254DF9">
              <w:rPr>
                <w:b/>
                <w:color w:val="1F497D"/>
              </w:rPr>
              <w:t>quegli</w:t>
            </w:r>
            <w:r w:rsidRPr="00254DF9">
              <w:rPr>
                <w:color w:val="1F497D"/>
              </w:rPr>
              <w:t xml:space="preserve"> </w:t>
            </w:r>
            <w:r w:rsidRPr="00254DF9">
              <w:rPr>
                <w:b/>
                <w:color w:val="1F497D"/>
              </w:rPr>
              <w:t>z</w:t>
            </w:r>
            <w:r w:rsidRPr="00254DF9">
              <w:rPr>
                <w:color w:val="1F497D"/>
              </w:rPr>
              <w:t>aini</w:t>
            </w:r>
          </w:p>
          <w:p w:rsidR="00295F21" w:rsidRPr="00254DF9" w:rsidRDefault="00295F21" w:rsidP="00254DF9">
            <w:pPr>
              <w:spacing w:after="0" w:line="240" w:lineRule="auto"/>
              <w:rPr>
                <w:color w:val="1F497D"/>
              </w:rPr>
            </w:pPr>
            <w:r w:rsidRPr="00254DF9">
              <w:rPr>
                <w:b/>
                <w:color w:val="1F497D"/>
              </w:rPr>
              <w:t>quegli</w:t>
            </w:r>
            <w:r w:rsidRPr="00254DF9">
              <w:rPr>
                <w:color w:val="1F497D"/>
              </w:rPr>
              <w:t xml:space="preserve"> </w:t>
            </w:r>
            <w:r w:rsidRPr="00254DF9">
              <w:rPr>
                <w:b/>
                <w:color w:val="1F497D"/>
              </w:rPr>
              <w:t>a</w:t>
            </w:r>
            <w:r w:rsidRPr="00254DF9">
              <w:rPr>
                <w:color w:val="1F497D"/>
              </w:rPr>
              <w:t>nni</w:t>
            </w:r>
          </w:p>
        </w:tc>
        <w:tc>
          <w:tcPr>
            <w:tcW w:w="3402" w:type="dxa"/>
            <w:shd w:val="clear" w:color="auto" w:fill="FFFFFF"/>
          </w:tcPr>
          <w:p w:rsidR="00295F21" w:rsidRPr="00254DF9" w:rsidRDefault="00295F21" w:rsidP="00254DF9">
            <w:pPr>
              <w:spacing w:after="0" w:line="240" w:lineRule="auto"/>
              <w:rPr>
                <w:color w:val="1F497D"/>
              </w:rPr>
            </w:pPr>
            <w:r w:rsidRPr="00254DF9">
              <w:rPr>
                <w:color w:val="1F497D"/>
              </w:rPr>
              <w:t xml:space="preserve">quei pred soglasnikom, quegli pred </w:t>
            </w:r>
            <w:r w:rsidRPr="00254DF9">
              <w:rPr>
                <w:b/>
                <w:color w:val="1F497D"/>
              </w:rPr>
              <w:t>s</w:t>
            </w:r>
            <w:r w:rsidRPr="00254DF9">
              <w:rPr>
                <w:color w:val="1F497D"/>
              </w:rPr>
              <w:t xml:space="preserve"> + soglasnikom, pred </w:t>
            </w:r>
            <w:r w:rsidRPr="00254DF9">
              <w:rPr>
                <w:b/>
                <w:color w:val="1F497D"/>
              </w:rPr>
              <w:t>z</w:t>
            </w:r>
            <w:r w:rsidRPr="00254DF9">
              <w:rPr>
                <w:color w:val="1F497D"/>
              </w:rPr>
              <w:t xml:space="preserve"> ali </w:t>
            </w:r>
            <w:r w:rsidRPr="00254DF9">
              <w:rPr>
                <w:b/>
                <w:color w:val="1F497D"/>
              </w:rPr>
              <w:t>gn, ps, x</w:t>
            </w:r>
            <w:r w:rsidRPr="00254DF9">
              <w:rPr>
                <w:color w:val="1F497D"/>
              </w:rPr>
              <w:t xml:space="preserve"> in </w:t>
            </w:r>
            <w:r w:rsidRPr="00254DF9">
              <w:rPr>
                <w:b/>
                <w:color w:val="1F497D"/>
              </w:rPr>
              <w:t>y,</w:t>
            </w:r>
            <w:r w:rsidRPr="00254DF9">
              <w:rPr>
                <w:color w:val="1F497D"/>
              </w:rPr>
              <w:t xml:space="preserve"> kakor tudi pred samoglasnikom.</w:t>
            </w:r>
          </w:p>
        </w:tc>
      </w:tr>
    </w:tbl>
    <w:p w:rsidR="00295F21" w:rsidRDefault="00295F21" w:rsidP="00594C8E"/>
    <w:p w:rsidR="00ED53D4" w:rsidRDefault="00ED53D4" w:rsidP="00ED53D4">
      <w:pPr>
        <w:pStyle w:val="Subtitle"/>
        <w:rPr>
          <w:rStyle w:val="SubtleEmphasis"/>
        </w:rPr>
      </w:pPr>
      <w:r>
        <w:rPr>
          <w:rStyle w:val="SubtleEmphasis"/>
        </w:rPr>
        <w:t>Oblike za ženski spol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D53D4" w:rsidRPr="00254DF9" w:rsidTr="00254DF9">
        <w:tc>
          <w:tcPr>
            <w:tcW w:w="3070" w:type="dxa"/>
            <w:tcBorders>
              <w:top w:val="nil"/>
              <w:bottom w:val="single" w:sz="8" w:space="0" w:color="4F81BD"/>
            </w:tcBorders>
            <w:shd w:val="clear" w:color="auto" w:fill="8DB3E2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rFonts w:ascii="Cambria" w:eastAsia="Times New Roman" w:hAnsi="Cambria"/>
                <w:b/>
                <w:bCs/>
                <w:i w:val="0"/>
                <w:color w:val="1F497D"/>
              </w:rPr>
            </w:pPr>
            <w:r w:rsidRPr="00254DF9">
              <w:rPr>
                <w:rStyle w:val="SubtleEmphasis"/>
                <w:rFonts w:ascii="Cambria" w:eastAsia="Times New Roman" w:hAnsi="Cambria"/>
                <w:b/>
                <w:bCs/>
                <w:i w:val="0"/>
                <w:color w:val="1F497D"/>
              </w:rPr>
              <w:t>ednina</w:t>
            </w:r>
          </w:p>
        </w:tc>
        <w:tc>
          <w:tcPr>
            <w:tcW w:w="3071" w:type="dxa"/>
            <w:tcBorders>
              <w:top w:val="nil"/>
              <w:bottom w:val="single" w:sz="8" w:space="0" w:color="4F81BD"/>
            </w:tcBorders>
            <w:shd w:val="clear" w:color="auto" w:fill="C6D9F1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rFonts w:ascii="Cambria" w:eastAsia="Times New Roman" w:hAnsi="Cambria"/>
                <w:i w:val="0"/>
                <w:color w:val="1F497D"/>
              </w:rPr>
            </w:pPr>
          </w:p>
        </w:tc>
        <w:tc>
          <w:tcPr>
            <w:tcW w:w="3071" w:type="dxa"/>
            <w:tcBorders>
              <w:top w:val="nil"/>
              <w:bottom w:val="single" w:sz="8" w:space="0" w:color="4F81BD"/>
            </w:tcBorders>
            <w:shd w:val="clear" w:color="auto" w:fill="FFFFFF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rFonts w:ascii="Cambria" w:eastAsia="Times New Roman" w:hAnsi="Cambria"/>
                <w:i w:val="0"/>
                <w:color w:val="1F497D"/>
              </w:rPr>
            </w:pPr>
            <w:r w:rsidRPr="00254DF9">
              <w:rPr>
                <w:rStyle w:val="SubtleEmphasis"/>
                <w:rFonts w:ascii="Cambria" w:eastAsia="Times New Roman" w:hAnsi="Cambria"/>
                <w:i w:val="0"/>
                <w:color w:val="1F497D"/>
              </w:rPr>
              <w:t>Pri samostalnikih ženskega spola v ednini se uporablja:</w:t>
            </w:r>
          </w:p>
        </w:tc>
      </w:tr>
      <w:tr w:rsidR="00ED53D4" w:rsidRPr="00254DF9" w:rsidTr="00254DF9">
        <w:tc>
          <w:tcPr>
            <w:tcW w:w="3070" w:type="dxa"/>
            <w:shd w:val="clear" w:color="auto" w:fill="8DB3E2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bCs/>
                <w:i w:val="0"/>
                <w:color w:val="1F497D"/>
              </w:rPr>
            </w:pPr>
            <w:r w:rsidRPr="00254DF9">
              <w:rPr>
                <w:rStyle w:val="SubtleEmphasis"/>
                <w:bCs/>
                <w:i w:val="0"/>
                <w:color w:val="1F497D"/>
              </w:rPr>
              <w:t xml:space="preserve">la </w:t>
            </w:r>
            <w:r w:rsidRPr="00254DF9">
              <w:rPr>
                <w:rStyle w:val="SubtleEmphasis"/>
                <w:b/>
                <w:bCs/>
                <w:i w:val="0"/>
                <w:color w:val="1F497D"/>
              </w:rPr>
              <w:t>c</w:t>
            </w:r>
            <w:r w:rsidRPr="00254DF9">
              <w:rPr>
                <w:rStyle w:val="SubtleEmphasis"/>
                <w:bCs/>
                <w:i w:val="0"/>
                <w:color w:val="1F497D"/>
              </w:rPr>
              <w:t>asa</w:t>
            </w:r>
          </w:p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bCs/>
                <w:i w:val="0"/>
                <w:color w:val="1F497D"/>
              </w:rPr>
            </w:pPr>
            <w:r w:rsidRPr="00254DF9">
              <w:rPr>
                <w:rStyle w:val="SubtleEmphasis"/>
                <w:bCs/>
                <w:i w:val="0"/>
                <w:color w:val="1F497D"/>
              </w:rPr>
              <w:t>l'</w:t>
            </w:r>
            <w:r w:rsidRPr="00254DF9">
              <w:rPr>
                <w:rStyle w:val="SubtleEmphasis"/>
                <w:b/>
                <w:bCs/>
                <w:i w:val="0"/>
                <w:color w:val="1F497D"/>
              </w:rPr>
              <w:t>a</w:t>
            </w:r>
            <w:r w:rsidRPr="00254DF9">
              <w:rPr>
                <w:rStyle w:val="SubtleEmphasis"/>
                <w:bCs/>
                <w:i w:val="0"/>
                <w:color w:val="1F497D"/>
              </w:rPr>
              <w:t>mica</w:t>
            </w:r>
          </w:p>
        </w:tc>
        <w:tc>
          <w:tcPr>
            <w:tcW w:w="3071" w:type="dxa"/>
            <w:shd w:val="clear" w:color="auto" w:fill="C6D9F1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i w:val="0"/>
                <w:color w:val="1F497D"/>
              </w:rPr>
            </w:pPr>
            <w:r w:rsidRPr="00254DF9">
              <w:rPr>
                <w:rStyle w:val="SubtleEmphasis"/>
                <w:b/>
                <w:i w:val="0"/>
                <w:color w:val="1F497D"/>
              </w:rPr>
              <w:t>quella</w:t>
            </w:r>
            <w:r w:rsidRPr="00254DF9">
              <w:rPr>
                <w:rStyle w:val="SubtleEmphasis"/>
                <w:i w:val="0"/>
                <w:color w:val="1F497D"/>
              </w:rPr>
              <w:t xml:space="preserve"> </w:t>
            </w:r>
            <w:r w:rsidRPr="00254DF9">
              <w:rPr>
                <w:rStyle w:val="SubtleEmphasis"/>
                <w:b/>
                <w:i w:val="0"/>
                <w:color w:val="1F497D"/>
              </w:rPr>
              <w:t>c</w:t>
            </w:r>
            <w:r w:rsidRPr="00254DF9">
              <w:rPr>
                <w:rStyle w:val="SubtleEmphasis"/>
                <w:i w:val="0"/>
                <w:color w:val="1F497D"/>
              </w:rPr>
              <w:t>asa</w:t>
            </w:r>
          </w:p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i w:val="0"/>
                <w:color w:val="1F497D"/>
              </w:rPr>
            </w:pPr>
            <w:r w:rsidRPr="00254DF9">
              <w:rPr>
                <w:rStyle w:val="SubtleEmphasis"/>
                <w:b/>
                <w:i w:val="0"/>
                <w:color w:val="1F497D"/>
              </w:rPr>
              <w:t>quell'a</w:t>
            </w:r>
            <w:r w:rsidRPr="00254DF9">
              <w:rPr>
                <w:rStyle w:val="SubtleEmphasis"/>
                <w:i w:val="0"/>
                <w:color w:val="1F497D"/>
              </w:rPr>
              <w:t>mica</w:t>
            </w:r>
          </w:p>
        </w:tc>
        <w:tc>
          <w:tcPr>
            <w:tcW w:w="3071" w:type="dxa"/>
            <w:shd w:val="clear" w:color="auto" w:fill="FFFFFF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i w:val="0"/>
                <w:color w:val="1F497D"/>
              </w:rPr>
            </w:pPr>
            <w:r w:rsidRPr="00254DF9">
              <w:rPr>
                <w:rStyle w:val="SubtleEmphasis"/>
                <w:b/>
                <w:i w:val="0"/>
                <w:color w:val="1F497D"/>
              </w:rPr>
              <w:t>quella</w:t>
            </w:r>
            <w:r w:rsidRPr="00254DF9">
              <w:rPr>
                <w:rStyle w:val="SubtleEmphasis"/>
                <w:i w:val="0"/>
                <w:color w:val="1F497D"/>
              </w:rPr>
              <w:t xml:space="preserve"> pred soglasnikov,</w:t>
            </w:r>
          </w:p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i w:val="0"/>
                <w:color w:val="1F497D"/>
              </w:rPr>
            </w:pPr>
            <w:r w:rsidRPr="00254DF9">
              <w:rPr>
                <w:rStyle w:val="SubtleEmphasis"/>
                <w:b/>
                <w:i w:val="0"/>
                <w:color w:val="1F497D"/>
              </w:rPr>
              <w:t>quell'</w:t>
            </w:r>
            <w:r w:rsidRPr="00254DF9">
              <w:rPr>
                <w:rStyle w:val="SubtleEmphasis"/>
                <w:i w:val="0"/>
                <w:color w:val="1F497D"/>
              </w:rPr>
              <w:t xml:space="preserve"> pred samoglasnikom.</w:t>
            </w:r>
          </w:p>
        </w:tc>
      </w:tr>
    </w:tbl>
    <w:p w:rsidR="00ED53D4" w:rsidRDefault="00ED53D4" w:rsidP="00594C8E">
      <w:pPr>
        <w:rPr>
          <w:rStyle w:val="SubtleEmphasis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D53D4" w:rsidRPr="00254DF9" w:rsidTr="00254DF9">
        <w:tc>
          <w:tcPr>
            <w:tcW w:w="3070" w:type="dxa"/>
            <w:tcBorders>
              <w:top w:val="nil"/>
              <w:bottom w:val="single" w:sz="8" w:space="0" w:color="4F81BD"/>
            </w:tcBorders>
            <w:shd w:val="clear" w:color="auto" w:fill="8DB3E2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rFonts w:ascii="Cambria" w:eastAsia="Times New Roman" w:hAnsi="Cambria"/>
                <w:b/>
                <w:bCs/>
                <w:i w:val="0"/>
                <w:color w:val="1F497D"/>
              </w:rPr>
            </w:pPr>
            <w:r w:rsidRPr="00254DF9">
              <w:rPr>
                <w:rStyle w:val="SubtleEmphasis"/>
                <w:rFonts w:ascii="Cambria" w:eastAsia="Times New Roman" w:hAnsi="Cambria"/>
                <w:b/>
                <w:bCs/>
                <w:i w:val="0"/>
                <w:color w:val="1F497D"/>
              </w:rPr>
              <w:t>množina</w:t>
            </w:r>
          </w:p>
        </w:tc>
        <w:tc>
          <w:tcPr>
            <w:tcW w:w="3071" w:type="dxa"/>
            <w:tcBorders>
              <w:top w:val="nil"/>
              <w:bottom w:val="single" w:sz="8" w:space="0" w:color="4F81BD"/>
            </w:tcBorders>
            <w:shd w:val="clear" w:color="auto" w:fill="C6D9F1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rFonts w:ascii="Cambria" w:eastAsia="Times New Roman" w:hAnsi="Cambria"/>
                <w:i w:val="0"/>
                <w:color w:val="1F497D"/>
              </w:rPr>
            </w:pPr>
          </w:p>
        </w:tc>
        <w:tc>
          <w:tcPr>
            <w:tcW w:w="3071" w:type="dxa"/>
            <w:tcBorders>
              <w:top w:val="nil"/>
              <w:bottom w:val="single" w:sz="8" w:space="0" w:color="4F81BD"/>
            </w:tcBorders>
            <w:shd w:val="clear" w:color="auto" w:fill="FFFFFF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rFonts w:ascii="Cambria" w:eastAsia="Times New Roman" w:hAnsi="Cambria"/>
                <w:i w:val="0"/>
                <w:color w:val="1F497D"/>
              </w:rPr>
            </w:pPr>
          </w:p>
        </w:tc>
      </w:tr>
      <w:tr w:rsidR="00ED53D4" w:rsidRPr="00254DF9" w:rsidTr="00254DF9">
        <w:tc>
          <w:tcPr>
            <w:tcW w:w="3070" w:type="dxa"/>
            <w:shd w:val="clear" w:color="auto" w:fill="8DB3E2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bCs/>
                <w:i w:val="0"/>
                <w:color w:val="1F497D"/>
              </w:rPr>
            </w:pPr>
            <w:r w:rsidRPr="00254DF9">
              <w:rPr>
                <w:rStyle w:val="SubtleEmphasis"/>
                <w:bCs/>
                <w:i w:val="0"/>
                <w:color w:val="1F497D"/>
              </w:rPr>
              <w:t xml:space="preserve">le </w:t>
            </w:r>
            <w:r w:rsidRPr="00254DF9">
              <w:rPr>
                <w:rStyle w:val="SubtleEmphasis"/>
                <w:b/>
                <w:bCs/>
                <w:i w:val="0"/>
                <w:color w:val="1F497D"/>
              </w:rPr>
              <w:t>c</w:t>
            </w:r>
            <w:r w:rsidRPr="00254DF9">
              <w:rPr>
                <w:rStyle w:val="SubtleEmphasis"/>
                <w:bCs/>
                <w:i w:val="0"/>
                <w:color w:val="1F497D"/>
              </w:rPr>
              <w:t>ase</w:t>
            </w:r>
          </w:p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bCs/>
                <w:i w:val="0"/>
                <w:color w:val="1F497D"/>
              </w:rPr>
            </w:pPr>
            <w:r w:rsidRPr="00254DF9">
              <w:rPr>
                <w:rStyle w:val="SubtleEmphasis"/>
                <w:bCs/>
                <w:i w:val="0"/>
                <w:color w:val="1F497D"/>
              </w:rPr>
              <w:t xml:space="preserve">le </w:t>
            </w:r>
            <w:r w:rsidRPr="00254DF9">
              <w:rPr>
                <w:rStyle w:val="SubtleEmphasis"/>
                <w:b/>
                <w:bCs/>
                <w:i w:val="0"/>
                <w:color w:val="1F497D"/>
              </w:rPr>
              <w:t>a</w:t>
            </w:r>
            <w:r w:rsidRPr="00254DF9">
              <w:rPr>
                <w:rStyle w:val="SubtleEmphasis"/>
                <w:bCs/>
                <w:i w:val="0"/>
                <w:color w:val="1F497D"/>
              </w:rPr>
              <w:t>miche</w:t>
            </w:r>
          </w:p>
        </w:tc>
        <w:tc>
          <w:tcPr>
            <w:tcW w:w="3071" w:type="dxa"/>
            <w:tcBorders>
              <w:top w:val="single" w:sz="8" w:space="0" w:color="4F81BD"/>
              <w:bottom w:val="single" w:sz="6" w:space="0" w:color="1F497D"/>
            </w:tcBorders>
            <w:shd w:val="clear" w:color="auto" w:fill="C6D9F1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i w:val="0"/>
                <w:color w:val="1F497D"/>
              </w:rPr>
            </w:pPr>
            <w:r w:rsidRPr="00254DF9">
              <w:rPr>
                <w:rStyle w:val="SubtleEmphasis"/>
                <w:b/>
                <w:i w:val="0"/>
                <w:color w:val="1F497D"/>
              </w:rPr>
              <w:t>quelle</w:t>
            </w:r>
            <w:r w:rsidRPr="00254DF9">
              <w:rPr>
                <w:rStyle w:val="SubtleEmphasis"/>
                <w:i w:val="0"/>
                <w:color w:val="1F497D"/>
              </w:rPr>
              <w:t xml:space="preserve"> </w:t>
            </w:r>
            <w:r w:rsidRPr="00254DF9">
              <w:rPr>
                <w:rStyle w:val="SubtleEmphasis"/>
                <w:b/>
                <w:i w:val="0"/>
                <w:color w:val="1F497D"/>
              </w:rPr>
              <w:t>c</w:t>
            </w:r>
            <w:r w:rsidRPr="00254DF9">
              <w:rPr>
                <w:rStyle w:val="SubtleEmphasis"/>
                <w:i w:val="0"/>
                <w:color w:val="1F497D"/>
              </w:rPr>
              <w:t>ase</w:t>
            </w:r>
          </w:p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i w:val="0"/>
                <w:color w:val="1F497D"/>
              </w:rPr>
            </w:pPr>
            <w:r w:rsidRPr="00254DF9">
              <w:rPr>
                <w:rStyle w:val="SubtleEmphasis"/>
                <w:b/>
                <w:i w:val="0"/>
                <w:color w:val="1F497D"/>
              </w:rPr>
              <w:t>quelle</w:t>
            </w:r>
            <w:r w:rsidRPr="00254DF9">
              <w:rPr>
                <w:rStyle w:val="SubtleEmphasis"/>
                <w:i w:val="0"/>
                <w:color w:val="1F497D"/>
              </w:rPr>
              <w:t xml:space="preserve"> </w:t>
            </w:r>
            <w:r w:rsidRPr="00254DF9">
              <w:rPr>
                <w:rStyle w:val="SubtleEmphasis"/>
                <w:b/>
                <w:i w:val="0"/>
                <w:color w:val="1F497D"/>
              </w:rPr>
              <w:t>a</w:t>
            </w:r>
            <w:r w:rsidRPr="00254DF9">
              <w:rPr>
                <w:rStyle w:val="SubtleEmphasis"/>
                <w:i w:val="0"/>
                <w:color w:val="1F497D"/>
              </w:rPr>
              <w:t>miche</w:t>
            </w:r>
          </w:p>
        </w:tc>
        <w:tc>
          <w:tcPr>
            <w:tcW w:w="3071" w:type="dxa"/>
            <w:shd w:val="clear" w:color="auto" w:fill="FFFFFF"/>
          </w:tcPr>
          <w:p w:rsidR="00ED53D4" w:rsidRPr="00254DF9" w:rsidRDefault="00ED53D4" w:rsidP="00254DF9">
            <w:pPr>
              <w:spacing w:after="0" w:line="240" w:lineRule="auto"/>
              <w:rPr>
                <w:rStyle w:val="SubtleEmphasis"/>
                <w:i w:val="0"/>
                <w:color w:val="1F497D"/>
              </w:rPr>
            </w:pPr>
            <w:r w:rsidRPr="00254DF9">
              <w:rPr>
                <w:rStyle w:val="SubtleEmphasis"/>
                <w:i w:val="0"/>
                <w:color w:val="1F497D"/>
              </w:rPr>
              <w:t xml:space="preserve">V množini se vedno uporablja </w:t>
            </w:r>
            <w:r w:rsidRPr="00254DF9">
              <w:rPr>
                <w:rStyle w:val="SubtleEmphasis"/>
                <w:b/>
                <w:i w:val="0"/>
                <w:color w:val="1F497D"/>
              </w:rPr>
              <w:t>quelle</w:t>
            </w:r>
            <w:r w:rsidRPr="00254DF9">
              <w:rPr>
                <w:rStyle w:val="SubtleEmphasis"/>
                <w:i w:val="0"/>
                <w:color w:val="1F497D"/>
              </w:rPr>
              <w:t>.</w:t>
            </w:r>
          </w:p>
        </w:tc>
      </w:tr>
    </w:tbl>
    <w:p w:rsidR="00ED53D4" w:rsidRDefault="00ED53D4" w:rsidP="00594C8E">
      <w:pPr>
        <w:rPr>
          <w:rStyle w:val="SubtleEmphasis"/>
        </w:rPr>
      </w:pPr>
    </w:p>
    <w:p w:rsidR="00ED53D4" w:rsidRDefault="00ED53D4" w:rsidP="00594C8E">
      <w:pPr>
        <w:rPr>
          <w:rStyle w:val="SubtleEmphasis"/>
        </w:rPr>
      </w:pPr>
    </w:p>
    <w:p w:rsidR="00EE1753" w:rsidRDefault="00EE1753" w:rsidP="00594C8E">
      <w:pPr>
        <w:rPr>
          <w:rStyle w:val="SubtleEmphasis"/>
        </w:rPr>
      </w:pPr>
    </w:p>
    <w:p w:rsidR="00EE1753" w:rsidRDefault="00EE1753" w:rsidP="00594C8E">
      <w:pPr>
        <w:rPr>
          <w:rStyle w:val="SubtleEmphasis"/>
        </w:rPr>
      </w:pPr>
    </w:p>
    <w:p w:rsidR="00ED53D4" w:rsidRDefault="00ED53D4" w:rsidP="00594C8E">
      <w:pPr>
        <w:rPr>
          <w:rStyle w:val="SubtleEmphasis"/>
        </w:rPr>
      </w:pPr>
      <w:r>
        <w:rPr>
          <w:rStyle w:val="SubtleEmphasis"/>
        </w:rPr>
        <w:lastRenderedPageBreak/>
        <w:t>Oblike zaimka quello, kadar stoji sam:</w:t>
      </w:r>
    </w:p>
    <w:p w:rsidR="00ED53D4" w:rsidRPr="00254DF9" w:rsidRDefault="00ED53D4" w:rsidP="008F2CB4">
      <w:pPr>
        <w:rPr>
          <w:rStyle w:val="SubtleEmphasis"/>
          <w:i w:val="0"/>
          <w:color w:val="000000"/>
        </w:rPr>
      </w:pPr>
      <w:r w:rsidRPr="00254DF9">
        <w:rPr>
          <w:rStyle w:val="SubtleEmphasis"/>
          <w:i w:val="0"/>
          <w:color w:val="000000"/>
        </w:rPr>
        <w:t xml:space="preserve">Kot je razvidno iz primerov, se </w:t>
      </w:r>
      <w:r w:rsidRPr="00254DF9">
        <w:rPr>
          <w:rStyle w:val="SubtleEmphasis"/>
          <w:b/>
          <w:i w:val="0"/>
          <w:color w:val="000000"/>
        </w:rPr>
        <w:t>quello</w:t>
      </w:r>
      <w:r w:rsidRPr="00254DF9">
        <w:rPr>
          <w:rStyle w:val="SubtleEmphasis"/>
          <w:i w:val="0"/>
          <w:color w:val="000000"/>
        </w:rPr>
        <w:t>, kadar stoji sam, obnaša kot pridevnik na –</w:t>
      </w:r>
      <w:r w:rsidRPr="00254DF9">
        <w:rPr>
          <w:rStyle w:val="SubtleEmphasis"/>
          <w:b/>
          <w:i w:val="0"/>
          <w:color w:val="000000"/>
        </w:rPr>
        <w:t>o</w:t>
      </w:r>
      <w:r w:rsidRPr="00254DF9">
        <w:rPr>
          <w:rStyle w:val="SubtleEmphasis"/>
          <w:i w:val="0"/>
          <w:color w:val="000000"/>
        </w:rPr>
        <w:t>.</w:t>
      </w:r>
    </w:p>
    <w:p w:rsidR="00ED53D4" w:rsidRPr="00254DF9" w:rsidRDefault="00ED53D4" w:rsidP="008F2CB4">
      <w:pPr>
        <w:rPr>
          <w:rStyle w:val="SubtleEmphasis"/>
          <w:i w:val="0"/>
          <w:color w:val="000000"/>
        </w:rPr>
      </w:pPr>
      <w:r w:rsidRPr="00254DF9">
        <w:rPr>
          <w:rStyle w:val="SubtleEmphasis"/>
          <w:i w:val="0"/>
          <w:color w:val="000000"/>
        </w:rPr>
        <w:t xml:space="preserve">Preferisci lo yogurt alle fragole o </w:t>
      </w:r>
      <w:r w:rsidRPr="00254DF9">
        <w:rPr>
          <w:rStyle w:val="SubtleEmphasis"/>
          <w:b/>
          <w:i w:val="0"/>
          <w:color w:val="000000"/>
        </w:rPr>
        <w:t>quello</w:t>
      </w:r>
      <w:r w:rsidRPr="00254DF9">
        <w:rPr>
          <w:rStyle w:val="SubtleEmphasis"/>
          <w:i w:val="0"/>
          <w:color w:val="000000"/>
        </w:rPr>
        <w:t xml:space="preserve"> al limone?</w:t>
      </w:r>
    </w:p>
    <w:p w:rsidR="008F2CB4" w:rsidRPr="00254DF9" w:rsidRDefault="008F2CB4" w:rsidP="008F2CB4">
      <w:pPr>
        <w:rPr>
          <w:rStyle w:val="SubtleEmphasis"/>
          <w:i w:val="0"/>
          <w:color w:val="000000"/>
        </w:rPr>
      </w:pPr>
      <w:r w:rsidRPr="00254DF9">
        <w:rPr>
          <w:rStyle w:val="SubtleEmphasis"/>
          <w:i w:val="0"/>
          <w:color w:val="000000"/>
        </w:rPr>
        <w:t xml:space="preserve">Vi piacciono di più i mobili moderni o </w:t>
      </w:r>
      <w:r w:rsidRPr="00254DF9">
        <w:rPr>
          <w:rStyle w:val="SubtleEmphasis"/>
          <w:b/>
          <w:i w:val="0"/>
          <w:color w:val="000000"/>
        </w:rPr>
        <w:t>quelli</w:t>
      </w:r>
      <w:r w:rsidRPr="00254DF9">
        <w:rPr>
          <w:rStyle w:val="SubtleEmphasis"/>
          <w:i w:val="0"/>
          <w:color w:val="000000"/>
        </w:rPr>
        <w:t xml:space="preserve"> antichi?</w:t>
      </w:r>
    </w:p>
    <w:p w:rsidR="008F2CB4" w:rsidRPr="00254DF9" w:rsidRDefault="008F2CB4" w:rsidP="008F2CB4">
      <w:pPr>
        <w:rPr>
          <w:rStyle w:val="SubtleEmphasis"/>
          <w:i w:val="0"/>
          <w:color w:val="000000"/>
        </w:rPr>
      </w:pPr>
    </w:p>
    <w:p w:rsidR="008F2CB4" w:rsidRPr="00254DF9" w:rsidRDefault="008F2CB4" w:rsidP="008F2CB4">
      <w:pPr>
        <w:rPr>
          <w:rStyle w:val="SubtleEmphasis"/>
          <w:i w:val="0"/>
          <w:color w:val="000000"/>
        </w:rPr>
      </w:pPr>
      <w:r w:rsidRPr="00254DF9">
        <w:rPr>
          <w:rStyle w:val="SubtleEmphasis"/>
          <w:i w:val="0"/>
          <w:color w:val="000000"/>
        </w:rPr>
        <w:t xml:space="preserve">Quale camicia metto, questa o </w:t>
      </w:r>
      <w:r w:rsidRPr="00254DF9">
        <w:rPr>
          <w:rStyle w:val="SubtleEmphasis"/>
          <w:b/>
          <w:i w:val="0"/>
          <w:color w:val="000000"/>
        </w:rPr>
        <w:t>quella</w:t>
      </w:r>
      <w:r w:rsidRPr="00254DF9">
        <w:rPr>
          <w:rStyle w:val="SubtleEmphasis"/>
          <w:i w:val="0"/>
          <w:color w:val="000000"/>
        </w:rPr>
        <w:t>?</w:t>
      </w:r>
    </w:p>
    <w:p w:rsidR="008F2CB4" w:rsidRPr="00254DF9" w:rsidRDefault="008F2CB4" w:rsidP="008F2CB4">
      <w:pPr>
        <w:rPr>
          <w:rStyle w:val="SubtleEmphasis"/>
          <w:i w:val="0"/>
          <w:color w:val="000000"/>
        </w:rPr>
      </w:pPr>
      <w:r w:rsidRPr="00254DF9">
        <w:rPr>
          <w:rStyle w:val="SubtleEmphasis"/>
          <w:i w:val="0"/>
          <w:color w:val="000000"/>
        </w:rPr>
        <w:t xml:space="preserve">Quali scarpe metto per la passeggiata? – Metti </w:t>
      </w:r>
      <w:r w:rsidR="00EE1753" w:rsidRPr="00254DF9">
        <w:rPr>
          <w:rStyle w:val="SubtleEmphasis"/>
          <w:b/>
          <w:i w:val="0"/>
          <w:color w:val="000000"/>
        </w:rPr>
        <w:t>quelle</w:t>
      </w:r>
      <w:r w:rsidRPr="00254DF9">
        <w:rPr>
          <w:rStyle w:val="SubtleEmphasis"/>
          <w:i w:val="0"/>
          <w:color w:val="000000"/>
        </w:rPr>
        <w:t xml:space="preserve"> più comode.</w:t>
      </w:r>
    </w:p>
    <w:p w:rsidR="00ED53D4" w:rsidRPr="00ED53D4" w:rsidRDefault="00ED53D4" w:rsidP="00ED53D4">
      <w:pPr>
        <w:rPr>
          <w:rStyle w:val="SubtleEmphasis"/>
        </w:rPr>
      </w:pPr>
    </w:p>
    <w:sectPr w:rsidR="00ED53D4" w:rsidRPr="00ED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E5905"/>
    <w:multiLevelType w:val="hybridMultilevel"/>
    <w:tmpl w:val="BF4E95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64F9"/>
    <w:multiLevelType w:val="hybridMultilevel"/>
    <w:tmpl w:val="A56A58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CFD"/>
    <w:rsid w:val="00254DF9"/>
    <w:rsid w:val="00295F21"/>
    <w:rsid w:val="0049272D"/>
    <w:rsid w:val="00594C8E"/>
    <w:rsid w:val="008F2CB4"/>
    <w:rsid w:val="00955CFD"/>
    <w:rsid w:val="00B620C9"/>
    <w:rsid w:val="00BE1D84"/>
    <w:rsid w:val="00CB12D1"/>
    <w:rsid w:val="00ED53D4"/>
    <w:rsid w:val="00EE1753"/>
    <w:rsid w:val="00F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D8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D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5CF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55CF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CF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5CF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uiPriority w:val="9"/>
    <w:rsid w:val="00BE1D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BE1D84"/>
    <w:rPr>
      <w:rFonts w:ascii="Cambria" w:eastAsia="Times New Roman" w:hAnsi="Cambria" w:cs="Times New Roman"/>
      <w:b/>
      <w:bCs/>
      <w:color w:val="4F81BD"/>
    </w:rPr>
  </w:style>
  <w:style w:type="table" w:styleId="TableGrid">
    <w:name w:val="Table Grid"/>
    <w:basedOn w:val="TableNormal"/>
    <w:uiPriority w:val="59"/>
    <w:rsid w:val="00BE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BE1D8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BE1D8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olorfulGrid-Accent5">
    <w:name w:val="Colorful Grid Accent 5"/>
    <w:basedOn w:val="TableNormal"/>
    <w:uiPriority w:val="73"/>
    <w:rsid w:val="00BE1D8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3-Accent1">
    <w:name w:val="Medium Grid 3 Accent 1"/>
    <w:basedOn w:val="TableNormal"/>
    <w:uiPriority w:val="69"/>
    <w:rsid w:val="00FC3F0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SubtleEmphasis">
    <w:name w:val="Subtle Emphasis"/>
    <w:uiPriority w:val="19"/>
    <w:qFormat/>
    <w:rsid w:val="00594C8E"/>
    <w:rPr>
      <w:i/>
      <w:iCs/>
      <w:color w:val="808080"/>
    </w:rPr>
  </w:style>
  <w:style w:type="table" w:styleId="MediumList1-Accent1">
    <w:name w:val="Medium List 1 Accent 1"/>
    <w:basedOn w:val="TableNormal"/>
    <w:uiPriority w:val="65"/>
    <w:rsid w:val="00ED53D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ED53D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D53D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ED53D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4081-48CE-40C5-92EA-309201A2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2019-05-27T12:36:00Z</dcterms:created>
  <dcterms:modified xsi:type="dcterms:W3CDTF">2019-05-27T12:36:00Z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