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93" w:rsidRDefault="00464203">
      <w:pPr>
        <w:rPr>
          <w:b/>
        </w:rPr>
      </w:pPr>
      <w:bookmarkStart w:id="0" w:name="_GoBack"/>
      <w:bookmarkEnd w:id="0"/>
      <w:r>
        <w:rPr>
          <w:b/>
          <w:highlight w:val="yellow"/>
        </w:rPr>
        <w:t>DUŠIK, N</w:t>
      </w:r>
    </w:p>
    <w:p w:rsidR="00443A93" w:rsidRDefault="00464203">
      <w:pPr>
        <w:numPr>
          <w:ilvl w:val="0"/>
          <w:numId w:val="1"/>
        </w:numPr>
      </w:pPr>
      <w:r>
        <w:t>zelo obstojna molekula</w:t>
      </w:r>
    </w:p>
    <w:p w:rsidR="00443A93" w:rsidRDefault="00464203">
      <w:pPr>
        <w:numPr>
          <w:ilvl w:val="0"/>
          <w:numId w:val="1"/>
        </w:numPr>
      </w:pPr>
      <w:r>
        <w:t>v ozračju ga je približno 78%</w:t>
      </w:r>
    </w:p>
    <w:p w:rsidR="00443A93" w:rsidRDefault="00464203">
      <w:pPr>
        <w:numPr>
          <w:ilvl w:val="0"/>
          <w:numId w:val="1"/>
        </w:numPr>
      </w:pPr>
      <w:r>
        <w:t>dušik je nereaktiven</w:t>
      </w:r>
    </w:p>
    <w:p w:rsidR="00443A93" w:rsidRDefault="00464203">
      <w:pPr>
        <w:numPr>
          <w:ilvl w:val="0"/>
          <w:numId w:val="1"/>
        </w:numPr>
      </w:pPr>
      <w:r>
        <w:t>edini elementaren v ozračju – molekule z oznako N</w:t>
      </w:r>
      <w:r>
        <w:rPr>
          <w:vertAlign w:val="subscript"/>
        </w:rPr>
        <w:t>2</w:t>
      </w:r>
    </w:p>
    <w:p w:rsidR="00443A93" w:rsidRDefault="00464203">
      <w:pPr>
        <w:numPr>
          <w:ilvl w:val="0"/>
          <w:numId w:val="1"/>
        </w:numPr>
      </w:pPr>
      <w:r>
        <w:t>spojine:</w:t>
      </w:r>
    </w:p>
    <w:p w:rsidR="00443A93" w:rsidRDefault="00464203">
      <w:pPr>
        <w:numPr>
          <w:ilvl w:val="1"/>
          <w:numId w:val="1"/>
        </w:numPr>
      </w:pPr>
      <w:r>
        <w:t>nitrati (V) = NO</w:t>
      </w:r>
      <w:r>
        <w:rPr>
          <w:vertAlign w:val="subscript"/>
        </w:rPr>
        <w:t>3</w:t>
      </w:r>
      <w:r>
        <w:rPr>
          <w:vertAlign w:val="superscript"/>
        </w:rPr>
        <w:t>1-</w:t>
      </w:r>
    </w:p>
    <w:p w:rsidR="00443A93" w:rsidRDefault="00464203">
      <w:pPr>
        <w:numPr>
          <w:ilvl w:val="1"/>
          <w:numId w:val="1"/>
        </w:numPr>
      </w:pPr>
      <w:r>
        <w:t>nitrati (III) = NO</w:t>
      </w:r>
      <w:r>
        <w:rPr>
          <w:vertAlign w:val="subscript"/>
        </w:rPr>
        <w:t>2</w:t>
      </w:r>
      <w:r>
        <w:rPr>
          <w:vertAlign w:val="superscript"/>
        </w:rPr>
        <w:t>1-</w:t>
      </w:r>
    </w:p>
    <w:p w:rsidR="00443A93" w:rsidRDefault="00464203">
      <w:pPr>
        <w:numPr>
          <w:ilvl w:val="1"/>
          <w:numId w:val="1"/>
        </w:numPr>
      </w:pPr>
      <w:r>
        <w:t>amonijeve soli = NH</w:t>
      </w:r>
      <w:r>
        <w:rPr>
          <w:vertAlign w:val="subscript"/>
        </w:rPr>
        <w:t>4</w:t>
      </w:r>
      <w:r>
        <w:rPr>
          <w:vertAlign w:val="superscript"/>
        </w:rPr>
        <w:t>+</w:t>
      </w:r>
    </w:p>
    <w:p w:rsidR="00443A93" w:rsidRDefault="00464203">
      <w:pPr>
        <w:numPr>
          <w:ilvl w:val="1"/>
          <w:numId w:val="1"/>
        </w:numPr>
      </w:pPr>
      <w:r>
        <w:t>organske dušikove kisline</w:t>
      </w:r>
    </w:p>
    <w:p w:rsidR="00443A93" w:rsidRDefault="00443A93"/>
    <w:p w:rsidR="00443A93" w:rsidRDefault="00464203">
      <w:pPr>
        <w:rPr>
          <w:b/>
        </w:rPr>
      </w:pPr>
      <w:r>
        <w:rPr>
          <w:b/>
          <w:highlight w:val="yellow"/>
        </w:rPr>
        <w:t>FOSFOR, P</w:t>
      </w:r>
    </w:p>
    <w:p w:rsidR="00443A93" w:rsidRDefault="00464203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P</w:t>
      </w:r>
      <w:r>
        <w:rPr>
          <w:b/>
          <w:i/>
          <w:vertAlign w:val="subscript"/>
        </w:rPr>
        <w:t>4</w:t>
      </w:r>
      <w:r>
        <w:rPr>
          <w:b/>
          <w:i/>
        </w:rPr>
        <w:t>O</w:t>
      </w:r>
      <w:r>
        <w:rPr>
          <w:b/>
          <w:i/>
          <w:vertAlign w:val="subscript"/>
        </w:rPr>
        <w:t>10</w:t>
      </w:r>
      <w:r>
        <w:rPr>
          <w:b/>
          <w:i/>
        </w:rPr>
        <w:t xml:space="preserve"> + 6H</w:t>
      </w:r>
      <w:r>
        <w:rPr>
          <w:b/>
          <w:i/>
          <w:vertAlign w:val="subscript"/>
        </w:rPr>
        <w:t>2O</w:t>
      </w:r>
      <w:r>
        <w:rPr>
          <w:b/>
          <w:i/>
        </w:rPr>
        <w:t xml:space="preserve"> </w:t>
      </w:r>
      <w:r>
        <w:rPr>
          <w:b/>
          <w:i/>
          <w:position w:val="-6"/>
        </w:rPr>
        <w:object w:dxaOrig="6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5" o:title=""/>
          </v:shape>
          <o:OLEObject Type="Embed" ProgID="Equation.3" ShapeID="_x0000_i1025" DrawAspect="Content" ObjectID="_1618643604" r:id="rId6"/>
        </w:object>
      </w:r>
      <w:r>
        <w:rPr>
          <w:b/>
          <w:i/>
        </w:rPr>
        <w:t xml:space="preserve"> 4H</w:t>
      </w:r>
      <w:r>
        <w:rPr>
          <w:b/>
          <w:i/>
          <w:vertAlign w:val="subscript"/>
        </w:rPr>
        <w:t>3</w:t>
      </w:r>
      <w:r>
        <w:rPr>
          <w:b/>
          <w:i/>
        </w:rPr>
        <w:t>PO</w:t>
      </w:r>
      <w:r>
        <w:rPr>
          <w:b/>
          <w:i/>
          <w:vertAlign w:val="subscript"/>
        </w:rPr>
        <w:t>4</w:t>
      </w:r>
    </w:p>
    <w:p w:rsidR="00443A93" w:rsidRDefault="00464203">
      <w:pPr>
        <w:numPr>
          <w:ilvl w:val="1"/>
          <w:numId w:val="1"/>
        </w:numPr>
      </w:pPr>
      <w:r>
        <w:t>ta kislina je brezbarvna kristalna snov</w:t>
      </w:r>
    </w:p>
    <w:p w:rsidR="00443A93" w:rsidRDefault="00464203">
      <w:pPr>
        <w:numPr>
          <w:ilvl w:val="1"/>
          <w:numId w:val="1"/>
        </w:numPr>
      </w:pPr>
      <w:r>
        <w:t>v vodi dobro topna</w:t>
      </w:r>
    </w:p>
    <w:p w:rsidR="00443A93" w:rsidRDefault="00464203">
      <w:pPr>
        <w:numPr>
          <w:ilvl w:val="1"/>
          <w:numId w:val="1"/>
        </w:numPr>
      </w:pPr>
      <w:r>
        <w:t>tvori 3 vrste soli</w:t>
      </w:r>
    </w:p>
    <w:p w:rsidR="00443A93" w:rsidRDefault="00464203">
      <w:pPr>
        <w:numPr>
          <w:ilvl w:val="1"/>
          <w:numId w:val="1"/>
        </w:numPr>
      </w:pPr>
      <w:r>
        <w:t>uporaba:</w:t>
      </w:r>
    </w:p>
    <w:p w:rsidR="00443A93" w:rsidRDefault="00464203">
      <w:pPr>
        <w:numPr>
          <w:ilvl w:val="2"/>
          <w:numId w:val="1"/>
        </w:numPr>
      </w:pPr>
      <w:r>
        <w:t>pralna sredstva</w:t>
      </w:r>
    </w:p>
    <w:p w:rsidR="00443A93" w:rsidRDefault="00464203">
      <w:pPr>
        <w:numPr>
          <w:ilvl w:val="2"/>
          <w:numId w:val="1"/>
        </w:numPr>
      </w:pPr>
      <w:r>
        <w:t>prehrambena industrija</w:t>
      </w:r>
    </w:p>
    <w:p w:rsidR="00443A93" w:rsidRDefault="00464203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poznamo več vrst:</w:t>
      </w:r>
    </w:p>
    <w:p w:rsidR="00443A93" w:rsidRDefault="00464203">
      <w:pPr>
        <w:numPr>
          <w:ilvl w:val="1"/>
          <w:numId w:val="1"/>
        </w:numPr>
      </w:pPr>
      <w:r>
        <w:t>BELI, P</w:t>
      </w:r>
      <w:r>
        <w:rPr>
          <w:vertAlign w:val="subscript"/>
        </w:rPr>
        <w:t>4</w:t>
      </w:r>
      <w:r>
        <w:t xml:space="preserve">, </w:t>
      </w:r>
    </w:p>
    <w:p w:rsidR="00443A93" w:rsidRDefault="00464203">
      <w:pPr>
        <w:numPr>
          <w:ilvl w:val="2"/>
          <w:numId w:val="1"/>
        </w:numPr>
      </w:pPr>
      <w:r>
        <w:t>zanj je značilna neobstojnost</w:t>
      </w:r>
    </w:p>
    <w:p w:rsidR="00443A93" w:rsidRDefault="00464203">
      <w:pPr>
        <w:numPr>
          <w:ilvl w:val="2"/>
          <w:numId w:val="1"/>
        </w:numPr>
      </w:pPr>
      <w:r>
        <w:t>hranimo ga v vodi, v temnih steklenicah</w:t>
      </w:r>
    </w:p>
    <w:p w:rsidR="00443A93" w:rsidRDefault="00464203">
      <w:pPr>
        <w:numPr>
          <w:ilvl w:val="2"/>
          <w:numId w:val="1"/>
        </w:numPr>
      </w:pPr>
      <w:r>
        <w:t>mehak</w:t>
      </w:r>
    </w:p>
    <w:p w:rsidR="00443A93" w:rsidRDefault="00464203">
      <w:pPr>
        <w:numPr>
          <w:ilvl w:val="2"/>
          <w:numId w:val="1"/>
        </w:numPr>
      </w:pPr>
      <w:r>
        <w:t>izedno nevaren</w:t>
      </w:r>
    </w:p>
    <w:p w:rsidR="00443A93" w:rsidRDefault="00464203">
      <w:pPr>
        <w:numPr>
          <w:ilvl w:val="2"/>
          <w:numId w:val="1"/>
        </w:numPr>
      </w:pPr>
      <w:r>
        <w:t>vnetljiv</w:t>
      </w:r>
    </w:p>
    <w:p w:rsidR="00443A93" w:rsidRDefault="00464203">
      <w:pPr>
        <w:numPr>
          <w:ilvl w:val="2"/>
          <w:numId w:val="1"/>
        </w:numPr>
      </w:pPr>
      <w:r>
        <w:t>nima praktične uporabe</w:t>
      </w:r>
    </w:p>
    <w:p w:rsidR="00443A93" w:rsidRDefault="00464203">
      <w:pPr>
        <w:numPr>
          <w:ilvl w:val="3"/>
          <w:numId w:val="1"/>
        </w:numPr>
      </w:pPr>
      <w:r>
        <w:t xml:space="preserve">KEMILUMINASTIKA (fosforesciranje) – ponoči se sveti in ko oddaja svetlobo, se spremeni v rdeči fosfor. </w:t>
      </w:r>
    </w:p>
    <w:p w:rsidR="00443A93" w:rsidRDefault="00464203">
      <w:pPr>
        <w:numPr>
          <w:ilvl w:val="2"/>
          <w:numId w:val="1"/>
        </w:numPr>
      </w:pPr>
      <w:r>
        <w:t>strupen</w:t>
      </w:r>
    </w:p>
    <w:p w:rsidR="00443A93" w:rsidRDefault="00464203">
      <w:pPr>
        <w:numPr>
          <w:ilvl w:val="2"/>
          <w:numId w:val="1"/>
        </w:numPr>
      </w:pPr>
      <w:r>
        <w:t>nevaren</w:t>
      </w:r>
    </w:p>
    <w:p w:rsidR="00443A93" w:rsidRDefault="00834AE3">
      <w:pPr>
        <w:numPr>
          <w:ilvl w:val="2"/>
          <w:numId w:val="1"/>
        </w:numPr>
      </w:pPr>
      <w:r>
        <w:rPr>
          <w:noProof/>
        </w:rPr>
        <w:pict>
          <v:shape id="_x0000_s1026" type="#_x0000_t75" style="position:absolute;left:0;text-align:left;margin-left:-18pt;margin-top:8.85pt;width:68.15pt;height:179.35pt;z-index:-251658752">
            <v:imagedata r:id="rId7" o:title=""/>
          </v:shape>
        </w:pict>
      </w:r>
      <w:r w:rsidR="00464203">
        <w:t>ne smemo ga prijeti v roko</w:t>
      </w:r>
    </w:p>
    <w:p w:rsidR="00443A93" w:rsidRDefault="00464203">
      <w:pPr>
        <w:numPr>
          <w:ilvl w:val="1"/>
          <w:numId w:val="1"/>
        </w:numPr>
      </w:pPr>
      <w:r>
        <w:t>RDEČI</w:t>
      </w:r>
    </w:p>
    <w:p w:rsidR="00443A93" w:rsidRDefault="00464203">
      <w:pPr>
        <w:numPr>
          <w:ilvl w:val="1"/>
          <w:numId w:val="1"/>
        </w:numPr>
      </w:pPr>
      <w:r>
        <w:t>VIJOLIČNI</w:t>
      </w:r>
    </w:p>
    <w:p w:rsidR="00443A93" w:rsidRDefault="00464203">
      <w:pPr>
        <w:numPr>
          <w:ilvl w:val="1"/>
          <w:numId w:val="1"/>
        </w:numPr>
      </w:pPr>
      <w:r>
        <w:t>ČRNI</w:t>
      </w:r>
    </w:p>
    <w:p w:rsidR="00443A93" w:rsidRDefault="00464203">
      <w:pPr>
        <w:numPr>
          <w:ilvl w:val="2"/>
          <w:numId w:val="1"/>
        </w:numPr>
      </w:pPr>
      <w:r>
        <w:t>polprevoden</w:t>
      </w:r>
    </w:p>
    <w:p w:rsidR="00443A93" w:rsidRDefault="00464203">
      <w:pPr>
        <w:numPr>
          <w:ilvl w:val="2"/>
          <w:numId w:val="1"/>
        </w:numPr>
      </w:pPr>
      <w:r>
        <w:t>kaže nekatere kovinske lastnosti</w:t>
      </w:r>
    </w:p>
    <w:p w:rsidR="00443A93" w:rsidRDefault="00464203">
      <w:pPr>
        <w:numPr>
          <w:ilvl w:val="2"/>
          <w:numId w:val="1"/>
        </w:numPr>
      </w:pPr>
      <w:r>
        <w:t xml:space="preserve">SAHARA: za pralna sredstva, </w:t>
      </w:r>
      <w:r>
        <w:br/>
        <w:t xml:space="preserve">                  pridobivanje barvil</w:t>
      </w:r>
    </w:p>
    <w:p w:rsidR="00443A93" w:rsidRDefault="00464203">
      <w:pPr>
        <w:numPr>
          <w:ilvl w:val="2"/>
          <w:numId w:val="1"/>
        </w:numPr>
      </w:pPr>
      <w:r>
        <w:t xml:space="preserve">OTOČJA J AMERIKE: gvana, ki se je spremenilo v kamnino,                </w:t>
      </w:r>
    </w:p>
    <w:p w:rsidR="00443A93" w:rsidRDefault="00464203">
      <w:pPr>
        <w:numPr>
          <w:ilvl w:val="2"/>
          <w:numId w:val="1"/>
        </w:numPr>
      </w:pPr>
      <w:r>
        <w:t xml:space="preserve">prehrambena industrija                 </w:t>
      </w:r>
    </w:p>
    <w:p w:rsidR="00443A93" w:rsidRDefault="00464203">
      <w:pPr>
        <w:numPr>
          <w:ilvl w:val="2"/>
          <w:numId w:val="1"/>
        </w:numPr>
      </w:pPr>
      <w:r>
        <w:t>umetna gnojila</w:t>
      </w:r>
    </w:p>
    <w:p w:rsidR="00443A93" w:rsidRDefault="00464203">
      <w:pPr>
        <w:numPr>
          <w:ilvl w:val="2"/>
          <w:numId w:val="1"/>
        </w:numPr>
      </w:pPr>
      <w:r>
        <w:t>fosfati</w:t>
      </w:r>
    </w:p>
    <w:p w:rsidR="00443A93" w:rsidRDefault="00464203">
      <w:pPr>
        <w:numPr>
          <w:ilvl w:val="2"/>
          <w:numId w:val="1"/>
        </w:numPr>
      </w:pPr>
      <w:r>
        <w:t>topi se v vodi</w:t>
      </w:r>
    </w:p>
    <w:p w:rsidR="00443A93" w:rsidRDefault="00464203">
      <w:pPr>
        <w:numPr>
          <w:ilvl w:val="2"/>
          <w:numId w:val="1"/>
        </w:numPr>
      </w:pPr>
      <w:r>
        <w:t>brezbarven</w:t>
      </w:r>
    </w:p>
    <w:p w:rsidR="00443A93" w:rsidRDefault="00443A93"/>
    <w:sectPr w:rsidR="00443A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688B"/>
    <w:multiLevelType w:val="hybridMultilevel"/>
    <w:tmpl w:val="0492C44E"/>
    <w:lvl w:ilvl="0" w:tplc="E2A6B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203"/>
    <w:rsid w:val="00443A93"/>
    <w:rsid w:val="00464203"/>
    <w:rsid w:val="008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Links>
    <vt:vector size="6" baseType="variant">
      <vt:variant>
        <vt:i4>0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