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74AB" w:rsidRDefault="00873F24">
      <w:pPr>
        <w:jc w:val="center"/>
        <w:rPr>
          <w:b/>
          <w:color w:val="33CCCC"/>
          <w:sz w:val="44"/>
          <w:szCs w:val="44"/>
        </w:rPr>
      </w:pPr>
      <w:bookmarkStart w:id="0" w:name="_GoBack"/>
      <w:bookmarkEnd w:id="0"/>
      <w:r>
        <w:rPr>
          <w:b/>
          <w:color w:val="33CCCC"/>
          <w:sz w:val="44"/>
          <w:szCs w:val="44"/>
        </w:rPr>
        <w:t>KRISTALI</w:t>
      </w:r>
    </w:p>
    <w:p w:rsidR="00A174AB" w:rsidRDefault="002E5FCE">
      <w:pPr>
        <w:jc w:val="both"/>
        <w:rPr>
          <w:b/>
        </w:rPr>
      </w:pPr>
      <w:r>
        <w:pict>
          <v:group id="_x0000_s1028" style="position:absolute;left:0;text-align:left;margin-left:.7pt;margin-top:13.7pt;width:477pt;height:225pt;z-index:251656704;mso-wrap-distance-left:0;mso-wrap-distance-right:0" coordorigin="14,274" coordsize="9540,4500">
            <o:lock v:ext="edit" text="t"/>
            <v:rect id="_x0000_s1029" style="position:absolute;left:14;top:274;width:9540;height:4500;v-text-anchor:middle" filled="f" stroked="f">
              <v:stroke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4" style="position:absolute;left:1544;top:2096;width:1170;height:2115;flip:y" o:connectortype="elbow" strokeweight="1.06mm"/>
            <v:shape id="_x0000_s1031" type="#_x0000_t34" style="position:absolute;left:2714;top:2096;width:1708;height:1214;flip:x y" o:connectortype="elbow" strokeweight="1.06mm"/>
            <v:shape id="_x0000_s1032" type="#_x0000_t34" style="position:absolute;left:2714;top:2096;width:1438;height:315;flip:x y" o:connectortype="elbow" strokeweight="1.06mm"/>
            <v:shape id="_x0000_s1033" type="#_x0000_t34" style="position:absolute;left:2714;top:2096;width:1169;height:2115;flip:x y" o:connectortype="elbow" strokeweight="1.06mm"/>
            <v:shape id="_x0000_s1034" type="#_x0000_t34" style="position:absolute;left:1274;top:2096;width:1440;height:1214;flip:y" o:connectortype="elbow" strokeweight="1.06mm"/>
            <v:shape id="_x0000_s1035" type="#_x0000_t34" style="position:absolute;left:1004;top:2096;width:1709;height:315;flip:y" o:connectortype="elbow" strokeweight="1.06mm"/>
            <v:shape id="_x0000_s1036" type="#_x0000_t34" style="position:absolute;left:4154;top:1323;width:3598;height:156;flip:x y" o:connectortype="elbow" strokeweight="1.06mm"/>
            <v:shape id="_x0000_s1037" type="#_x0000_t34" style="position:absolute;left:2714;top:1016;width:1709;height:494;flip:y" o:connectortype="elbow" strokeweight="1.06mm"/>
            <v:group id="_x0000_s1038" style="position:absolute;left:2714;top:274;width:3420;height:720;mso-wrap-distance-left:0;mso-wrap-distance-right:0" coordorigin="2714,274" coordsize="3420,720">
              <o:lock v:ext="edit" text="t"/>
              <v:roundrect id="_x0000_s1039" style="position:absolute;left:2714;top:274;width:3420;height:720;v-text-anchor:middle" arcsize="10923f" fillcolor="red" strokecolor="red" strokeweight=".79mm">
                <v:fill opacity=".5" color2="aqua"/>
                <v:stroke color2="aqua"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2749;top:309;width:3350;height:650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sz w:val="28"/>
                          <w:szCs w:val="28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sz w:val="28"/>
                          <w:szCs w:val="28"/>
                          <w:lang w:val="sl-SI" w:eastAsia="ar-SA"/>
                        </w:rPr>
                        <w:t>TRDNE SNOVI</w:t>
                      </w:r>
                    </w:p>
                  </w:txbxContent>
                </v:textbox>
              </v:shape>
            </v:group>
            <v:group id="_x0000_s1041" style="position:absolute;left:1814;top:1534;width:1800;height:540;mso-wrap-distance-left:0;mso-wrap-distance-right:0" coordorigin="1814,1534" coordsize="1800,540">
              <o:lock v:ext="edit" text="t"/>
              <v:roundrect id="_x0000_s1042" style="position:absolute;left:1814;top:1534;width:1800;height:540;v-text-anchor:middle" arcsize="10923f" fillcolor="#c9f" strokecolor="fuchsia" strokeweight=".79mm">
                <v:fill opacity=".5" color2="#360"/>
                <v:stroke color2="lime" joinstyle="miter"/>
              </v:roundrect>
              <v:shape id="_x0000_s1043" type="#_x0000_t202" style="position:absolute;left:1840;top:1560;width:1748;height:488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val="sl-SI" w:eastAsia="ar-SA"/>
                        </w:rPr>
                        <w:t>KRISTALI</w:t>
                      </w:r>
                    </w:p>
                  </w:txbxContent>
                </v:textbox>
              </v:shape>
            </v:group>
            <v:group id="_x0000_s1044" style="position:absolute;left:6314;top:1503;width:2880;height:540;mso-wrap-distance-left:0;mso-wrap-distance-right:0" coordorigin="6314,1503" coordsize="2880,540">
              <o:lock v:ext="edit" text="t"/>
              <v:roundrect id="_x0000_s1045" style="position:absolute;left:6314;top:1503;width:2880;height:540;v-text-anchor:middle" arcsize="10923f" fillcolor="#57ff57" strokecolor="lime" strokeweight=".79mm">
                <v:fill opacity=".5" color2="#a800a8"/>
                <v:stroke color2="fuchsia" joinstyle="miter"/>
              </v:roundrect>
              <v:shape id="_x0000_s1046" type="#_x0000_t202" style="position:absolute;left:6340;top:1529;width:2828;height:488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sz w:val="28"/>
                          <w:szCs w:val="28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  <w:szCs w:val="28"/>
                          <w:lang w:val="sl-SI" w:eastAsia="ar-SA"/>
                        </w:rPr>
                        <w:t>AMORFNE SNOVI</w:t>
                      </w:r>
                    </w:p>
                  </w:txbxContent>
                </v:textbox>
              </v:shape>
            </v:group>
            <v:group id="_x0000_s1047" style="position:absolute;left:194;top:2434;width:1620;height:540;mso-wrap-distance-left:0;mso-wrap-distance-right:0" coordorigin="194,2434" coordsize="1620,540">
              <o:lock v:ext="edit" text="t"/>
              <v:roundrect id="_x0000_s1048" style="position:absolute;left:194;top:2434;width:1620;height:540;v-text-anchor:middle" arcsize="10923f" fillcolor="#a3ffff" strokecolor="aqua" strokeweight=".79mm">
                <v:fill opacity=".5" color2="#5c0000"/>
                <v:stroke color2="red" joinstyle="miter"/>
              </v:roundrect>
              <v:shape id="_x0000_s1049" type="#_x0000_t202" style="position:absolute;left:220;top:2460;width:1568;height:488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KUBIČNI</w:t>
                      </w:r>
                    </w:p>
                  </w:txbxContent>
                </v:textbox>
              </v:shape>
            </v:group>
            <v:group id="_x0000_s1050" style="position:absolute;left:14;top:3334;width:2520;height:540;mso-wrap-distance-left:0;mso-wrap-distance-right:0" coordorigin="14,3334" coordsize="2520,540">
              <o:lock v:ext="edit" text="t"/>
              <v:roundrect id="_x0000_s1051" style="position:absolute;left:14;top:3334;width:2520;height:540;v-text-anchor:middle" arcsize="10923f" fillcolor="#a3ffff" strokecolor="aqua" strokeweight=".79mm">
                <v:fill opacity=".5" color2="#5c0000"/>
                <v:stroke color2="red" joinstyle="miter"/>
              </v:roundrect>
              <v:shape id="_x0000_s1052" type="#_x0000_t202" style="position:absolute;left:40;top:3360;width:2468;height:488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TETRAGONALNI</w:t>
                      </w:r>
                    </w:p>
                  </w:txbxContent>
                </v:textbox>
              </v:shape>
            </v:group>
            <v:group id="_x0000_s1053" style="position:absolute;left:2714;top:4234;width:2340;height:540;mso-wrap-distance-left:0;mso-wrap-distance-right:0" coordorigin="2714,4234" coordsize="2340,540">
              <o:lock v:ext="edit" text="t"/>
              <v:roundrect id="_x0000_s1054" style="position:absolute;left:2714;top:4234;width:2340;height:540;v-text-anchor:middle" arcsize="10923f" fillcolor="#a3ffff" strokecolor="aqua" strokeweight=".79mm">
                <v:fill opacity=".5" color2="#5c0000"/>
                <v:stroke color2="red" joinstyle="miter"/>
              </v:roundrect>
              <v:shape id="_x0000_s1055" type="#_x0000_t202" style="position:absolute;left:2740;top:4260;width:2288;height:488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MONOKLINSKI</w:t>
                      </w:r>
                    </w:p>
                  </w:txbxContent>
                </v:textbox>
              </v:shape>
            </v:group>
            <v:group id="_x0000_s1056" style="position:absolute;left:2894;top:2434;width:2520;height:540;mso-wrap-distance-left:0;mso-wrap-distance-right:0" coordorigin="2894,2434" coordsize="2520,540">
              <o:lock v:ext="edit" text="t"/>
              <v:roundrect id="_x0000_s1057" style="position:absolute;left:2894;top:2434;width:2520;height:540;v-text-anchor:middle" arcsize="10923f" fillcolor="#a3ffff" strokecolor="aqua" strokeweight=".79mm">
                <v:fill opacity=".5" color2="#5c0000"/>
                <v:stroke color2="red" joinstyle="miter"/>
              </v:roundrect>
              <v:shape id="_x0000_s1058" type="#_x0000_t202" style="position:absolute;left:2920;top:2460;width:2468;height:488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HEKSAGONALNI</w:t>
                      </w:r>
                    </w:p>
                  </w:txbxContent>
                </v:textbox>
              </v:shape>
            </v:group>
            <v:group id="_x0000_s1059" style="position:absolute;left:3254;top:3334;width:2340;height:540;mso-wrap-distance-left:0;mso-wrap-distance-right:0" coordorigin="3254,3334" coordsize="2340,540">
              <o:lock v:ext="edit" text="t"/>
              <v:roundrect id="_x0000_s1060" style="position:absolute;left:3254;top:3334;width:2340;height:540;v-text-anchor:middle" arcsize="10923f" fillcolor="#a3ffff" strokecolor="aqua" strokeweight=".79mm">
                <v:fill opacity=".5" color2="#5c0000"/>
                <v:stroke color2="red" joinstyle="miter"/>
              </v:roundrect>
              <v:shape id="_x0000_s1061" type="#_x0000_t202" style="position:absolute;left:3280;top:3360;width:2288;height:488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ORTOROMBSKI</w:t>
                      </w:r>
                    </w:p>
                  </w:txbxContent>
                </v:textbox>
              </v:shape>
            </v:group>
            <v:group id="_x0000_s1062" style="position:absolute;left:554;top:4234;width:1980;height:540;mso-wrap-distance-left:0;mso-wrap-distance-right:0" coordorigin="554,4234" coordsize="1980,540">
              <o:lock v:ext="edit" text="t"/>
              <v:roundrect id="_x0000_s1063" style="position:absolute;left:554;top:4234;width:1980;height:540;v-text-anchor:middle" arcsize="10923f" fillcolor="#a3ffff" strokecolor="aqua" strokeweight=".79mm">
                <v:fill opacity=".5" color2="#5c0000"/>
                <v:stroke color2="red" joinstyle="miter"/>
              </v:roundrect>
              <v:shape id="_x0000_s1064" type="#_x0000_t202" style="position:absolute;left:580;top:4260;width:1928;height:488;v-text-anchor:middle" filled="f" stroked="f">
                <v:stroke joinstyle="round"/>
                <v:textbox style="mso-rotate-with-shape:t">
                  <w:txbxContent>
                    <w:p w:rsidR="00A174AB" w:rsidRDefault="00873F24">
                      <w:pPr>
                        <w:jc w:val="center"/>
                        <w:rPr>
                          <w:rFonts w:ascii="Comic Sans MS" w:eastAsia="Times New Roman" w:hAnsi="Comic Sans MS"/>
                          <w:lang w:val="sl-SI" w:eastAsia="ar-SA"/>
                        </w:rPr>
                      </w:pPr>
                      <w:r>
                        <w:rPr>
                          <w:rFonts w:ascii="Comic Sans MS" w:eastAsia="Times New Roman" w:hAnsi="Comic Sans MS"/>
                          <w:lang w:val="sl-SI" w:eastAsia="ar-SA"/>
                        </w:rPr>
                        <w:t>ORTOROMBSKI</w:t>
                      </w:r>
                    </w:p>
                  </w:txbxContent>
                </v:textbox>
              </v:shape>
            </v:group>
          </v:group>
        </w:pict>
      </w:r>
    </w:p>
    <w:p w:rsidR="00A174AB" w:rsidRDefault="00A174AB">
      <w:pPr>
        <w:jc w:val="both"/>
        <w:rPr>
          <w:b/>
          <w:lang w:val="sl-SI"/>
        </w:rPr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2E5FCE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2pt;margin-top:16.35pt;width:43.45pt;height:20.2pt;z-index:-25166182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>
        <w:pict>
          <v:shape id="_x0000_s1027" type="#_x0000_t75" style="position:absolute;left:0;text-align:left;margin-left:221.2pt;margin-top:16.35pt;width:43.45pt;height:20.2pt;z-index:-25166080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 w:rsidR="00873F24">
        <w:t>trdne snov imajo dvojno zgradbo</w:t>
      </w:r>
    </w:p>
    <w:p w:rsidR="00A174AB" w:rsidRDefault="00A174AB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174AB">
        <w:tc>
          <w:tcPr>
            <w:tcW w:w="4606" w:type="dxa"/>
          </w:tcPr>
          <w:p w:rsidR="00A174AB" w:rsidRDefault="00873F24">
            <w:pPr>
              <w:snapToGrid w:val="0"/>
              <w:jc w:val="both"/>
              <w:rPr>
                <w:color w:val="33CCCC"/>
              </w:rPr>
            </w:pPr>
            <w:r>
              <w:rPr>
                <w:color w:val="33CCCC"/>
              </w:rPr>
              <w:t>KRISTALI</w:t>
            </w:r>
          </w:p>
        </w:tc>
        <w:tc>
          <w:tcPr>
            <w:tcW w:w="4606" w:type="dxa"/>
          </w:tcPr>
          <w:p w:rsidR="00A174AB" w:rsidRDefault="00873F24">
            <w:pPr>
              <w:snapToGrid w:val="0"/>
              <w:jc w:val="both"/>
              <w:rPr>
                <w:color w:val="33CCCC"/>
              </w:rPr>
            </w:pPr>
            <w:r>
              <w:rPr>
                <w:color w:val="33CCCC"/>
              </w:rPr>
              <w:t>AMORFNA SNOV</w:t>
            </w:r>
          </w:p>
        </w:tc>
      </w:tr>
      <w:tr w:rsidR="00A174AB">
        <w:tc>
          <w:tcPr>
            <w:tcW w:w="4606" w:type="dxa"/>
          </w:tcPr>
          <w:p w:rsidR="00A174AB" w:rsidRDefault="00873F24">
            <w:pPr>
              <w:snapToGrid w:val="0"/>
              <w:jc w:val="both"/>
            </w:pPr>
            <w:r>
              <w:t>urejena zgradba, delci</w:t>
            </w:r>
          </w:p>
        </w:tc>
        <w:tc>
          <w:tcPr>
            <w:tcW w:w="4606" w:type="dxa"/>
          </w:tcPr>
          <w:p w:rsidR="00A174AB" w:rsidRDefault="00873F24">
            <w:pPr>
              <w:snapToGrid w:val="0"/>
              <w:jc w:val="both"/>
            </w:pPr>
            <w:r>
              <w:t xml:space="preserve">nimajo urejene zgradbe </w:t>
            </w:r>
          </w:p>
        </w:tc>
      </w:tr>
    </w:tbl>
    <w:p w:rsidR="00A174AB" w:rsidRDefault="00A174AB">
      <w:pPr>
        <w:jc w:val="both"/>
      </w:pPr>
    </w:p>
    <w:p w:rsidR="00A174AB" w:rsidRDefault="00873F24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razdelimo jih na več načinov:</w:t>
      </w:r>
    </w:p>
    <w:p w:rsidR="00A174AB" w:rsidRDefault="00873F24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delitev na vezi, ki nastopajo v kristalih:</w:t>
      </w:r>
    </w:p>
    <w:p w:rsidR="00A174AB" w:rsidRDefault="00873F24">
      <w:pPr>
        <w:numPr>
          <w:ilvl w:val="1"/>
          <w:numId w:val="1"/>
        </w:numPr>
        <w:tabs>
          <w:tab w:val="left" w:pos="1440"/>
        </w:tabs>
        <w:jc w:val="both"/>
      </w:pPr>
      <w:r>
        <w:t>IONSKI</w:t>
      </w:r>
    </w:p>
    <w:p w:rsidR="00A174AB" w:rsidRDefault="00873F24">
      <w:pPr>
        <w:numPr>
          <w:ilvl w:val="1"/>
          <w:numId w:val="1"/>
        </w:numPr>
        <w:tabs>
          <w:tab w:val="left" w:pos="1440"/>
        </w:tabs>
        <w:jc w:val="both"/>
      </w:pPr>
      <w:r>
        <w:t>MOLEKULSKI</w:t>
      </w:r>
    </w:p>
    <w:p w:rsidR="00A174AB" w:rsidRDefault="00873F24">
      <w:pPr>
        <w:numPr>
          <w:ilvl w:val="1"/>
          <w:numId w:val="1"/>
        </w:numPr>
        <w:tabs>
          <w:tab w:val="left" w:pos="1440"/>
        </w:tabs>
        <w:jc w:val="both"/>
      </w:pPr>
      <w:r>
        <w:t>KOVALENTNI</w:t>
      </w:r>
    </w:p>
    <w:p w:rsidR="00A174AB" w:rsidRDefault="00873F24">
      <w:pPr>
        <w:numPr>
          <w:ilvl w:val="1"/>
          <w:numId w:val="1"/>
        </w:numPr>
        <w:tabs>
          <w:tab w:val="left" w:pos="1440"/>
        </w:tabs>
        <w:jc w:val="both"/>
      </w:pPr>
      <w:r>
        <w:t>KOVINSKI</w:t>
      </w:r>
    </w:p>
    <w:p w:rsidR="00A174AB" w:rsidRDefault="00A174AB">
      <w:pPr>
        <w:jc w:val="both"/>
      </w:pPr>
    </w:p>
    <w:p w:rsidR="00A174AB" w:rsidRDefault="00873F24">
      <w:pPr>
        <w:jc w:val="center"/>
        <w:rPr>
          <w:b/>
          <w:color w:val="33CCCC"/>
        </w:rPr>
      </w:pPr>
      <w:r>
        <w:rPr>
          <w:b/>
          <w:color w:val="33CCCC"/>
        </w:rPr>
        <w:t>IONSKI KRISTALI</w:t>
      </w:r>
    </w:p>
    <w:p w:rsidR="00A174AB" w:rsidRDefault="00A174AB">
      <w:pPr>
        <w:jc w:val="center"/>
        <w:rPr>
          <w:b/>
          <w:color w:val="33CCCC"/>
        </w:rPr>
      </w:pPr>
    </w:p>
    <w:p w:rsidR="00A174AB" w:rsidRDefault="00873F24">
      <w:pPr>
        <w:numPr>
          <w:ilvl w:val="2"/>
          <w:numId w:val="1"/>
        </w:numPr>
        <w:tabs>
          <w:tab w:val="left" w:pos="0"/>
          <w:tab w:val="left" w:pos="284"/>
        </w:tabs>
        <w:ind w:left="0"/>
        <w:jc w:val="both"/>
      </w:pPr>
      <w:r>
        <w:rPr>
          <w:color w:val="33CCCC"/>
        </w:rPr>
        <w:t>visoko tališče</w:t>
      </w:r>
      <w:r>
        <w:t xml:space="preserve"> (delci povezani z ionsko vezjo, ki je močna)</w:t>
      </w:r>
    </w:p>
    <w:p w:rsidR="00A174AB" w:rsidRDefault="00873F24">
      <w:pPr>
        <w:numPr>
          <w:ilvl w:val="2"/>
          <w:numId w:val="1"/>
        </w:numPr>
        <w:tabs>
          <w:tab w:val="left" w:pos="0"/>
          <w:tab w:val="left" w:pos="284"/>
        </w:tabs>
        <w:ind w:left="0"/>
        <w:jc w:val="both"/>
      </w:pPr>
      <w:r>
        <w:t xml:space="preserve">so </w:t>
      </w:r>
      <w:r>
        <w:rPr>
          <w:color w:val="33CCCC"/>
        </w:rPr>
        <w:t>topni</w:t>
      </w:r>
      <w:r>
        <w:t xml:space="preserve"> (večinoma)</w:t>
      </w:r>
    </w:p>
    <w:p w:rsidR="00A174AB" w:rsidRDefault="00873F24">
      <w:pPr>
        <w:numPr>
          <w:ilvl w:val="2"/>
          <w:numId w:val="1"/>
        </w:numPr>
        <w:tabs>
          <w:tab w:val="left" w:pos="0"/>
          <w:tab w:val="left" w:pos="284"/>
        </w:tabs>
        <w:ind w:left="0"/>
        <w:jc w:val="both"/>
      </w:pPr>
      <w:r>
        <w:rPr>
          <w:color w:val="33CCCC"/>
        </w:rPr>
        <w:t>ne prevajajo električnega toka</w:t>
      </w:r>
      <w:r>
        <w:t xml:space="preserve"> ( če so v trdnem stanju – v raztopini pa)</w:t>
      </w:r>
    </w:p>
    <w:p w:rsidR="00A174AB" w:rsidRDefault="00873F24">
      <w:pPr>
        <w:numPr>
          <w:ilvl w:val="2"/>
          <w:numId w:val="1"/>
        </w:numPr>
        <w:tabs>
          <w:tab w:val="left" w:pos="0"/>
          <w:tab w:val="left" w:pos="284"/>
        </w:tabs>
        <w:ind w:left="0"/>
        <w:jc w:val="both"/>
      </w:pPr>
      <w:r>
        <w:t xml:space="preserve">so </w:t>
      </w:r>
      <w:r>
        <w:rPr>
          <w:color w:val="33CCCC"/>
        </w:rPr>
        <w:t>krhki</w:t>
      </w:r>
      <w:r>
        <w:t>, ker se ob udarcu premaknejo plasti in delci z enakimi naboji pridejo skupaj in se odbijajo</w:t>
      </w:r>
    </w:p>
    <w:p w:rsidR="00A174AB" w:rsidRDefault="00873F24">
      <w:pPr>
        <w:numPr>
          <w:ilvl w:val="2"/>
          <w:numId w:val="1"/>
        </w:numPr>
        <w:tabs>
          <w:tab w:val="left" w:pos="0"/>
          <w:tab w:val="left" w:pos="284"/>
        </w:tabs>
        <w:ind w:left="0"/>
        <w:jc w:val="both"/>
        <w:rPr>
          <w:color w:val="33CCCC"/>
        </w:rPr>
      </w:pPr>
      <w:r>
        <w:t xml:space="preserve">predstavnik </w:t>
      </w:r>
      <w:r>
        <w:rPr>
          <w:color w:val="33CCCC"/>
        </w:rPr>
        <w:t>NaCl</w:t>
      </w:r>
    </w:p>
    <w:p w:rsidR="00A174AB" w:rsidRDefault="00873F24">
      <w:pPr>
        <w:jc w:val="center"/>
        <w:rPr>
          <w:b/>
          <w:color w:val="33CCCC"/>
        </w:rPr>
      </w:pPr>
      <w:r>
        <w:rPr>
          <w:b/>
          <w:color w:val="33CCCC"/>
        </w:rPr>
        <w:t>MOLEKULSKI KRISTALI</w:t>
      </w:r>
    </w:p>
    <w:p w:rsidR="00A174AB" w:rsidRDefault="00A174AB">
      <w:pPr>
        <w:jc w:val="center"/>
        <w:rPr>
          <w:b/>
        </w:rPr>
      </w:pPr>
    </w:p>
    <w:p w:rsidR="00A174AB" w:rsidRDefault="00873F24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color w:val="33CCCC"/>
        </w:rPr>
      </w:pPr>
      <w:r>
        <w:t xml:space="preserve">gradniki so </w:t>
      </w:r>
      <w:r>
        <w:rPr>
          <w:color w:val="33CCCC"/>
        </w:rPr>
        <w:t>molekule</w:t>
      </w:r>
      <w:r>
        <w:t xml:space="preserve">, povezane s </w:t>
      </w:r>
      <w:r>
        <w:rPr>
          <w:color w:val="33CCCC"/>
        </w:rPr>
        <w:t>šibkimi molekulskimi vezmi</w:t>
      </w:r>
    </w:p>
    <w:p w:rsidR="00A174AB" w:rsidRDefault="00873F24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color w:val="33CCCC"/>
        </w:rPr>
      </w:pPr>
      <w:r>
        <w:rPr>
          <w:color w:val="33CCCC"/>
        </w:rPr>
        <w:t>nizko tališče</w:t>
      </w:r>
    </w:p>
    <w:p w:rsidR="00A174AB" w:rsidRDefault="00873F24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 xml:space="preserve">v vodi so </w:t>
      </w:r>
      <w:r>
        <w:rPr>
          <w:color w:val="33CCCC"/>
        </w:rPr>
        <w:t>topni</w:t>
      </w:r>
      <w:r>
        <w:t xml:space="preserve"> – odvisno od polarnosti molekule (polarni kristali so, nepolarni niso)</w:t>
      </w:r>
    </w:p>
    <w:p w:rsidR="00A174AB" w:rsidRDefault="00873F24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 xml:space="preserve">v trdnem stanju in v raztopini </w:t>
      </w:r>
      <w:r>
        <w:rPr>
          <w:color w:val="33CCCC"/>
        </w:rPr>
        <w:t>ne prevajajo</w:t>
      </w:r>
      <w:r>
        <w:t xml:space="preserve"> električnega toka</w:t>
      </w:r>
    </w:p>
    <w:p w:rsidR="00A174AB" w:rsidRDefault="00873F24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rPr>
          <w:color w:val="33CCCC"/>
        </w:rPr>
        <w:t>niso trdni</w:t>
      </w:r>
      <w:r>
        <w:t>, ker so vezi med gradniki šibke</w:t>
      </w:r>
    </w:p>
    <w:p w:rsidR="00A174AB" w:rsidRDefault="00873F24">
      <w:pPr>
        <w:numPr>
          <w:ilvl w:val="0"/>
          <w:numId w:val="2"/>
        </w:numPr>
        <w:tabs>
          <w:tab w:val="left" w:pos="0"/>
          <w:tab w:val="left" w:pos="284"/>
        </w:tabs>
        <w:jc w:val="both"/>
      </w:pPr>
      <w:r>
        <w:t xml:space="preserve">predstavnik je  </w:t>
      </w:r>
      <w:r>
        <w:rPr>
          <w:color w:val="33CCCC"/>
        </w:rPr>
        <w:t>sladkor</w:t>
      </w:r>
      <w:r>
        <w:t xml:space="preserve"> (polaren)</w:t>
      </w:r>
    </w:p>
    <w:p w:rsidR="00A174AB" w:rsidRDefault="00A174AB">
      <w:pPr>
        <w:jc w:val="both"/>
      </w:pPr>
    </w:p>
    <w:p w:rsidR="00A174AB" w:rsidRDefault="00873F24">
      <w:pPr>
        <w:jc w:val="center"/>
        <w:rPr>
          <w:b/>
          <w:color w:val="33CCCC"/>
        </w:rPr>
      </w:pPr>
      <w:r>
        <w:rPr>
          <w:b/>
          <w:color w:val="33CCCC"/>
        </w:rPr>
        <w:t>KOVALENTNI KRISTALI</w:t>
      </w:r>
    </w:p>
    <w:p w:rsidR="00A174AB" w:rsidRDefault="00A174AB">
      <w:pPr>
        <w:jc w:val="center"/>
        <w:rPr>
          <w:b/>
        </w:rPr>
      </w:pPr>
    </w:p>
    <w:p w:rsidR="00A174AB" w:rsidRDefault="00873F24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color w:val="33CCCC"/>
        </w:rPr>
      </w:pPr>
      <w:r>
        <w:lastRenderedPageBreak/>
        <w:t xml:space="preserve">gradniki so atomi povezani s kovalentnimi vezmi, ki so </w:t>
      </w:r>
      <w:r>
        <w:rPr>
          <w:color w:val="33CCCC"/>
        </w:rPr>
        <w:t>močne</w:t>
      </w:r>
    </w:p>
    <w:p w:rsidR="00A174AB" w:rsidRDefault="00873F24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color w:val="33CCCC"/>
        </w:rPr>
      </w:pPr>
      <w:r>
        <w:t xml:space="preserve">tališče je  </w:t>
      </w:r>
      <w:r>
        <w:rPr>
          <w:color w:val="33CCCC"/>
        </w:rPr>
        <w:t>visoko</w:t>
      </w:r>
    </w:p>
    <w:p w:rsidR="00A174AB" w:rsidRDefault="00873F24">
      <w:pPr>
        <w:numPr>
          <w:ilvl w:val="0"/>
          <w:numId w:val="3"/>
        </w:numPr>
        <w:tabs>
          <w:tab w:val="left" w:pos="0"/>
          <w:tab w:val="left" w:pos="284"/>
        </w:tabs>
        <w:jc w:val="both"/>
      </w:pPr>
      <w:r>
        <w:t xml:space="preserve">v vodi </w:t>
      </w:r>
      <w:r>
        <w:rPr>
          <w:color w:val="33CCCC"/>
        </w:rPr>
        <w:t>niso topni</w:t>
      </w:r>
      <w:r>
        <w:t xml:space="preserve">, so zelo </w:t>
      </w:r>
      <w:r>
        <w:rPr>
          <w:color w:val="33CCCC"/>
        </w:rPr>
        <w:t>trdni</w:t>
      </w:r>
      <w:r>
        <w:t xml:space="preserve">, zaradi močnih vezi, </w:t>
      </w:r>
      <w:r>
        <w:rPr>
          <w:color w:val="33CCCC"/>
        </w:rPr>
        <w:t>ne  prevajajo</w:t>
      </w:r>
      <w:r>
        <w:t xml:space="preserve"> električnega toka</w:t>
      </w:r>
    </w:p>
    <w:p w:rsidR="00A174AB" w:rsidRDefault="00873F24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color w:val="33CCCC"/>
        </w:rPr>
      </w:pPr>
      <w:r>
        <w:t xml:space="preserve">predstavnik </w:t>
      </w:r>
      <w:r>
        <w:rPr>
          <w:color w:val="33CCCC"/>
        </w:rPr>
        <w:t>diamant</w:t>
      </w:r>
    </w:p>
    <w:p w:rsidR="00A174AB" w:rsidRDefault="00A174AB">
      <w:pPr>
        <w:jc w:val="both"/>
      </w:pPr>
    </w:p>
    <w:p w:rsidR="00A174AB" w:rsidRDefault="00873F24">
      <w:pPr>
        <w:jc w:val="center"/>
        <w:rPr>
          <w:b/>
          <w:color w:val="33CCCC"/>
        </w:rPr>
      </w:pPr>
      <w:r>
        <w:rPr>
          <w:b/>
          <w:color w:val="33CCCC"/>
        </w:rPr>
        <w:t>KOVINSKI KRISTALI</w:t>
      </w:r>
    </w:p>
    <w:p w:rsidR="00A174AB" w:rsidRDefault="00A174AB">
      <w:pPr>
        <w:jc w:val="center"/>
        <w:rPr>
          <w:b/>
          <w:color w:val="33CCCC"/>
        </w:rPr>
      </w:pPr>
    </w:p>
    <w:p w:rsidR="00A174AB" w:rsidRDefault="00873F24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color w:val="33CCCC"/>
        </w:rPr>
      </w:pPr>
      <w:r>
        <w:t xml:space="preserve">kationi kovin se </w:t>
      </w:r>
      <w:r>
        <w:rPr>
          <w:color w:val="33CCCC"/>
        </w:rPr>
        <w:t>prosto gibljejo</w:t>
      </w:r>
    </w:p>
    <w:p w:rsidR="00A174AB" w:rsidRDefault="00873F24">
      <w:pPr>
        <w:numPr>
          <w:ilvl w:val="0"/>
          <w:numId w:val="4"/>
        </w:numPr>
        <w:tabs>
          <w:tab w:val="left" w:pos="0"/>
          <w:tab w:val="left" w:pos="284"/>
        </w:tabs>
        <w:jc w:val="both"/>
      </w:pPr>
      <w:r>
        <w:t xml:space="preserve">elektroni se gibljejo </w:t>
      </w:r>
    </w:p>
    <w:p w:rsidR="00A174AB" w:rsidRDefault="00873F24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color w:val="33CCCC"/>
        </w:rPr>
      </w:pPr>
      <w:r>
        <w:t xml:space="preserve">vezi so </w:t>
      </w:r>
      <w:r>
        <w:rPr>
          <w:color w:val="33CCCC"/>
        </w:rPr>
        <w:t>kovinske</w:t>
      </w:r>
    </w:p>
    <w:p w:rsidR="00A174AB" w:rsidRDefault="00873F24">
      <w:pPr>
        <w:numPr>
          <w:ilvl w:val="0"/>
          <w:numId w:val="4"/>
        </w:numPr>
        <w:tabs>
          <w:tab w:val="left" w:pos="0"/>
          <w:tab w:val="left" w:pos="284"/>
        </w:tabs>
        <w:jc w:val="both"/>
      </w:pPr>
      <w:r>
        <w:t>tališče je različno (živo srebro ima najnižjega – pod sobno temperaturo)</w:t>
      </w:r>
    </w:p>
    <w:p w:rsidR="00A174AB" w:rsidRDefault="00873F24">
      <w:pPr>
        <w:numPr>
          <w:ilvl w:val="0"/>
          <w:numId w:val="4"/>
        </w:numPr>
        <w:tabs>
          <w:tab w:val="left" w:pos="0"/>
          <w:tab w:val="left" w:pos="284"/>
        </w:tabs>
        <w:jc w:val="both"/>
      </w:pPr>
      <w:r>
        <w:t xml:space="preserve">so edini kristali, ki že v trdnem stanju </w:t>
      </w:r>
      <w:r>
        <w:rPr>
          <w:color w:val="33CCCC"/>
        </w:rPr>
        <w:t>prevajajo</w:t>
      </w:r>
      <w:r>
        <w:t xml:space="preserve"> električni tok</w:t>
      </w:r>
    </w:p>
    <w:p w:rsidR="00A174AB" w:rsidRDefault="00873F24">
      <w:pPr>
        <w:numPr>
          <w:ilvl w:val="0"/>
          <w:numId w:val="4"/>
        </w:numPr>
        <w:tabs>
          <w:tab w:val="left" w:pos="0"/>
          <w:tab w:val="left" w:pos="284"/>
        </w:tabs>
        <w:jc w:val="both"/>
      </w:pPr>
      <w:r>
        <w:rPr>
          <w:color w:val="33CCCC"/>
        </w:rPr>
        <w:t>niso topni</w:t>
      </w:r>
      <w:r>
        <w:t xml:space="preserve"> v vodi</w:t>
      </w:r>
    </w:p>
    <w:p w:rsidR="00A174AB" w:rsidRDefault="00873F24">
      <w:pPr>
        <w:numPr>
          <w:ilvl w:val="0"/>
          <w:numId w:val="4"/>
        </w:numPr>
        <w:tabs>
          <w:tab w:val="left" w:pos="0"/>
          <w:tab w:val="left" w:pos="284"/>
        </w:tabs>
        <w:jc w:val="both"/>
        <w:rPr>
          <w:color w:val="33CCCC"/>
        </w:rPr>
      </w:pPr>
      <w:r>
        <w:t xml:space="preserve">dajo se </w:t>
      </w:r>
      <w:r>
        <w:rPr>
          <w:color w:val="33CCCC"/>
        </w:rPr>
        <w:t>lepo oblikovati</w:t>
      </w:r>
    </w:p>
    <w:p w:rsidR="00A174AB" w:rsidRDefault="00873F24">
      <w:pPr>
        <w:numPr>
          <w:ilvl w:val="0"/>
          <w:numId w:val="4"/>
        </w:numPr>
        <w:tabs>
          <w:tab w:val="left" w:pos="0"/>
          <w:tab w:val="left" w:pos="284"/>
        </w:tabs>
        <w:jc w:val="both"/>
      </w:pPr>
      <w:r>
        <w:t xml:space="preserve">predstavniki so </w:t>
      </w:r>
      <w:r>
        <w:rPr>
          <w:color w:val="33CCCC"/>
        </w:rPr>
        <w:t>vse kovine</w:t>
      </w:r>
      <w:r>
        <w:t>, razen grafita, ki ne sodi sem</w:t>
      </w:r>
      <w:r>
        <w:br w:type="page"/>
      </w:r>
      <w:r>
        <w:lastRenderedPageBreak/>
        <w:t>Kristale delimo tudi po OBLIKI OSNOVNE CELICE (geometrijsko telo, ki pokaže zgradbo celotnega kristala):</w:t>
      </w:r>
    </w:p>
    <w:p w:rsidR="00A174AB" w:rsidRDefault="00A174AB">
      <w:pPr>
        <w:jc w:val="both"/>
      </w:pPr>
    </w:p>
    <w:p w:rsidR="00A174AB" w:rsidRDefault="00873F24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rPr>
          <w:color w:val="33CCCC"/>
        </w:rPr>
        <w:t>KUBIČNI</w:t>
      </w:r>
      <w:r>
        <w:t>: osnovno oblika je kocka</w:t>
      </w:r>
    </w:p>
    <w:p w:rsidR="00A174AB" w:rsidRDefault="00873F24">
      <w:pPr>
        <w:jc w:val="both"/>
      </w:pPr>
      <w:r>
        <w:t xml:space="preserve">         a = b = c </w:t>
      </w:r>
      <w:r>
        <w:rPr>
          <w:rFonts w:ascii="Wingdings 3" w:hAnsi="Wingdings 3"/>
        </w:rPr>
        <w:t></w:t>
      </w:r>
      <w:r>
        <w:t xml:space="preserve"> </w:t>
      </w:r>
      <w:r>
        <w:rPr>
          <w:rFonts w:ascii="WP Greek Helve" w:hAnsi="WP Greek Helve"/>
        </w:rPr>
        <w:t></w:t>
      </w:r>
      <w:r>
        <w:t xml:space="preserve"> = </w:t>
      </w:r>
      <w:r>
        <w:rPr>
          <w:rFonts w:ascii="WP Greek Helve" w:hAnsi="WP Greek Helve"/>
        </w:rPr>
        <w:t></w:t>
      </w:r>
      <w:r>
        <w:t xml:space="preserve"> = </w:t>
      </w:r>
      <w:r>
        <w:rPr>
          <w:rFonts w:ascii="WP Greek Helve" w:hAnsi="WP Greek Helve"/>
        </w:rPr>
        <w:t></w:t>
      </w:r>
      <w:r>
        <w:t xml:space="preserve"> = 90°</w:t>
      </w:r>
      <w:r>
        <w:tab/>
      </w:r>
      <w:r>
        <w:tab/>
        <w:t>KONSTANTE osnovne celice</w:t>
      </w:r>
    </w:p>
    <w:p w:rsidR="00A174AB" w:rsidRDefault="00873F24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33CCCC"/>
        </w:rPr>
      </w:pPr>
      <w:r>
        <w:rPr>
          <w:color w:val="33CCCC"/>
        </w:rPr>
        <w:t>HEKSAGONALNI</w:t>
      </w:r>
    </w:p>
    <w:p w:rsidR="00A174AB" w:rsidRDefault="00873F24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33CCCC"/>
        </w:rPr>
      </w:pPr>
      <w:r>
        <w:rPr>
          <w:color w:val="33CCCC"/>
        </w:rPr>
        <w:t>TETRAGONALNI</w:t>
      </w:r>
    </w:p>
    <w:p w:rsidR="00A174AB" w:rsidRDefault="00873F24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33CCCC"/>
        </w:rPr>
      </w:pPr>
      <w:r>
        <w:rPr>
          <w:color w:val="33CCCC"/>
        </w:rPr>
        <w:t>ORTOROMBSKI</w:t>
      </w:r>
    </w:p>
    <w:p w:rsidR="00A174AB" w:rsidRDefault="00873F24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33CCCC"/>
        </w:rPr>
      </w:pPr>
      <w:r>
        <w:rPr>
          <w:color w:val="33CCCC"/>
        </w:rPr>
        <w:t>MONOKLINSKI</w:t>
      </w:r>
    </w:p>
    <w:p w:rsidR="00A174AB" w:rsidRDefault="00873F24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33CCCC"/>
        </w:rPr>
      </w:pPr>
      <w:r>
        <w:rPr>
          <w:color w:val="33CCCC"/>
        </w:rPr>
        <w:t>TRIKLINSKI</w:t>
      </w: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2E5FCE">
      <w:pPr>
        <w:jc w:val="both"/>
      </w:pPr>
      <w:r>
        <w:pict>
          <v:shape id="_x0000_s1065" type="#_x0000_t75" style="position:absolute;left:0;text-align:left;margin-left:14.2pt;margin-top:19.25pt;width:59.95pt;height:63.7pt;z-index:-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 w:rsidR="00873F24">
        <w:rPr>
          <w:b/>
          <w:color w:val="33CCCC"/>
        </w:rPr>
        <w:t>1. KUBIČNI</w:t>
      </w:r>
      <w:r w:rsidR="00873F24">
        <w:t>: enostavna / primitivna zgradba</w:t>
      </w:r>
    </w:p>
    <w:p w:rsidR="00A174AB" w:rsidRDefault="00873F24">
      <w:pPr>
        <w:jc w:val="both"/>
      </w:pPr>
      <w:r>
        <w:tab/>
      </w:r>
      <w:r>
        <w:tab/>
        <w:t xml:space="preserve">   gradniki so v ogliščih</w:t>
      </w: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873F24">
      <w:pPr>
        <w:jc w:val="both"/>
      </w:pPr>
      <w:r>
        <w:rPr>
          <w:b/>
          <w:color w:val="33CCCC"/>
        </w:rPr>
        <w:t>2. HEKSAGONALNI</w:t>
      </w:r>
      <w:r>
        <w:t>: telesno centrirana osnovna celica</w:t>
      </w:r>
    </w:p>
    <w:p w:rsidR="00A174AB" w:rsidRDefault="002E5FCE">
      <w:pPr>
        <w:jc w:val="both"/>
      </w:pPr>
      <w:r>
        <w:pict>
          <v:shape id="_x0000_s1066" type="#_x0000_t75" style="position:absolute;left:0;text-align:left;margin-left:14.2pt;margin-top:1.15pt;width:60.7pt;height:55.45pt;z-index: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</w:pict>
      </w:r>
      <w:r w:rsidR="00873F24">
        <w:tab/>
      </w:r>
      <w:r w:rsidR="00873F24">
        <w:tab/>
        <w:t xml:space="preserve">   gradniki so v ogliščih in v sredini</w:t>
      </w: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873F24">
      <w:pPr>
        <w:jc w:val="both"/>
      </w:pPr>
      <w:r>
        <w:rPr>
          <w:b/>
          <w:color w:val="33CCCC"/>
        </w:rPr>
        <w:t>3. TETRAGONALNI</w:t>
      </w:r>
      <w:r>
        <w:t>: ploskovno centrirana osnovna celica</w:t>
      </w:r>
    </w:p>
    <w:p w:rsidR="00A174AB" w:rsidRDefault="002E5FCE">
      <w:pPr>
        <w:jc w:val="both"/>
      </w:pPr>
      <w:r>
        <w:pict>
          <v:shape id="_x0000_s1067" type="#_x0000_t75" style="position:absolute;left:0;text-align:left;margin-left:5.2pt;margin-top:2.65pt;width:78.7pt;height:59.95pt;z-index:25165977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  <w:r w:rsidR="00873F24">
        <w:tab/>
      </w:r>
      <w:r w:rsidR="00873F24">
        <w:tab/>
        <w:t xml:space="preserve">    gradniki so v ogliščih in v sredini vsake ploskve</w:t>
      </w: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873F24">
      <w:pPr>
        <w:jc w:val="both"/>
      </w:pPr>
      <w:r>
        <w:rPr>
          <w:b/>
          <w:color w:val="33CCCC"/>
        </w:rPr>
        <w:t>4. ORTOROMBSKI</w:t>
      </w:r>
      <w:r>
        <w:t>: gradniki so v vseh ogliščih in na dveh stranskih ploskvah</w:t>
      </w:r>
    </w:p>
    <w:p w:rsidR="00A174AB" w:rsidRDefault="002E5FCE">
      <w:pPr>
        <w:jc w:val="both"/>
      </w:pPr>
      <w:r>
        <w:pict>
          <v:shape id="_x0000_s1068" type="#_x0000_t75" style="position:absolute;left:0;text-align:left;margin-left:12.7pt;margin-top:5.3pt;width:77.95pt;height:58.45pt;z-index:25166080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10" o:title=""/>
          </v:shape>
        </w:pict>
      </w: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A174AB">
      <w:pPr>
        <w:jc w:val="both"/>
      </w:pPr>
    </w:p>
    <w:p w:rsidR="00A174AB" w:rsidRDefault="00873F24">
      <w:pPr>
        <w:jc w:val="both"/>
      </w:pPr>
      <w:r>
        <w:t>možnih je 14 različnih osnovnih celic</w:t>
      </w:r>
    </w:p>
    <w:p w:rsidR="00A174AB" w:rsidRDefault="00873F24">
      <w:pPr>
        <w:jc w:val="both"/>
      </w:pPr>
      <w:r>
        <w:t>več je gradnikov večja je gostota</w:t>
      </w:r>
    </w:p>
    <w:p w:rsidR="00A174AB" w:rsidRDefault="00A174AB">
      <w:pPr>
        <w:jc w:val="both"/>
      </w:pPr>
    </w:p>
    <w:p w:rsidR="00A174AB" w:rsidRDefault="00873F24">
      <w:pPr>
        <w:jc w:val="both"/>
      </w:pPr>
      <w:r>
        <w:rPr>
          <w:b/>
          <w:color w:val="33CCCC"/>
        </w:rPr>
        <w:t>ALOTROPIJA</w:t>
      </w:r>
      <w:r>
        <w:t xml:space="preserve"> je pojav, da se en </w:t>
      </w:r>
      <w:r>
        <w:rPr>
          <w:color w:val="33CCCC"/>
        </w:rPr>
        <w:t>element nahaja v več različnih oblikah</w:t>
      </w:r>
      <w:r>
        <w:t>(pri kisiku:O</w:t>
      </w:r>
      <w:r>
        <w:rPr>
          <w:b/>
          <w:vertAlign w:val="subscript"/>
        </w:rPr>
        <w:t>2</w:t>
      </w:r>
      <w:r>
        <w:t>,O</w:t>
      </w:r>
      <w:r>
        <w:rPr>
          <w:b/>
          <w:vertAlign w:val="subscript"/>
        </w:rPr>
        <w:t>3</w:t>
      </w:r>
      <w:r>
        <w:t xml:space="preserve">;fosfor:beli,rdeči,vijolični,črni;žveplo: </w:t>
      </w:r>
      <w:r>
        <w:rPr>
          <w:rFonts w:ascii="WP Greek Helve" w:hAnsi="WP Greek Helve"/>
        </w:rPr>
        <w:t></w:t>
      </w:r>
      <w:r>
        <w:t xml:space="preserve"> rumen,</w:t>
      </w:r>
      <w:r>
        <w:rPr>
          <w:rFonts w:ascii="WP Greek Helve" w:hAnsi="WP Greek Helve"/>
        </w:rPr>
        <w:t></w:t>
      </w:r>
      <w:r>
        <w:t>palčke)</w:t>
      </w:r>
    </w:p>
    <w:p w:rsidR="00A174AB" w:rsidRDefault="00A174AB">
      <w:pPr>
        <w:jc w:val="both"/>
      </w:pPr>
    </w:p>
    <w:p w:rsidR="00A174AB" w:rsidRDefault="00873F24">
      <w:pPr>
        <w:jc w:val="both"/>
      </w:pPr>
      <w:r>
        <w:rPr>
          <w:b/>
          <w:color w:val="33CCCC"/>
        </w:rPr>
        <w:t>POLIMORFIJA</w:t>
      </w:r>
      <w:r>
        <w:t xml:space="preserve"> je isti pojav, da se </w:t>
      </w:r>
      <w:r>
        <w:rPr>
          <w:color w:val="33CCCC"/>
        </w:rPr>
        <w:t>ena spojina nahaja v več različnih oblikah</w:t>
      </w:r>
      <w:r>
        <w:t xml:space="preserve"> (CaCO</w:t>
      </w:r>
      <w:r>
        <w:rPr>
          <w:b/>
          <w:vertAlign w:val="subscript"/>
        </w:rPr>
        <w:t>3</w:t>
      </w:r>
      <w:r>
        <w:t xml:space="preserve"> je lahko marmor, kreda, apnenec, kapnik – siga, …)</w:t>
      </w:r>
    </w:p>
    <w:sectPr w:rsidR="00A174A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P Greek Helve"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color w:val="auto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F24"/>
    <w:rsid w:val="002E5FCE"/>
    <w:rsid w:val="00873F24"/>
    <w:rsid w:val="00A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4]" strokecolor="none [1]" shadowcolor="none [2]"/>
    </o:shapedefaults>
    <o:shapelayout v:ext="edit">
      <o:idmap v:ext="edit" data="1"/>
      <o:rules v:ext="edit">
        <o:r id="V:Rule9" type="connector" idref="#_x0000_s1030"/>
        <o:r id="V:Rule10" type="connector" idref="#_x0000_s1032"/>
        <o:r id="V:Rule11" type="connector" idref="#_x0000_s1031"/>
        <o:r id="V:Rule12" type="connector" idref="#_x0000_s1034"/>
        <o:r id="V:Rule13" type="connector" idref="#_x0000_s1035"/>
        <o:r id="V:Rule14" type="connector" idref="#_x0000_s1033"/>
        <o:r id="V:Rule15" type="connector" idref="#_x0000_s1037"/>
        <o:r id="V:Rule16" type="connector" idref="#_x0000_s1036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color w:val="auto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