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19" w:rsidRDefault="006B6498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1. test znanja – 2.</w:t>
      </w:r>
      <w:r w:rsidR="00F548FD">
        <w:rPr>
          <w:b/>
          <w:sz w:val="28"/>
        </w:rPr>
        <w:t>letnik</w:t>
      </w:r>
    </w:p>
    <w:p w:rsidR="00337719" w:rsidRDefault="006B6498">
      <w:pPr>
        <w:jc w:val="center"/>
        <w:rPr>
          <w:b/>
          <w:sz w:val="24"/>
        </w:rPr>
      </w:pPr>
      <w:r>
        <w:rPr>
          <w:b/>
          <w:sz w:val="24"/>
        </w:rPr>
        <w:t>skupina A</w:t>
      </w: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 29     …….. %</w:t>
      </w:r>
    </w:p>
    <w:p w:rsidR="00337719" w:rsidRDefault="006B649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337719" w:rsidRDefault="006B6498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F548FD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OCENA ……... </w:t>
      </w:r>
    </w:p>
    <w:p w:rsidR="00337719" w:rsidRDefault="00395016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168;mso-position-horizontal:absolute;mso-position-horizontal-relative:text;mso-position-vertical:absolute;mso-position-vertical-relative:text" from=".35pt,7.35pt" to="453.5pt,7.35pt" o:allowincell="f"/>
        </w:pict>
      </w:r>
    </w:p>
    <w:p w:rsidR="00337719" w:rsidRDefault="006B6498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337719" w:rsidRDefault="006B6498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337719" w:rsidRDefault="006B6498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337719" w:rsidRDefault="00395016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192;mso-position-horizontal:absolute;mso-position-horizontal-relative:text;mso-position-vertical:absolute;mso-position-vertical-relative:text" from=".35pt,.15pt" to="453.5pt,.15pt" o:allowincell="f"/>
        </w:pict>
      </w: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Natančno opiši kako dokažemo ogljik v organski snovi in zapiši vse reakcije, ki pri tem potečejo.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[6] 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95016">
      <w:pPr>
        <w:numPr>
          <w:ilvl w:val="0"/>
          <w:numId w:val="3"/>
        </w:numPr>
        <w:jc w:val="both"/>
        <w:rPr>
          <w:sz w:val="24"/>
        </w:rPr>
      </w:pPr>
      <w:r>
        <w:object w:dxaOrig="9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7pt;margin-top:22.4pt;width:67.75pt;height:33.6pt;z-index:251658240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ChemWindow.Document" ShapeID="_x0000_s1029" DrawAspect="Content" ObjectID="_1618906316" r:id="rId8"/>
        </w:object>
      </w:r>
      <w:r>
        <w:object w:dxaOrig="97" w:dyaOrig="32">
          <v:shape id="_x0000_s1030" type="#_x0000_t75" style="position:absolute;left:0;text-align:left;margin-left:224.3pt;margin-top:22.4pt;width:83.6pt;height:37.05pt;z-index:251659264;mso-position-horizontal:absolute;mso-position-horizontal-relative:text;mso-position-vertical:absolute;mso-position-vertical-relative:text" o:allowincell="f">
            <v:imagedata r:id="rId9" o:title=""/>
            <w10:wrap type="topAndBottom"/>
          </v:shape>
          <o:OLEObject Type="Embed" ProgID="ChemWindow.Document" ShapeID="_x0000_s1030" DrawAspect="Content" ObjectID="_1618906317" r:id="rId10"/>
        </w:object>
      </w:r>
      <w:r>
        <w:object w:dxaOrig="97" w:dyaOrig="32">
          <v:shape id="_x0000_s1031" type="#_x0000_t75" style="position:absolute;left:0;text-align:left;margin-left:339.5pt;margin-top:22.4pt;width:94.7pt;height:39.45pt;z-index:251660288;mso-position-horizontal:absolute;mso-position-horizontal-relative:text;mso-position-vertical:absolute;mso-position-vertical-relative:text" o:allowincell="f">
            <v:imagedata r:id="rId11" o:title=""/>
            <w10:wrap type="topAndBottom"/>
          </v:shape>
          <o:OLEObject Type="Embed" ProgID="ChemWindow.Document" ShapeID="_x0000_s1031" DrawAspect="Content" ObjectID="_1618906318" r:id="rId12"/>
        </w:object>
      </w:r>
      <w:r>
        <w:object w:dxaOrig="97" w:dyaOrig="32">
          <v:shape id="_x0000_s1028" type="#_x0000_t75" style="position:absolute;left:0;text-align:left;margin-left:8.3pt;margin-top:15.2pt;width:97.25pt;height:51.7pt;z-index:251657216;mso-position-horizontal:absolute;mso-position-horizontal-relative:text;mso-position-vertical:absolute;mso-position-vertical-relative:text" o:allowincell="f">
            <v:imagedata r:id="rId13" o:title=""/>
            <w10:wrap type="topAndBottom"/>
          </v:shape>
          <o:OLEObject Type="Embed" ProgID="ChemWindow.Document" ShapeID="_x0000_s1028" DrawAspect="Content" ObjectID="_1618906319" r:id="rId14"/>
        </w:object>
      </w:r>
      <w:r w:rsidR="006B6498">
        <w:rPr>
          <w:sz w:val="24"/>
        </w:rPr>
        <w:t xml:space="preserve">Poimenuj naslednje spojine:                        </w:t>
      </w:r>
      <w:r w:rsidR="006B6498">
        <w:rPr>
          <w:sz w:val="24"/>
        </w:rPr>
        <w:tab/>
      </w:r>
      <w:r w:rsidR="006B6498">
        <w:rPr>
          <w:sz w:val="24"/>
        </w:rPr>
        <w:tab/>
      </w:r>
      <w:r w:rsidR="006B6498">
        <w:rPr>
          <w:sz w:val="24"/>
        </w:rPr>
        <w:tab/>
      </w:r>
      <w:r w:rsidR="006B6498">
        <w:rPr>
          <w:sz w:val="24"/>
        </w:rPr>
        <w:tab/>
      </w:r>
      <w:r w:rsidR="006B6498">
        <w:rPr>
          <w:sz w:val="24"/>
        </w:rPr>
        <w:tab/>
      </w:r>
      <w:r w:rsidR="006B6498">
        <w:rPr>
          <w:sz w:val="24"/>
        </w:rPr>
        <w:tab/>
        <w:t>[4]</w:t>
      </w: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jc w:val="both"/>
        <w:rPr>
          <w:sz w:val="24"/>
        </w:rPr>
      </w:pPr>
      <w:r>
        <w:rPr>
          <w:sz w:val="24"/>
        </w:rPr>
        <w:t>a.)  ……………….     b.)  ………………      c.)  …………………..    d.)  ………………..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mitrometan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2-metilpentan-3-ol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metanojska kislina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ciklopentan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butanojsko kislino zapiši naslednje oblike formul: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[5]</w:t>
      </w: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lastRenderedPageBreak/>
        <w:t>strukturna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racionalna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molekulska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empirična</w:t>
      </w:r>
    </w:p>
    <w:p w:rsidR="00337719" w:rsidRDefault="00337719">
      <w:pPr>
        <w:ind w:left="360"/>
        <w:jc w:val="both"/>
        <w:rPr>
          <w:sz w:val="24"/>
        </w:rPr>
      </w:pPr>
    </w:p>
    <w:p w:rsidR="00337719" w:rsidRDefault="006B649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skeletna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Kateri pogoji morajo biti izpolnjeni, da pride do organske reakcije.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numPr>
          <w:ilvl w:val="0"/>
          <w:numId w:val="10"/>
        </w:numPr>
        <w:jc w:val="both"/>
        <w:rPr>
          <w:sz w:val="24"/>
        </w:rPr>
        <w:sectPr w:rsidR="00337719">
          <w:footerReference w:type="default" r:id="rId15"/>
          <w:pgSz w:w="11906" w:h="16838"/>
          <w:pgMar w:top="1418" w:right="1418" w:bottom="1701" w:left="1418" w:header="708" w:footer="1134" w:gutter="0"/>
          <w:cols w:space="708"/>
        </w:sectPr>
      </w:pPr>
    </w:p>
    <w:p w:rsidR="00337719" w:rsidRDefault="006B649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……………</w:t>
      </w:r>
    </w:p>
    <w:p w:rsidR="00337719" w:rsidRDefault="006B649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……………</w:t>
      </w:r>
    </w:p>
    <w:p w:rsidR="00337719" w:rsidRDefault="006B6498">
      <w:pPr>
        <w:numPr>
          <w:ilvl w:val="0"/>
          <w:numId w:val="10"/>
        </w:numPr>
        <w:jc w:val="both"/>
        <w:rPr>
          <w:sz w:val="24"/>
        </w:rPr>
        <w:sectPr w:rsidR="00337719">
          <w:type w:val="continuous"/>
          <w:pgSz w:w="11906" w:h="16838"/>
          <w:pgMar w:top="1418" w:right="1418" w:bottom="1701" w:left="1418" w:header="708" w:footer="1134" w:gutter="0"/>
          <w:cols w:num="3" w:space="708" w:equalWidth="0">
            <w:col w:w="2550" w:space="709"/>
            <w:col w:w="2550" w:space="709"/>
            <w:col w:w="2550"/>
          </w:cols>
        </w:sectPr>
      </w:pPr>
      <w:r>
        <w:rPr>
          <w:sz w:val="24"/>
        </w:rPr>
        <w:t>……………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značilno za homolitsko cepitev vezi in kateri delci pri tem mastanejo?</w:t>
      </w:r>
      <w:r>
        <w:rPr>
          <w:sz w:val="24"/>
        </w:rPr>
        <w:tab/>
      </w:r>
      <w:r>
        <w:rPr>
          <w:sz w:val="24"/>
        </w:rPr>
        <w:tab/>
        <w:t>[2]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postopna oksidacija?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reakcijo popolne oksidacije butana in jo uredi!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značilno za homologno vrsto?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p w:rsidR="00337719" w:rsidRDefault="006B64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substrat?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337719" w:rsidRDefault="00337719">
      <w:pPr>
        <w:jc w:val="both"/>
        <w:rPr>
          <w:sz w:val="24"/>
        </w:rPr>
      </w:pPr>
    </w:p>
    <w:p w:rsidR="00337719" w:rsidRDefault="00337719">
      <w:pPr>
        <w:jc w:val="both"/>
        <w:rPr>
          <w:sz w:val="24"/>
        </w:rPr>
      </w:pPr>
    </w:p>
    <w:sectPr w:rsidR="00337719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E1" w:rsidRDefault="00D85EE1">
      <w:r>
        <w:separator/>
      </w:r>
    </w:p>
  </w:endnote>
  <w:endnote w:type="continuationSeparator" w:id="0">
    <w:p w:rsidR="00D85EE1" w:rsidRDefault="00D8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19" w:rsidRDefault="006B6498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E1" w:rsidRDefault="00D85EE1">
      <w:r>
        <w:separator/>
      </w:r>
    </w:p>
  </w:footnote>
  <w:footnote w:type="continuationSeparator" w:id="0">
    <w:p w:rsidR="00D85EE1" w:rsidRDefault="00D8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578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A1417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413D36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477DF5"/>
    <w:multiLevelType w:val="singleLevel"/>
    <w:tmpl w:val="141E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A61E2B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647F04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EF6DAA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98"/>
    <w:rsid w:val="00337719"/>
    <w:rsid w:val="00395016"/>
    <w:rsid w:val="006B6498"/>
    <w:rsid w:val="00D85EE1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i%20dokumenti\Mare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