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BE0" w:rsidRPr="00763BE0" w:rsidRDefault="00763BE0" w:rsidP="00763BE0">
      <w:pPr>
        <w:spacing w:after="0"/>
        <w:contextualSpacing/>
        <w:jc w:val="center"/>
        <w:rPr>
          <w:rFonts w:cs="Calibri"/>
          <w:b/>
          <w:sz w:val="32"/>
          <w:szCs w:val="32"/>
        </w:rPr>
      </w:pPr>
      <w:bookmarkStart w:id="0" w:name="_GoBack"/>
      <w:bookmarkEnd w:id="0"/>
      <w:r w:rsidRPr="00763BE0">
        <w:rPr>
          <w:rFonts w:cs="Calibri"/>
          <w:b/>
          <w:sz w:val="32"/>
          <w:szCs w:val="32"/>
        </w:rPr>
        <w:t>8. vaja: Lastnosti maščob</w:t>
      </w:r>
    </w:p>
    <w:p w:rsidR="00763BE0" w:rsidRPr="00763BE0" w:rsidRDefault="00763BE0" w:rsidP="00763BE0">
      <w:pPr>
        <w:spacing w:after="0"/>
        <w:contextualSpacing/>
        <w:jc w:val="both"/>
        <w:rPr>
          <w:rFonts w:cs="Calibri"/>
          <w:b/>
          <w:sz w:val="24"/>
          <w:szCs w:val="24"/>
        </w:rPr>
      </w:pPr>
    </w:p>
    <w:p w:rsidR="00763BE0" w:rsidRPr="00763BE0" w:rsidRDefault="00763BE0" w:rsidP="00763BE0">
      <w:pPr>
        <w:spacing w:after="0"/>
        <w:contextualSpacing/>
        <w:jc w:val="both"/>
        <w:rPr>
          <w:rFonts w:cs="Calibri"/>
          <w:b/>
          <w:sz w:val="24"/>
          <w:szCs w:val="24"/>
        </w:rPr>
      </w:pPr>
      <w:r w:rsidRPr="00763BE0">
        <w:rPr>
          <w:rFonts w:cs="Calibri"/>
          <w:b/>
          <w:sz w:val="24"/>
          <w:szCs w:val="24"/>
        </w:rPr>
        <w:t>1. Uvod:</w:t>
      </w:r>
    </w:p>
    <w:p w:rsidR="00763BE0" w:rsidRPr="00763BE0" w:rsidRDefault="00763BE0" w:rsidP="00763BE0">
      <w:pPr>
        <w:spacing w:after="0"/>
        <w:contextualSpacing/>
        <w:jc w:val="both"/>
        <w:rPr>
          <w:rFonts w:cs="Calibri"/>
          <w:b/>
          <w:sz w:val="24"/>
          <w:szCs w:val="24"/>
        </w:rPr>
      </w:pPr>
    </w:p>
    <w:p w:rsidR="00763BE0" w:rsidRPr="00763BE0" w:rsidRDefault="00763BE0" w:rsidP="00763BE0">
      <w:pPr>
        <w:spacing w:after="0"/>
        <w:contextualSpacing/>
        <w:jc w:val="both"/>
        <w:rPr>
          <w:rFonts w:cs="Calibri"/>
          <w:sz w:val="24"/>
          <w:szCs w:val="24"/>
        </w:rPr>
      </w:pPr>
      <w:r w:rsidRPr="00763BE0">
        <w:rPr>
          <w:rFonts w:cs="Calibri"/>
          <w:sz w:val="24"/>
          <w:szCs w:val="24"/>
        </w:rPr>
        <w:t>Maščobe so estri glicerola in nasičenih ter nenasičenih maščobnih kislin in imajo značilne kemijske in fizikalne lastnosti.</w:t>
      </w:r>
    </w:p>
    <w:p w:rsidR="00763BE0" w:rsidRPr="00763BE0" w:rsidRDefault="00763BE0" w:rsidP="00763BE0">
      <w:pPr>
        <w:spacing w:after="0"/>
        <w:contextualSpacing/>
        <w:jc w:val="both"/>
        <w:rPr>
          <w:rFonts w:cs="Calibri"/>
          <w:b/>
          <w:sz w:val="24"/>
          <w:szCs w:val="24"/>
        </w:rPr>
      </w:pPr>
    </w:p>
    <w:p w:rsidR="00763BE0" w:rsidRPr="00763BE0" w:rsidRDefault="00763BE0" w:rsidP="00763BE0">
      <w:pPr>
        <w:spacing w:after="0"/>
        <w:contextualSpacing/>
        <w:jc w:val="both"/>
        <w:rPr>
          <w:rFonts w:cs="Calibri"/>
          <w:b/>
          <w:sz w:val="24"/>
          <w:szCs w:val="24"/>
        </w:rPr>
      </w:pPr>
      <w:r w:rsidRPr="00763BE0">
        <w:rPr>
          <w:rFonts w:cs="Calibri"/>
          <w:b/>
          <w:sz w:val="24"/>
          <w:szCs w:val="24"/>
        </w:rPr>
        <w:t>2. Cilji vaje:</w:t>
      </w:r>
    </w:p>
    <w:p w:rsidR="00763BE0" w:rsidRPr="00763BE0" w:rsidRDefault="00763BE0" w:rsidP="00763BE0">
      <w:pPr>
        <w:spacing w:after="0"/>
        <w:contextualSpacing/>
        <w:jc w:val="both"/>
        <w:rPr>
          <w:rFonts w:cs="Calibri"/>
          <w:b/>
          <w:sz w:val="24"/>
          <w:szCs w:val="24"/>
        </w:rPr>
      </w:pPr>
    </w:p>
    <w:p w:rsidR="00763BE0" w:rsidRPr="00763BE0" w:rsidRDefault="00763BE0" w:rsidP="00763BE0">
      <w:pPr>
        <w:spacing w:after="0"/>
        <w:jc w:val="both"/>
        <w:rPr>
          <w:rFonts w:eastAsia="Arial" w:cs="Calibri"/>
          <w:bCs/>
          <w:sz w:val="24"/>
          <w:szCs w:val="24"/>
        </w:rPr>
      </w:pPr>
      <w:r w:rsidRPr="00763BE0">
        <w:rPr>
          <w:rFonts w:eastAsia="Arial" w:cs="Calibri"/>
          <w:bCs/>
          <w:sz w:val="24"/>
          <w:szCs w:val="24"/>
        </w:rPr>
        <w:t>Dijaki:</w:t>
      </w:r>
    </w:p>
    <w:p w:rsidR="00763BE0" w:rsidRPr="00763BE0" w:rsidRDefault="00763BE0" w:rsidP="00763BE0">
      <w:pPr>
        <w:numPr>
          <w:ilvl w:val="0"/>
          <w:numId w:val="1"/>
        </w:numPr>
        <w:spacing w:after="0"/>
        <w:jc w:val="both"/>
        <w:rPr>
          <w:rFonts w:eastAsia="Arial" w:cs="Calibri"/>
          <w:color w:val="000000"/>
          <w:sz w:val="24"/>
          <w:szCs w:val="24"/>
        </w:rPr>
      </w:pPr>
      <w:r w:rsidRPr="00763BE0">
        <w:rPr>
          <w:rFonts w:eastAsia="Arial" w:cs="Calibri"/>
          <w:color w:val="000000"/>
          <w:sz w:val="24"/>
          <w:szCs w:val="24"/>
        </w:rPr>
        <w:t>spoznajo lastnosti in kemijsko zgradbo molekul maščob</w:t>
      </w:r>
    </w:p>
    <w:p w:rsidR="00763BE0" w:rsidRPr="00763BE0" w:rsidRDefault="00763BE0" w:rsidP="00763BE0">
      <w:pPr>
        <w:pStyle w:val="ListParagraph"/>
        <w:numPr>
          <w:ilvl w:val="0"/>
          <w:numId w:val="1"/>
        </w:numPr>
        <w:spacing w:after="0"/>
        <w:jc w:val="both"/>
        <w:rPr>
          <w:rFonts w:eastAsia="Arial" w:cs="Calibri"/>
          <w:color w:val="000000"/>
          <w:sz w:val="24"/>
          <w:szCs w:val="24"/>
        </w:rPr>
      </w:pPr>
      <w:r w:rsidRPr="00763BE0">
        <w:rPr>
          <w:rFonts w:eastAsia="Arial" w:cs="Calibri"/>
          <w:color w:val="000000"/>
          <w:sz w:val="24"/>
          <w:szCs w:val="24"/>
        </w:rPr>
        <w:t>spoznajo topnost maščob v topilih v odvisnosti od strukture molekul  topila (polarno/nepolarno)</w:t>
      </w:r>
    </w:p>
    <w:p w:rsidR="00763BE0" w:rsidRPr="00763BE0" w:rsidRDefault="00763BE0" w:rsidP="00763BE0">
      <w:pPr>
        <w:pStyle w:val="ListParagraph"/>
        <w:numPr>
          <w:ilvl w:val="0"/>
          <w:numId w:val="1"/>
        </w:numPr>
        <w:spacing w:after="0"/>
        <w:jc w:val="both"/>
        <w:rPr>
          <w:rFonts w:eastAsia="Arial" w:cs="Calibri"/>
          <w:color w:val="000000"/>
          <w:sz w:val="24"/>
          <w:szCs w:val="24"/>
        </w:rPr>
      </w:pPr>
      <w:r w:rsidRPr="00763BE0">
        <w:rPr>
          <w:rFonts w:eastAsia="Arial" w:cs="Calibri"/>
          <w:color w:val="000000"/>
          <w:sz w:val="24"/>
          <w:szCs w:val="24"/>
        </w:rPr>
        <w:t>ločijo med nasičenimi in nenasičenimi maščobami in razlikujejo med njimi</w:t>
      </w:r>
    </w:p>
    <w:p w:rsidR="00763BE0" w:rsidRPr="00763BE0" w:rsidRDefault="00763BE0" w:rsidP="00763BE0">
      <w:pPr>
        <w:pStyle w:val="ListParagraph"/>
        <w:numPr>
          <w:ilvl w:val="0"/>
          <w:numId w:val="1"/>
        </w:numPr>
        <w:spacing w:after="0"/>
        <w:jc w:val="both"/>
        <w:rPr>
          <w:rFonts w:eastAsia="Arial" w:cs="Calibri"/>
          <w:color w:val="000000"/>
          <w:sz w:val="24"/>
          <w:szCs w:val="24"/>
        </w:rPr>
      </w:pPr>
      <w:r w:rsidRPr="00763BE0">
        <w:rPr>
          <w:rFonts w:eastAsia="Arial" w:cs="Calibri"/>
          <w:color w:val="000000"/>
          <w:sz w:val="24"/>
          <w:szCs w:val="24"/>
        </w:rPr>
        <w:t xml:space="preserve">spoznajo sintezo mila  in njegove lastnosti </w:t>
      </w:r>
    </w:p>
    <w:p w:rsidR="00763BE0" w:rsidRPr="00763BE0" w:rsidRDefault="00763BE0" w:rsidP="00763BE0">
      <w:pPr>
        <w:spacing w:after="0"/>
        <w:contextualSpacing/>
        <w:jc w:val="both"/>
        <w:rPr>
          <w:rFonts w:cs="Calibri"/>
          <w:b/>
          <w:sz w:val="24"/>
          <w:szCs w:val="24"/>
        </w:rPr>
      </w:pPr>
    </w:p>
    <w:p w:rsidR="00763BE0" w:rsidRPr="00763BE0" w:rsidRDefault="00763BE0" w:rsidP="00763BE0">
      <w:pPr>
        <w:spacing w:after="0"/>
        <w:contextualSpacing/>
        <w:jc w:val="both"/>
        <w:rPr>
          <w:rFonts w:cs="Calibri"/>
          <w:b/>
          <w:sz w:val="24"/>
          <w:szCs w:val="24"/>
        </w:rPr>
      </w:pPr>
      <w:r w:rsidRPr="00763BE0">
        <w:rPr>
          <w:rFonts w:cs="Calibri"/>
          <w:b/>
          <w:sz w:val="24"/>
          <w:szCs w:val="24"/>
        </w:rPr>
        <w:t>3. Seznam laboratorijskega inventarja, pripomočkov in kemikalij:</w:t>
      </w:r>
    </w:p>
    <w:p w:rsidR="00763BE0" w:rsidRPr="00763BE0" w:rsidRDefault="00763BE0" w:rsidP="00763BE0">
      <w:pPr>
        <w:spacing w:after="0"/>
        <w:contextualSpacing/>
        <w:jc w:val="both"/>
        <w:rPr>
          <w:rFonts w:cs="Calibri"/>
          <w:b/>
          <w:sz w:val="24"/>
          <w:szCs w:val="24"/>
        </w:rPr>
      </w:pPr>
    </w:p>
    <w:p w:rsidR="00763BE0" w:rsidRPr="00763BE0" w:rsidRDefault="00763BE0" w:rsidP="00763BE0">
      <w:pPr>
        <w:pStyle w:val="ListParagraph"/>
        <w:numPr>
          <w:ilvl w:val="0"/>
          <w:numId w:val="5"/>
        </w:numPr>
        <w:spacing w:after="0"/>
        <w:jc w:val="both"/>
        <w:rPr>
          <w:rFonts w:cs="Calibri"/>
          <w:sz w:val="24"/>
          <w:szCs w:val="24"/>
        </w:rPr>
      </w:pPr>
      <w:r w:rsidRPr="00763BE0">
        <w:rPr>
          <w:rFonts w:cs="Calibri"/>
          <w:sz w:val="24"/>
          <w:szCs w:val="24"/>
        </w:rPr>
        <w:t>zaščitna očala in rokavice</w:t>
      </w:r>
    </w:p>
    <w:p w:rsidR="00763BE0" w:rsidRPr="00763BE0" w:rsidRDefault="00763BE0" w:rsidP="00763BE0">
      <w:pPr>
        <w:pStyle w:val="ListParagraph"/>
        <w:numPr>
          <w:ilvl w:val="0"/>
          <w:numId w:val="5"/>
        </w:numPr>
        <w:spacing w:after="0"/>
        <w:jc w:val="both"/>
        <w:rPr>
          <w:rFonts w:cs="Calibri"/>
          <w:sz w:val="24"/>
          <w:szCs w:val="24"/>
        </w:rPr>
      </w:pPr>
      <w:r w:rsidRPr="00763BE0">
        <w:rPr>
          <w:rFonts w:cs="Calibri"/>
          <w:sz w:val="24"/>
          <w:szCs w:val="24"/>
        </w:rPr>
        <w:t>laboratorijska halja</w:t>
      </w:r>
    </w:p>
    <w:p w:rsidR="00763BE0" w:rsidRPr="00763BE0" w:rsidRDefault="00763BE0" w:rsidP="00763BE0">
      <w:pPr>
        <w:pStyle w:val="ListParagraph"/>
        <w:numPr>
          <w:ilvl w:val="0"/>
          <w:numId w:val="5"/>
        </w:numPr>
        <w:spacing w:after="0"/>
        <w:jc w:val="both"/>
        <w:rPr>
          <w:rFonts w:cs="Calibri"/>
          <w:sz w:val="24"/>
          <w:szCs w:val="24"/>
        </w:rPr>
      </w:pPr>
      <w:r w:rsidRPr="00763BE0">
        <w:rPr>
          <w:rFonts w:cs="Calibri"/>
          <w:sz w:val="24"/>
          <w:szCs w:val="24"/>
        </w:rPr>
        <w:t>epruvete</w:t>
      </w:r>
    </w:p>
    <w:p w:rsidR="00763BE0" w:rsidRPr="00763BE0" w:rsidRDefault="00763BE0" w:rsidP="00763BE0">
      <w:pPr>
        <w:pStyle w:val="ListParagraph"/>
        <w:numPr>
          <w:ilvl w:val="0"/>
          <w:numId w:val="5"/>
        </w:numPr>
        <w:spacing w:after="0"/>
        <w:jc w:val="both"/>
        <w:rPr>
          <w:rFonts w:cs="Calibri"/>
          <w:sz w:val="24"/>
          <w:szCs w:val="24"/>
        </w:rPr>
      </w:pPr>
      <w:r w:rsidRPr="00763BE0">
        <w:rPr>
          <w:rFonts w:cs="Calibri"/>
          <w:sz w:val="24"/>
          <w:szCs w:val="24"/>
        </w:rPr>
        <w:t>kapalke</w:t>
      </w:r>
    </w:p>
    <w:p w:rsidR="00763BE0" w:rsidRPr="00763BE0" w:rsidRDefault="00763BE0" w:rsidP="00763BE0">
      <w:pPr>
        <w:pStyle w:val="ListParagraph"/>
        <w:numPr>
          <w:ilvl w:val="0"/>
          <w:numId w:val="5"/>
        </w:numPr>
        <w:spacing w:after="0"/>
        <w:jc w:val="both"/>
        <w:rPr>
          <w:rFonts w:cs="Calibri"/>
          <w:sz w:val="24"/>
          <w:szCs w:val="24"/>
        </w:rPr>
      </w:pPr>
      <w:r w:rsidRPr="00763BE0">
        <w:rPr>
          <w:rFonts w:cs="Calibri"/>
          <w:sz w:val="24"/>
          <w:szCs w:val="24"/>
        </w:rPr>
        <w:t>čaše</w:t>
      </w:r>
    </w:p>
    <w:p w:rsidR="00763BE0" w:rsidRPr="00763BE0" w:rsidRDefault="00763BE0" w:rsidP="00763BE0">
      <w:pPr>
        <w:pStyle w:val="ListParagraph"/>
        <w:numPr>
          <w:ilvl w:val="0"/>
          <w:numId w:val="5"/>
        </w:numPr>
        <w:spacing w:after="0"/>
        <w:jc w:val="both"/>
        <w:rPr>
          <w:rFonts w:cs="Calibri"/>
          <w:sz w:val="24"/>
          <w:szCs w:val="24"/>
        </w:rPr>
      </w:pPr>
      <w:r w:rsidRPr="00763BE0">
        <w:rPr>
          <w:rFonts w:cs="Calibri"/>
          <w:sz w:val="24"/>
          <w:szCs w:val="24"/>
        </w:rPr>
        <w:t>steklena palčka</w:t>
      </w:r>
    </w:p>
    <w:p w:rsidR="00763BE0" w:rsidRPr="00763BE0" w:rsidRDefault="00763BE0" w:rsidP="00763BE0">
      <w:pPr>
        <w:pStyle w:val="ListParagraph"/>
        <w:numPr>
          <w:ilvl w:val="0"/>
          <w:numId w:val="5"/>
        </w:numPr>
        <w:spacing w:after="0"/>
        <w:jc w:val="both"/>
        <w:rPr>
          <w:rFonts w:cs="Calibri"/>
          <w:sz w:val="24"/>
          <w:szCs w:val="24"/>
        </w:rPr>
      </w:pPr>
      <w:r w:rsidRPr="00763BE0">
        <w:rPr>
          <w:rFonts w:cs="Calibri"/>
          <w:sz w:val="24"/>
          <w:szCs w:val="24"/>
        </w:rPr>
        <w:t>električni grelec</w:t>
      </w:r>
    </w:p>
    <w:p w:rsidR="00763BE0" w:rsidRPr="00763BE0" w:rsidRDefault="00763BE0" w:rsidP="00763BE0">
      <w:pPr>
        <w:pStyle w:val="ListParagraph"/>
        <w:numPr>
          <w:ilvl w:val="0"/>
          <w:numId w:val="5"/>
        </w:numPr>
        <w:spacing w:after="0"/>
        <w:jc w:val="both"/>
        <w:rPr>
          <w:rFonts w:cs="Calibri"/>
          <w:sz w:val="24"/>
          <w:szCs w:val="24"/>
        </w:rPr>
      </w:pPr>
      <w:r w:rsidRPr="00763BE0">
        <w:rPr>
          <w:rFonts w:cs="Calibri"/>
          <w:sz w:val="24"/>
          <w:szCs w:val="24"/>
        </w:rPr>
        <w:t>gaza</w:t>
      </w:r>
    </w:p>
    <w:p w:rsidR="00763BE0" w:rsidRPr="00763BE0" w:rsidRDefault="00763BE0" w:rsidP="00763BE0">
      <w:pPr>
        <w:pStyle w:val="ListParagraph"/>
        <w:numPr>
          <w:ilvl w:val="0"/>
          <w:numId w:val="5"/>
        </w:numPr>
        <w:spacing w:after="0"/>
        <w:jc w:val="both"/>
        <w:rPr>
          <w:rFonts w:cs="Calibri"/>
          <w:sz w:val="24"/>
          <w:szCs w:val="24"/>
        </w:rPr>
      </w:pPr>
      <w:r w:rsidRPr="00763BE0">
        <w:rPr>
          <w:rFonts w:cs="Calibri"/>
          <w:sz w:val="24"/>
          <w:szCs w:val="24"/>
        </w:rPr>
        <w:t>voda</w:t>
      </w:r>
    </w:p>
    <w:p w:rsidR="00763BE0" w:rsidRPr="00763BE0" w:rsidRDefault="00763BE0" w:rsidP="00763BE0">
      <w:pPr>
        <w:pStyle w:val="ListParagraph"/>
        <w:numPr>
          <w:ilvl w:val="0"/>
          <w:numId w:val="5"/>
        </w:numPr>
        <w:spacing w:after="0"/>
        <w:jc w:val="both"/>
        <w:rPr>
          <w:rFonts w:cs="Calibri"/>
          <w:sz w:val="24"/>
          <w:szCs w:val="24"/>
        </w:rPr>
      </w:pPr>
      <w:r w:rsidRPr="00763BE0">
        <w:rPr>
          <w:rFonts w:cs="Calibri"/>
          <w:sz w:val="24"/>
          <w:szCs w:val="24"/>
        </w:rPr>
        <w:t>etanol</w:t>
      </w:r>
    </w:p>
    <w:p w:rsidR="00763BE0" w:rsidRPr="00763BE0" w:rsidRDefault="00763BE0" w:rsidP="00763BE0">
      <w:pPr>
        <w:pStyle w:val="ListParagraph"/>
        <w:numPr>
          <w:ilvl w:val="0"/>
          <w:numId w:val="5"/>
        </w:numPr>
        <w:spacing w:after="0"/>
        <w:jc w:val="both"/>
        <w:rPr>
          <w:rFonts w:cs="Calibri"/>
          <w:sz w:val="24"/>
          <w:szCs w:val="24"/>
        </w:rPr>
      </w:pPr>
      <w:r w:rsidRPr="00763BE0">
        <w:rPr>
          <w:rFonts w:cs="Calibri"/>
          <w:sz w:val="24"/>
          <w:szCs w:val="24"/>
        </w:rPr>
        <w:t>dietileter</w:t>
      </w:r>
    </w:p>
    <w:p w:rsidR="00763BE0" w:rsidRPr="00763BE0" w:rsidRDefault="00763BE0" w:rsidP="00763BE0">
      <w:pPr>
        <w:pStyle w:val="ListParagraph"/>
        <w:numPr>
          <w:ilvl w:val="0"/>
          <w:numId w:val="5"/>
        </w:numPr>
        <w:spacing w:after="0"/>
        <w:jc w:val="both"/>
        <w:rPr>
          <w:rFonts w:cs="Calibri"/>
          <w:sz w:val="24"/>
          <w:szCs w:val="24"/>
        </w:rPr>
      </w:pPr>
      <w:r w:rsidRPr="00763BE0">
        <w:rPr>
          <w:rFonts w:cs="Calibri"/>
          <w:sz w:val="24"/>
          <w:szCs w:val="24"/>
        </w:rPr>
        <w:t>propanon</w:t>
      </w:r>
    </w:p>
    <w:p w:rsidR="00763BE0" w:rsidRPr="00763BE0" w:rsidRDefault="00763BE0" w:rsidP="00763BE0">
      <w:pPr>
        <w:pStyle w:val="ListParagraph"/>
        <w:numPr>
          <w:ilvl w:val="0"/>
          <w:numId w:val="5"/>
        </w:numPr>
        <w:spacing w:after="0"/>
        <w:jc w:val="both"/>
        <w:rPr>
          <w:rFonts w:cs="Calibri"/>
          <w:sz w:val="24"/>
          <w:szCs w:val="24"/>
        </w:rPr>
      </w:pPr>
      <w:r w:rsidRPr="00763BE0">
        <w:rPr>
          <w:rFonts w:cs="Calibri"/>
          <w:sz w:val="24"/>
          <w:szCs w:val="24"/>
        </w:rPr>
        <w:t>jedilno olje</w:t>
      </w:r>
    </w:p>
    <w:p w:rsidR="00763BE0" w:rsidRPr="00763BE0" w:rsidRDefault="00763BE0" w:rsidP="00763BE0">
      <w:pPr>
        <w:pStyle w:val="ListParagraph"/>
        <w:numPr>
          <w:ilvl w:val="0"/>
          <w:numId w:val="5"/>
        </w:numPr>
        <w:spacing w:after="0"/>
        <w:jc w:val="both"/>
        <w:rPr>
          <w:rFonts w:cs="Calibri"/>
          <w:sz w:val="24"/>
          <w:szCs w:val="24"/>
        </w:rPr>
      </w:pPr>
      <w:r w:rsidRPr="00763BE0">
        <w:rPr>
          <w:rFonts w:cs="Calibri"/>
          <w:sz w:val="24"/>
          <w:szCs w:val="24"/>
        </w:rPr>
        <w:t xml:space="preserve">repično olje </w:t>
      </w:r>
    </w:p>
    <w:p w:rsidR="00763BE0" w:rsidRPr="00763BE0" w:rsidRDefault="00763BE0" w:rsidP="00763BE0">
      <w:pPr>
        <w:pStyle w:val="ListParagraph"/>
        <w:numPr>
          <w:ilvl w:val="0"/>
          <w:numId w:val="5"/>
        </w:numPr>
        <w:spacing w:after="0"/>
        <w:jc w:val="both"/>
        <w:rPr>
          <w:rFonts w:cs="Calibri"/>
          <w:sz w:val="24"/>
          <w:szCs w:val="24"/>
        </w:rPr>
      </w:pPr>
      <w:r w:rsidRPr="00763BE0">
        <w:rPr>
          <w:rFonts w:cs="Calibri"/>
          <w:sz w:val="24"/>
          <w:szCs w:val="24"/>
        </w:rPr>
        <w:t>olivno olje</w:t>
      </w:r>
    </w:p>
    <w:p w:rsidR="00763BE0" w:rsidRPr="00763BE0" w:rsidRDefault="00763BE0" w:rsidP="00763BE0">
      <w:pPr>
        <w:pStyle w:val="ListParagraph"/>
        <w:numPr>
          <w:ilvl w:val="0"/>
          <w:numId w:val="5"/>
        </w:numPr>
        <w:spacing w:after="0"/>
        <w:jc w:val="both"/>
        <w:rPr>
          <w:rFonts w:cs="Calibri"/>
          <w:sz w:val="24"/>
          <w:szCs w:val="24"/>
        </w:rPr>
      </w:pPr>
      <w:r w:rsidRPr="00763BE0">
        <w:rPr>
          <w:rFonts w:cs="Calibri"/>
          <w:sz w:val="24"/>
          <w:szCs w:val="24"/>
        </w:rPr>
        <w:t>kokosova mast</w:t>
      </w:r>
    </w:p>
    <w:p w:rsidR="00763BE0" w:rsidRPr="00763BE0" w:rsidRDefault="00763BE0" w:rsidP="00763BE0">
      <w:pPr>
        <w:pStyle w:val="ListParagraph"/>
        <w:numPr>
          <w:ilvl w:val="0"/>
          <w:numId w:val="5"/>
        </w:numPr>
        <w:spacing w:after="0"/>
        <w:jc w:val="both"/>
        <w:rPr>
          <w:rFonts w:cs="Calibri"/>
          <w:sz w:val="24"/>
          <w:szCs w:val="24"/>
        </w:rPr>
      </w:pPr>
      <w:r w:rsidRPr="00763BE0">
        <w:rPr>
          <w:rFonts w:cs="Calibri"/>
          <w:sz w:val="24"/>
          <w:szCs w:val="24"/>
        </w:rPr>
        <w:t>bromovica</w:t>
      </w:r>
    </w:p>
    <w:p w:rsidR="00763BE0" w:rsidRPr="00763BE0" w:rsidRDefault="00763BE0" w:rsidP="00763BE0">
      <w:pPr>
        <w:pStyle w:val="ListParagraph"/>
        <w:numPr>
          <w:ilvl w:val="0"/>
          <w:numId w:val="5"/>
        </w:numPr>
        <w:spacing w:after="0"/>
        <w:jc w:val="both"/>
        <w:rPr>
          <w:rFonts w:cs="Calibri"/>
          <w:sz w:val="24"/>
          <w:szCs w:val="24"/>
        </w:rPr>
      </w:pPr>
      <w:r w:rsidRPr="00763BE0">
        <w:rPr>
          <w:rFonts w:cs="Calibri"/>
          <w:sz w:val="24"/>
          <w:szCs w:val="24"/>
        </w:rPr>
        <w:t>20% raztopina NaOH</w:t>
      </w:r>
    </w:p>
    <w:p w:rsidR="00763BE0" w:rsidRPr="00763BE0" w:rsidRDefault="00763BE0" w:rsidP="00763BE0">
      <w:pPr>
        <w:pStyle w:val="ListParagraph"/>
        <w:numPr>
          <w:ilvl w:val="0"/>
          <w:numId w:val="5"/>
        </w:numPr>
        <w:spacing w:after="0"/>
        <w:jc w:val="both"/>
        <w:rPr>
          <w:rFonts w:cs="Calibri"/>
          <w:sz w:val="24"/>
          <w:szCs w:val="24"/>
        </w:rPr>
      </w:pPr>
      <w:r w:rsidRPr="00763BE0">
        <w:rPr>
          <w:rFonts w:cs="Calibri"/>
          <w:sz w:val="24"/>
          <w:szCs w:val="24"/>
        </w:rPr>
        <w:t>nasičena raztopina NaCl</w:t>
      </w:r>
    </w:p>
    <w:p w:rsidR="00763BE0" w:rsidRPr="00763BE0" w:rsidRDefault="00763BE0" w:rsidP="00763BE0">
      <w:pPr>
        <w:spacing w:after="0"/>
        <w:contextualSpacing/>
        <w:jc w:val="both"/>
        <w:rPr>
          <w:rFonts w:cs="Calibri"/>
          <w:b/>
          <w:sz w:val="24"/>
          <w:szCs w:val="24"/>
        </w:rPr>
      </w:pPr>
    </w:p>
    <w:p w:rsidR="00763BE0" w:rsidRPr="00763BE0" w:rsidRDefault="00763BE0" w:rsidP="00763BE0">
      <w:pPr>
        <w:spacing w:after="0"/>
        <w:contextualSpacing/>
        <w:jc w:val="both"/>
        <w:rPr>
          <w:rFonts w:cs="Calibri"/>
          <w:b/>
          <w:sz w:val="24"/>
          <w:szCs w:val="24"/>
        </w:rPr>
      </w:pPr>
    </w:p>
    <w:p w:rsidR="00763BE0" w:rsidRPr="00763BE0" w:rsidRDefault="00763BE0" w:rsidP="00763BE0">
      <w:pPr>
        <w:spacing w:after="0"/>
        <w:contextualSpacing/>
        <w:jc w:val="both"/>
        <w:rPr>
          <w:rFonts w:cs="Calibri"/>
          <w:b/>
          <w:sz w:val="24"/>
          <w:szCs w:val="24"/>
        </w:rPr>
      </w:pPr>
    </w:p>
    <w:p w:rsidR="00763BE0" w:rsidRPr="00763BE0" w:rsidRDefault="00763BE0" w:rsidP="00763BE0">
      <w:pPr>
        <w:spacing w:after="0"/>
        <w:contextualSpacing/>
        <w:jc w:val="both"/>
        <w:rPr>
          <w:rFonts w:cs="Calibri"/>
          <w:b/>
          <w:sz w:val="24"/>
          <w:szCs w:val="24"/>
        </w:rPr>
      </w:pPr>
      <w:r w:rsidRPr="00763BE0">
        <w:rPr>
          <w:rFonts w:cs="Calibri"/>
          <w:b/>
          <w:sz w:val="24"/>
          <w:szCs w:val="24"/>
        </w:rPr>
        <w:lastRenderedPageBreak/>
        <w:t>4. Opis dela in varnostni ukrepi:</w:t>
      </w:r>
    </w:p>
    <w:p w:rsidR="00763BE0" w:rsidRPr="00763BE0" w:rsidRDefault="00763BE0" w:rsidP="00763BE0">
      <w:pPr>
        <w:spacing w:after="0"/>
        <w:contextualSpacing/>
        <w:jc w:val="both"/>
        <w:rPr>
          <w:rFonts w:cs="Calibri"/>
          <w:b/>
          <w:sz w:val="24"/>
          <w:szCs w:val="24"/>
        </w:rPr>
      </w:pPr>
    </w:p>
    <w:p w:rsidR="00763BE0" w:rsidRPr="00763BE0" w:rsidRDefault="00763BE0" w:rsidP="00763BE0">
      <w:pPr>
        <w:spacing w:after="0"/>
        <w:contextualSpacing/>
        <w:jc w:val="both"/>
        <w:rPr>
          <w:rFonts w:cs="Calibri"/>
          <w:b/>
          <w:sz w:val="24"/>
          <w:szCs w:val="24"/>
        </w:rPr>
      </w:pPr>
      <w:r w:rsidRPr="00763BE0">
        <w:rPr>
          <w:rFonts w:cs="Calibri"/>
          <w:sz w:val="24"/>
          <w:szCs w:val="24"/>
        </w:rPr>
        <w:t>A)</w:t>
      </w:r>
      <w:r w:rsidRPr="00763BE0">
        <w:rPr>
          <w:rFonts w:cs="Calibri"/>
          <w:b/>
          <w:sz w:val="24"/>
          <w:szCs w:val="24"/>
        </w:rPr>
        <w:t xml:space="preserve"> </w:t>
      </w:r>
      <w:r w:rsidRPr="00763BE0">
        <w:rPr>
          <w:rFonts w:cs="Calibri"/>
          <w:sz w:val="24"/>
          <w:szCs w:val="24"/>
        </w:rPr>
        <w:t>Topnost maščob v različno polarnih topilih:</w:t>
      </w:r>
    </w:p>
    <w:p w:rsidR="00763BE0" w:rsidRPr="00763BE0" w:rsidRDefault="00763BE0" w:rsidP="00763BE0">
      <w:pPr>
        <w:spacing w:after="0"/>
        <w:contextualSpacing/>
        <w:jc w:val="both"/>
        <w:rPr>
          <w:rFonts w:cs="Calibri"/>
          <w:sz w:val="24"/>
          <w:szCs w:val="24"/>
        </w:rPr>
      </w:pPr>
    </w:p>
    <w:p w:rsidR="00763BE0" w:rsidRPr="00763BE0" w:rsidRDefault="00763BE0" w:rsidP="00763BE0">
      <w:pPr>
        <w:spacing w:after="0"/>
        <w:contextualSpacing/>
        <w:jc w:val="both"/>
        <w:rPr>
          <w:rFonts w:cs="Calibri"/>
          <w:sz w:val="24"/>
          <w:szCs w:val="24"/>
        </w:rPr>
      </w:pPr>
      <w:r w:rsidRPr="00763BE0">
        <w:rPr>
          <w:rFonts w:cs="Calibri"/>
          <w:sz w:val="24"/>
          <w:szCs w:val="24"/>
        </w:rPr>
        <w:t>V epruveto smo s kapalko dodali 1 mL olja in dodali 2 mL topila. Nato smo premešali in opazovali ali sta se tekočini mešali ali ne.</w:t>
      </w:r>
    </w:p>
    <w:p w:rsidR="00763BE0" w:rsidRPr="00763BE0" w:rsidRDefault="00763BE0" w:rsidP="00763BE0">
      <w:pPr>
        <w:spacing w:after="0"/>
        <w:contextualSpacing/>
        <w:jc w:val="both"/>
        <w:rPr>
          <w:rFonts w:cs="Calibri"/>
          <w:sz w:val="24"/>
          <w:szCs w:val="24"/>
        </w:rPr>
      </w:pPr>
    </w:p>
    <w:p w:rsidR="00763BE0" w:rsidRPr="00763BE0" w:rsidRDefault="00763BE0" w:rsidP="00763BE0">
      <w:pPr>
        <w:spacing w:after="0"/>
        <w:contextualSpacing/>
        <w:jc w:val="both"/>
        <w:rPr>
          <w:rFonts w:cs="Calibri"/>
          <w:sz w:val="24"/>
          <w:szCs w:val="24"/>
        </w:rPr>
      </w:pPr>
      <w:r w:rsidRPr="00763BE0">
        <w:rPr>
          <w:rFonts w:cs="Calibri"/>
          <w:sz w:val="24"/>
          <w:szCs w:val="24"/>
        </w:rPr>
        <w:t>B) Nenasičenost maščob:</w:t>
      </w:r>
    </w:p>
    <w:p w:rsidR="00763BE0" w:rsidRPr="00763BE0" w:rsidRDefault="00763BE0" w:rsidP="00763BE0">
      <w:pPr>
        <w:spacing w:after="0"/>
        <w:contextualSpacing/>
        <w:jc w:val="both"/>
        <w:rPr>
          <w:rFonts w:cs="Calibri"/>
          <w:sz w:val="24"/>
          <w:szCs w:val="24"/>
        </w:rPr>
      </w:pPr>
    </w:p>
    <w:p w:rsidR="00763BE0" w:rsidRPr="00763BE0" w:rsidRDefault="00763BE0" w:rsidP="00763BE0">
      <w:pPr>
        <w:spacing w:after="0"/>
        <w:contextualSpacing/>
        <w:jc w:val="both"/>
        <w:rPr>
          <w:rFonts w:cs="Calibri"/>
          <w:sz w:val="24"/>
          <w:szCs w:val="24"/>
        </w:rPr>
      </w:pPr>
      <w:r w:rsidRPr="00763BE0">
        <w:rPr>
          <w:rFonts w:cs="Calibri"/>
          <w:sz w:val="24"/>
          <w:szCs w:val="24"/>
        </w:rPr>
        <w:t>V označene epruvete smo dodali s kapalko po tri kapljice vzorca maščobe (kokosovo mast smo morali najprej prenesti v majhno čašo in jo staliti v vroči vodni kopeli). Nato smo vsakemu vzorcu dodali 2 mL etanola in premešali, da se je maščoba raztopila. Vzorcem smo po kapljicah dodajali bromovico. Med dodajanjem smo mešali in opazovali barvo. Sprva je rjava barva broma izginjala, ko pa je nehala izginjati (emulzija je ostala nekaj časa rumena) smo zabeležili število kapljic, ki smo jih dodali.</w:t>
      </w:r>
    </w:p>
    <w:p w:rsidR="00763BE0" w:rsidRPr="00763BE0" w:rsidRDefault="00763BE0" w:rsidP="00763BE0">
      <w:pPr>
        <w:spacing w:after="0"/>
        <w:contextualSpacing/>
        <w:jc w:val="both"/>
        <w:rPr>
          <w:rFonts w:cs="Calibri"/>
          <w:sz w:val="24"/>
          <w:szCs w:val="24"/>
        </w:rPr>
      </w:pPr>
    </w:p>
    <w:p w:rsidR="00763BE0" w:rsidRPr="00763BE0" w:rsidRDefault="00763BE0" w:rsidP="00763BE0">
      <w:pPr>
        <w:spacing w:after="0"/>
        <w:contextualSpacing/>
        <w:jc w:val="both"/>
        <w:rPr>
          <w:rFonts w:cs="Calibri"/>
          <w:sz w:val="24"/>
          <w:szCs w:val="24"/>
        </w:rPr>
      </w:pPr>
      <w:r w:rsidRPr="00763BE0">
        <w:rPr>
          <w:rFonts w:cs="Calibri"/>
          <w:sz w:val="24"/>
          <w:szCs w:val="24"/>
        </w:rPr>
        <w:t>C) Sinteza mila:</w:t>
      </w:r>
    </w:p>
    <w:p w:rsidR="00763BE0" w:rsidRPr="00763BE0" w:rsidRDefault="00763BE0" w:rsidP="00763BE0">
      <w:pPr>
        <w:spacing w:after="0"/>
        <w:contextualSpacing/>
        <w:jc w:val="both"/>
        <w:rPr>
          <w:rFonts w:cs="Calibri"/>
          <w:sz w:val="24"/>
          <w:szCs w:val="24"/>
        </w:rPr>
      </w:pPr>
    </w:p>
    <w:p w:rsidR="00763BE0" w:rsidRPr="00763BE0" w:rsidRDefault="00763BE0" w:rsidP="00763BE0">
      <w:pPr>
        <w:spacing w:after="0"/>
        <w:contextualSpacing/>
        <w:jc w:val="both"/>
        <w:rPr>
          <w:rFonts w:cs="Calibri"/>
          <w:sz w:val="24"/>
          <w:szCs w:val="24"/>
        </w:rPr>
      </w:pPr>
      <w:r w:rsidRPr="00763BE0">
        <w:rPr>
          <w:rFonts w:cs="Calibri"/>
          <w:sz w:val="24"/>
          <w:szCs w:val="24"/>
        </w:rPr>
        <w:t xml:space="preserve">Z merilnim valjem smo odmerili v izparilnico 5 mL raztopine natrijevega hidroksida, 5 mL etanola in </w:t>
      </w:r>
    </w:p>
    <w:p w:rsidR="00763BE0" w:rsidRPr="00763BE0" w:rsidRDefault="00763BE0" w:rsidP="00763BE0">
      <w:pPr>
        <w:spacing w:after="0"/>
        <w:contextualSpacing/>
        <w:jc w:val="both"/>
        <w:rPr>
          <w:rFonts w:cs="Calibri"/>
          <w:sz w:val="24"/>
          <w:szCs w:val="24"/>
        </w:rPr>
      </w:pPr>
      <w:r w:rsidRPr="00763BE0">
        <w:rPr>
          <w:rFonts w:cs="Calibri"/>
          <w:sz w:val="24"/>
          <w:szCs w:val="24"/>
        </w:rPr>
        <w:t xml:space="preserve">5 mL olja. 20 minutah smo zmes segrevali na kuhalniku in ob tem stalno mešali. Po približno 20 minutah je večina tekočine izparela in snov je postala mazava, takrat smo prekinili s segrevanjem, odstranili izparilnico s kuhalnika. Z merilnim valjem smo v izparilnico dolili 20 mL nasičene raztopine natrijevega klorida, nato pa zmes dobro premešali. Po 10 min mešanja smo dobljeno zmes prefiltrirali skozi gazo. </w:t>
      </w:r>
    </w:p>
    <w:p w:rsidR="00763BE0" w:rsidRPr="00763BE0" w:rsidRDefault="00763BE0" w:rsidP="00763BE0">
      <w:pPr>
        <w:spacing w:after="0"/>
        <w:contextualSpacing/>
        <w:jc w:val="both"/>
        <w:rPr>
          <w:rFonts w:cs="Calibri"/>
          <w:b/>
          <w:sz w:val="24"/>
          <w:szCs w:val="24"/>
        </w:rPr>
      </w:pPr>
    </w:p>
    <w:p w:rsidR="00763BE0" w:rsidRPr="00763BE0" w:rsidRDefault="00763BE0" w:rsidP="00763BE0">
      <w:pPr>
        <w:spacing w:after="0"/>
        <w:contextualSpacing/>
        <w:jc w:val="both"/>
        <w:rPr>
          <w:rFonts w:cs="Calibri"/>
          <w:b/>
          <w:sz w:val="24"/>
          <w:szCs w:val="24"/>
        </w:rPr>
      </w:pPr>
      <w:r w:rsidRPr="00763BE0">
        <w:rPr>
          <w:rFonts w:cs="Calibri"/>
          <w:b/>
          <w:sz w:val="24"/>
          <w:szCs w:val="24"/>
        </w:rPr>
        <w:t>5. Meritve in opažanja:</w:t>
      </w:r>
    </w:p>
    <w:p w:rsidR="00763BE0" w:rsidRPr="00763BE0" w:rsidRDefault="00763BE0" w:rsidP="00763BE0">
      <w:pPr>
        <w:spacing w:after="0"/>
        <w:contextualSpacing/>
        <w:jc w:val="both"/>
        <w:rPr>
          <w:rFonts w:cs="Calibri"/>
          <w:b/>
          <w:sz w:val="24"/>
          <w:szCs w:val="24"/>
        </w:rPr>
      </w:pPr>
    </w:p>
    <w:p w:rsidR="00763BE0" w:rsidRPr="00763BE0" w:rsidRDefault="00763BE0" w:rsidP="00763BE0">
      <w:pPr>
        <w:spacing w:after="0"/>
        <w:contextualSpacing/>
        <w:jc w:val="both"/>
        <w:rPr>
          <w:rFonts w:cs="Calibri"/>
          <w:sz w:val="24"/>
          <w:szCs w:val="24"/>
        </w:rPr>
      </w:pPr>
      <w:r w:rsidRPr="00763BE0">
        <w:rPr>
          <w:rFonts w:cs="Calibri"/>
          <w:sz w:val="24"/>
          <w:szCs w:val="24"/>
        </w:rPr>
        <w:t>A) Topnost maščob v različnih topilih</w:t>
      </w:r>
    </w:p>
    <w:p w:rsidR="00763BE0" w:rsidRPr="00763BE0" w:rsidRDefault="00763BE0" w:rsidP="00763BE0">
      <w:pPr>
        <w:spacing w:after="0"/>
        <w:contextualSpacing/>
        <w:jc w:val="both"/>
        <w:rPr>
          <w:rFonts w:cs="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1"/>
        <w:gridCol w:w="1798"/>
        <w:gridCol w:w="1817"/>
        <w:gridCol w:w="2036"/>
        <w:gridCol w:w="1824"/>
      </w:tblGrid>
      <w:tr w:rsidR="00763BE0" w:rsidRPr="00A010E0" w:rsidTr="00763BE0">
        <w:tc>
          <w:tcPr>
            <w:tcW w:w="1842" w:type="dxa"/>
            <w:shd w:val="clear" w:color="auto" w:fill="auto"/>
          </w:tcPr>
          <w:p w:rsidR="00763BE0" w:rsidRPr="00763BE0" w:rsidRDefault="00763BE0" w:rsidP="00763BE0">
            <w:pPr>
              <w:contextualSpacing/>
              <w:jc w:val="both"/>
              <w:rPr>
                <w:rFonts w:cs="Calibri"/>
                <w:sz w:val="24"/>
                <w:szCs w:val="24"/>
              </w:rPr>
            </w:pPr>
            <w:r w:rsidRPr="00763BE0">
              <w:rPr>
                <w:rFonts w:cs="Calibri"/>
                <w:sz w:val="24"/>
                <w:szCs w:val="24"/>
              </w:rPr>
              <w:t>Topilo</w:t>
            </w:r>
          </w:p>
        </w:tc>
        <w:tc>
          <w:tcPr>
            <w:tcW w:w="1842" w:type="dxa"/>
            <w:shd w:val="clear" w:color="auto" w:fill="auto"/>
          </w:tcPr>
          <w:p w:rsidR="00763BE0" w:rsidRPr="00763BE0" w:rsidRDefault="00763BE0" w:rsidP="00763BE0">
            <w:pPr>
              <w:contextualSpacing/>
              <w:jc w:val="both"/>
              <w:rPr>
                <w:rFonts w:cs="Calibri"/>
                <w:sz w:val="24"/>
                <w:szCs w:val="24"/>
              </w:rPr>
            </w:pPr>
            <w:r w:rsidRPr="00763BE0">
              <w:rPr>
                <w:rFonts w:cs="Calibri"/>
                <w:sz w:val="24"/>
                <w:szCs w:val="24"/>
              </w:rPr>
              <w:t>VODA</w:t>
            </w:r>
          </w:p>
        </w:tc>
        <w:tc>
          <w:tcPr>
            <w:tcW w:w="1842" w:type="dxa"/>
            <w:shd w:val="clear" w:color="auto" w:fill="auto"/>
          </w:tcPr>
          <w:p w:rsidR="00763BE0" w:rsidRPr="00763BE0" w:rsidRDefault="00763BE0" w:rsidP="00763BE0">
            <w:pPr>
              <w:contextualSpacing/>
              <w:jc w:val="both"/>
              <w:rPr>
                <w:rFonts w:cs="Calibri"/>
                <w:sz w:val="24"/>
                <w:szCs w:val="24"/>
              </w:rPr>
            </w:pPr>
            <w:r w:rsidRPr="00763BE0">
              <w:rPr>
                <w:rFonts w:cs="Calibri"/>
                <w:sz w:val="24"/>
                <w:szCs w:val="24"/>
              </w:rPr>
              <w:t>ETANOL</w:t>
            </w:r>
          </w:p>
        </w:tc>
        <w:tc>
          <w:tcPr>
            <w:tcW w:w="1843" w:type="dxa"/>
            <w:shd w:val="clear" w:color="auto" w:fill="auto"/>
          </w:tcPr>
          <w:p w:rsidR="00763BE0" w:rsidRPr="00763BE0" w:rsidRDefault="00763BE0" w:rsidP="00763BE0">
            <w:pPr>
              <w:contextualSpacing/>
              <w:jc w:val="both"/>
              <w:rPr>
                <w:rFonts w:cs="Calibri"/>
                <w:sz w:val="24"/>
                <w:szCs w:val="24"/>
              </w:rPr>
            </w:pPr>
            <w:r w:rsidRPr="00763BE0">
              <w:rPr>
                <w:rFonts w:cs="Calibri"/>
                <w:sz w:val="24"/>
                <w:szCs w:val="24"/>
              </w:rPr>
              <w:t>DIETILETER</w:t>
            </w:r>
          </w:p>
        </w:tc>
        <w:tc>
          <w:tcPr>
            <w:tcW w:w="1843" w:type="dxa"/>
            <w:shd w:val="clear" w:color="auto" w:fill="auto"/>
          </w:tcPr>
          <w:p w:rsidR="00763BE0" w:rsidRPr="00763BE0" w:rsidRDefault="00763BE0" w:rsidP="00763BE0">
            <w:pPr>
              <w:contextualSpacing/>
              <w:jc w:val="both"/>
              <w:rPr>
                <w:rFonts w:cs="Calibri"/>
                <w:sz w:val="24"/>
                <w:szCs w:val="24"/>
              </w:rPr>
            </w:pPr>
            <w:r w:rsidRPr="00763BE0">
              <w:rPr>
                <w:rFonts w:cs="Calibri"/>
                <w:sz w:val="24"/>
                <w:szCs w:val="24"/>
              </w:rPr>
              <w:t>PROPANON</w:t>
            </w:r>
          </w:p>
        </w:tc>
      </w:tr>
      <w:tr w:rsidR="00763BE0" w:rsidRPr="00A010E0" w:rsidTr="00763BE0">
        <w:tc>
          <w:tcPr>
            <w:tcW w:w="1842" w:type="dxa"/>
            <w:shd w:val="clear" w:color="auto" w:fill="auto"/>
          </w:tcPr>
          <w:p w:rsidR="00763BE0" w:rsidRPr="00763BE0" w:rsidRDefault="00763BE0" w:rsidP="00763BE0">
            <w:pPr>
              <w:contextualSpacing/>
              <w:jc w:val="both"/>
              <w:rPr>
                <w:rFonts w:cs="Calibri"/>
                <w:sz w:val="24"/>
                <w:szCs w:val="24"/>
              </w:rPr>
            </w:pPr>
            <w:r w:rsidRPr="00763BE0">
              <w:rPr>
                <w:rFonts w:cs="Calibri"/>
                <w:sz w:val="24"/>
                <w:szCs w:val="24"/>
              </w:rPr>
              <w:t>Rac. formula</w:t>
            </w:r>
          </w:p>
        </w:tc>
        <w:tc>
          <w:tcPr>
            <w:tcW w:w="1842" w:type="dxa"/>
            <w:shd w:val="clear" w:color="auto" w:fill="auto"/>
          </w:tcPr>
          <w:p w:rsidR="00763BE0" w:rsidRPr="00763BE0" w:rsidRDefault="00763BE0" w:rsidP="00763BE0">
            <w:pPr>
              <w:contextualSpacing/>
              <w:jc w:val="both"/>
              <w:rPr>
                <w:rFonts w:cs="Calibri"/>
                <w:sz w:val="24"/>
                <w:szCs w:val="24"/>
              </w:rPr>
            </w:pPr>
            <w:r w:rsidRPr="00763BE0">
              <w:rPr>
                <w:rFonts w:cs="Calibri"/>
                <w:sz w:val="24"/>
                <w:szCs w:val="24"/>
              </w:rPr>
              <w:t>H</w:t>
            </w:r>
            <w:r w:rsidRPr="00763BE0">
              <w:rPr>
                <w:rFonts w:cs="Calibri"/>
                <w:sz w:val="24"/>
                <w:szCs w:val="24"/>
                <w:vertAlign w:val="subscript"/>
              </w:rPr>
              <w:t>2</w:t>
            </w:r>
            <w:r w:rsidRPr="00763BE0">
              <w:rPr>
                <w:rFonts w:cs="Calibri"/>
                <w:sz w:val="24"/>
                <w:szCs w:val="24"/>
              </w:rPr>
              <w:t>0</w:t>
            </w:r>
          </w:p>
        </w:tc>
        <w:tc>
          <w:tcPr>
            <w:tcW w:w="1842" w:type="dxa"/>
            <w:shd w:val="clear" w:color="auto" w:fill="auto"/>
          </w:tcPr>
          <w:p w:rsidR="00763BE0" w:rsidRPr="00763BE0" w:rsidRDefault="00763BE0" w:rsidP="00763BE0">
            <w:pPr>
              <w:contextualSpacing/>
              <w:jc w:val="both"/>
              <w:rPr>
                <w:rFonts w:cs="Calibri"/>
                <w:sz w:val="24"/>
                <w:szCs w:val="24"/>
              </w:rPr>
            </w:pPr>
            <w:r w:rsidRPr="00763BE0">
              <w:rPr>
                <w:rFonts w:cs="Calibri"/>
                <w:sz w:val="24"/>
                <w:szCs w:val="24"/>
              </w:rPr>
              <w:t>CH</w:t>
            </w:r>
            <w:r w:rsidRPr="00763BE0">
              <w:rPr>
                <w:rFonts w:cs="Calibri"/>
                <w:sz w:val="24"/>
                <w:szCs w:val="24"/>
                <w:vertAlign w:val="subscript"/>
              </w:rPr>
              <w:t>3</w:t>
            </w:r>
            <w:r w:rsidRPr="00763BE0">
              <w:rPr>
                <w:rFonts w:cs="Calibri"/>
                <w:sz w:val="24"/>
                <w:szCs w:val="24"/>
              </w:rPr>
              <w:t>CH</w:t>
            </w:r>
            <w:r w:rsidRPr="00763BE0">
              <w:rPr>
                <w:rFonts w:cs="Calibri"/>
                <w:sz w:val="24"/>
                <w:szCs w:val="24"/>
                <w:vertAlign w:val="subscript"/>
              </w:rPr>
              <w:t>2</w:t>
            </w:r>
            <w:r w:rsidRPr="00763BE0">
              <w:rPr>
                <w:rFonts w:cs="Calibri"/>
                <w:sz w:val="24"/>
                <w:szCs w:val="24"/>
              </w:rPr>
              <w:t>OH</w:t>
            </w:r>
          </w:p>
        </w:tc>
        <w:tc>
          <w:tcPr>
            <w:tcW w:w="1843" w:type="dxa"/>
            <w:shd w:val="clear" w:color="auto" w:fill="auto"/>
          </w:tcPr>
          <w:p w:rsidR="00763BE0" w:rsidRPr="00763BE0" w:rsidRDefault="00763BE0" w:rsidP="00763BE0">
            <w:pPr>
              <w:contextualSpacing/>
              <w:jc w:val="both"/>
              <w:rPr>
                <w:rFonts w:cs="Calibri"/>
                <w:sz w:val="24"/>
                <w:szCs w:val="24"/>
              </w:rPr>
            </w:pPr>
            <w:r w:rsidRPr="00763BE0">
              <w:rPr>
                <w:rFonts w:cs="Calibri"/>
                <w:sz w:val="24"/>
                <w:szCs w:val="24"/>
              </w:rPr>
              <w:t>CH3CH2(O)CH</w:t>
            </w:r>
            <w:r w:rsidRPr="00763BE0">
              <w:rPr>
                <w:rFonts w:cs="Calibri"/>
                <w:sz w:val="24"/>
                <w:szCs w:val="24"/>
                <w:vertAlign w:val="subscript"/>
              </w:rPr>
              <w:t>3</w:t>
            </w:r>
            <w:r w:rsidRPr="00763BE0">
              <w:rPr>
                <w:rFonts w:cs="Calibri"/>
                <w:sz w:val="24"/>
                <w:szCs w:val="24"/>
              </w:rPr>
              <w:t>CH</w:t>
            </w:r>
            <w:r w:rsidRPr="00763BE0">
              <w:rPr>
                <w:rFonts w:cs="Calibri"/>
                <w:sz w:val="24"/>
                <w:szCs w:val="24"/>
                <w:vertAlign w:val="subscript"/>
              </w:rPr>
              <w:t>2</w:t>
            </w:r>
          </w:p>
        </w:tc>
        <w:tc>
          <w:tcPr>
            <w:tcW w:w="1843" w:type="dxa"/>
            <w:shd w:val="clear" w:color="auto" w:fill="auto"/>
          </w:tcPr>
          <w:p w:rsidR="00763BE0" w:rsidRPr="00763BE0" w:rsidRDefault="00763BE0" w:rsidP="00763BE0">
            <w:pPr>
              <w:contextualSpacing/>
              <w:jc w:val="both"/>
              <w:rPr>
                <w:rFonts w:cs="Calibri"/>
                <w:sz w:val="24"/>
                <w:szCs w:val="24"/>
              </w:rPr>
            </w:pPr>
            <w:r w:rsidRPr="00763BE0">
              <w:rPr>
                <w:rFonts w:cs="Calibri"/>
                <w:sz w:val="24"/>
                <w:szCs w:val="24"/>
              </w:rPr>
              <w:t>CH</w:t>
            </w:r>
            <w:r w:rsidRPr="00763BE0">
              <w:rPr>
                <w:rFonts w:cs="Calibri"/>
                <w:sz w:val="24"/>
                <w:szCs w:val="24"/>
                <w:vertAlign w:val="subscript"/>
              </w:rPr>
              <w:t>3</w:t>
            </w:r>
            <w:r w:rsidRPr="00763BE0">
              <w:rPr>
                <w:rFonts w:cs="Calibri"/>
                <w:sz w:val="24"/>
                <w:szCs w:val="24"/>
              </w:rPr>
              <w:t>(OH)CH</w:t>
            </w:r>
            <w:r w:rsidRPr="00763BE0">
              <w:rPr>
                <w:rFonts w:cs="Calibri"/>
                <w:sz w:val="24"/>
                <w:szCs w:val="24"/>
                <w:vertAlign w:val="subscript"/>
              </w:rPr>
              <w:t>3</w:t>
            </w:r>
          </w:p>
        </w:tc>
      </w:tr>
      <w:tr w:rsidR="00763BE0" w:rsidRPr="00A010E0" w:rsidTr="00763BE0">
        <w:tc>
          <w:tcPr>
            <w:tcW w:w="1842" w:type="dxa"/>
            <w:shd w:val="clear" w:color="auto" w:fill="auto"/>
          </w:tcPr>
          <w:p w:rsidR="00763BE0" w:rsidRPr="00763BE0" w:rsidRDefault="00763BE0" w:rsidP="00763BE0">
            <w:pPr>
              <w:contextualSpacing/>
              <w:jc w:val="both"/>
              <w:rPr>
                <w:rFonts w:cs="Calibri"/>
                <w:sz w:val="24"/>
                <w:szCs w:val="24"/>
              </w:rPr>
            </w:pPr>
            <w:r w:rsidRPr="00763BE0">
              <w:rPr>
                <w:rFonts w:cs="Calibri"/>
                <w:sz w:val="24"/>
                <w:szCs w:val="24"/>
              </w:rPr>
              <w:t>Opažanja</w:t>
            </w:r>
          </w:p>
        </w:tc>
        <w:tc>
          <w:tcPr>
            <w:tcW w:w="1842" w:type="dxa"/>
            <w:shd w:val="clear" w:color="auto" w:fill="auto"/>
          </w:tcPr>
          <w:p w:rsidR="00763BE0" w:rsidRPr="00763BE0" w:rsidRDefault="00763BE0" w:rsidP="00763BE0">
            <w:pPr>
              <w:contextualSpacing/>
              <w:jc w:val="both"/>
              <w:rPr>
                <w:rFonts w:cs="Calibri"/>
                <w:sz w:val="24"/>
                <w:szCs w:val="24"/>
              </w:rPr>
            </w:pPr>
            <w:r w:rsidRPr="00763BE0">
              <w:rPr>
                <w:rFonts w:cs="Calibri"/>
                <w:sz w:val="24"/>
                <w:szCs w:val="24"/>
              </w:rPr>
              <w:t>se ne meša</w:t>
            </w:r>
          </w:p>
        </w:tc>
        <w:tc>
          <w:tcPr>
            <w:tcW w:w="1842" w:type="dxa"/>
            <w:shd w:val="clear" w:color="auto" w:fill="auto"/>
          </w:tcPr>
          <w:p w:rsidR="00763BE0" w:rsidRPr="00763BE0" w:rsidRDefault="00763BE0" w:rsidP="00763BE0">
            <w:pPr>
              <w:contextualSpacing/>
              <w:jc w:val="both"/>
              <w:rPr>
                <w:rFonts w:cs="Calibri"/>
                <w:sz w:val="24"/>
                <w:szCs w:val="24"/>
              </w:rPr>
            </w:pPr>
            <w:r w:rsidRPr="00763BE0">
              <w:rPr>
                <w:rFonts w:cs="Calibri"/>
                <w:sz w:val="24"/>
                <w:szCs w:val="24"/>
              </w:rPr>
              <w:t>se ne meša</w:t>
            </w:r>
          </w:p>
        </w:tc>
        <w:tc>
          <w:tcPr>
            <w:tcW w:w="1843" w:type="dxa"/>
            <w:shd w:val="clear" w:color="auto" w:fill="auto"/>
          </w:tcPr>
          <w:p w:rsidR="00763BE0" w:rsidRPr="00763BE0" w:rsidRDefault="00763BE0" w:rsidP="00763BE0">
            <w:pPr>
              <w:contextualSpacing/>
              <w:jc w:val="both"/>
              <w:rPr>
                <w:rFonts w:cs="Calibri"/>
                <w:sz w:val="24"/>
                <w:szCs w:val="24"/>
              </w:rPr>
            </w:pPr>
            <w:r w:rsidRPr="00763BE0">
              <w:rPr>
                <w:rFonts w:cs="Calibri"/>
                <w:sz w:val="24"/>
                <w:szCs w:val="24"/>
              </w:rPr>
              <w:t>se meša</w:t>
            </w:r>
          </w:p>
        </w:tc>
        <w:tc>
          <w:tcPr>
            <w:tcW w:w="1843" w:type="dxa"/>
            <w:shd w:val="clear" w:color="auto" w:fill="auto"/>
          </w:tcPr>
          <w:p w:rsidR="00763BE0" w:rsidRPr="00763BE0" w:rsidRDefault="00763BE0" w:rsidP="00763BE0">
            <w:pPr>
              <w:contextualSpacing/>
              <w:jc w:val="both"/>
              <w:rPr>
                <w:rFonts w:cs="Calibri"/>
                <w:sz w:val="24"/>
                <w:szCs w:val="24"/>
              </w:rPr>
            </w:pPr>
            <w:r w:rsidRPr="00763BE0">
              <w:rPr>
                <w:rFonts w:cs="Calibri"/>
                <w:sz w:val="24"/>
                <w:szCs w:val="24"/>
              </w:rPr>
              <w:t>se meša</w:t>
            </w:r>
          </w:p>
        </w:tc>
      </w:tr>
    </w:tbl>
    <w:p w:rsidR="00763BE0" w:rsidRPr="00763BE0" w:rsidRDefault="00763BE0" w:rsidP="00763BE0">
      <w:pPr>
        <w:spacing w:after="0"/>
        <w:contextualSpacing/>
        <w:jc w:val="both"/>
        <w:rPr>
          <w:rFonts w:cs="Calibri"/>
          <w:sz w:val="24"/>
          <w:szCs w:val="24"/>
        </w:rPr>
      </w:pPr>
    </w:p>
    <w:p w:rsidR="00763BE0" w:rsidRPr="00763BE0" w:rsidRDefault="00763BE0" w:rsidP="00763BE0">
      <w:pPr>
        <w:spacing w:after="0"/>
        <w:contextualSpacing/>
        <w:jc w:val="both"/>
        <w:rPr>
          <w:rFonts w:cs="Calibri"/>
          <w:sz w:val="24"/>
          <w:szCs w:val="24"/>
        </w:rPr>
      </w:pPr>
      <w:r w:rsidRPr="00763BE0">
        <w:rPr>
          <w:rFonts w:cs="Calibri"/>
          <w:sz w:val="24"/>
          <w:szCs w:val="24"/>
        </w:rPr>
        <w:t>B) Nenasičenost maščob:</w:t>
      </w:r>
    </w:p>
    <w:p w:rsidR="00763BE0" w:rsidRPr="00763BE0" w:rsidRDefault="00763BE0" w:rsidP="00763BE0">
      <w:pPr>
        <w:spacing w:after="0"/>
        <w:contextualSpacing/>
        <w:jc w:val="both"/>
        <w:rPr>
          <w:rFonts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763BE0" w:rsidRPr="00A010E0" w:rsidTr="00763BE0">
        <w:tc>
          <w:tcPr>
            <w:tcW w:w="4606" w:type="dxa"/>
            <w:shd w:val="clear" w:color="auto" w:fill="auto"/>
          </w:tcPr>
          <w:p w:rsidR="00763BE0" w:rsidRPr="00763BE0" w:rsidRDefault="00763BE0" w:rsidP="00763BE0">
            <w:pPr>
              <w:contextualSpacing/>
              <w:jc w:val="both"/>
              <w:rPr>
                <w:rFonts w:cs="Calibri"/>
                <w:sz w:val="24"/>
                <w:szCs w:val="24"/>
              </w:rPr>
            </w:pPr>
            <w:r w:rsidRPr="00763BE0">
              <w:rPr>
                <w:rFonts w:cs="Calibri"/>
                <w:sz w:val="24"/>
                <w:szCs w:val="24"/>
              </w:rPr>
              <w:t>VZOREC MAŠČOBE</w:t>
            </w:r>
          </w:p>
        </w:tc>
        <w:tc>
          <w:tcPr>
            <w:tcW w:w="4606" w:type="dxa"/>
            <w:shd w:val="clear" w:color="auto" w:fill="auto"/>
          </w:tcPr>
          <w:p w:rsidR="00763BE0" w:rsidRPr="00763BE0" w:rsidRDefault="00763BE0" w:rsidP="00763BE0">
            <w:pPr>
              <w:contextualSpacing/>
              <w:jc w:val="both"/>
              <w:rPr>
                <w:rFonts w:cs="Calibri"/>
                <w:sz w:val="24"/>
                <w:szCs w:val="24"/>
              </w:rPr>
            </w:pPr>
            <w:r w:rsidRPr="00763BE0">
              <w:rPr>
                <w:rFonts w:cs="Calibri"/>
                <w:sz w:val="24"/>
                <w:szCs w:val="24"/>
              </w:rPr>
              <w:t>Št. kapljic bromovice</w:t>
            </w:r>
          </w:p>
        </w:tc>
      </w:tr>
      <w:tr w:rsidR="00763BE0" w:rsidRPr="00A010E0" w:rsidTr="00763BE0">
        <w:tc>
          <w:tcPr>
            <w:tcW w:w="4606" w:type="dxa"/>
            <w:shd w:val="clear" w:color="auto" w:fill="auto"/>
          </w:tcPr>
          <w:p w:rsidR="00763BE0" w:rsidRPr="00763BE0" w:rsidRDefault="00763BE0" w:rsidP="00763BE0">
            <w:pPr>
              <w:contextualSpacing/>
              <w:jc w:val="both"/>
              <w:rPr>
                <w:rFonts w:cs="Calibri"/>
                <w:sz w:val="24"/>
                <w:szCs w:val="24"/>
              </w:rPr>
            </w:pPr>
            <w:r w:rsidRPr="00763BE0">
              <w:rPr>
                <w:rFonts w:cs="Calibri"/>
                <w:sz w:val="24"/>
                <w:szCs w:val="24"/>
              </w:rPr>
              <w:t>repično olje</w:t>
            </w:r>
          </w:p>
        </w:tc>
        <w:tc>
          <w:tcPr>
            <w:tcW w:w="4606" w:type="dxa"/>
            <w:shd w:val="clear" w:color="auto" w:fill="auto"/>
          </w:tcPr>
          <w:p w:rsidR="00763BE0" w:rsidRPr="00763BE0" w:rsidRDefault="00763BE0" w:rsidP="00763BE0">
            <w:pPr>
              <w:contextualSpacing/>
              <w:jc w:val="both"/>
              <w:rPr>
                <w:rFonts w:cs="Calibri"/>
                <w:sz w:val="24"/>
                <w:szCs w:val="24"/>
              </w:rPr>
            </w:pPr>
            <w:r w:rsidRPr="00763BE0">
              <w:rPr>
                <w:rFonts w:cs="Calibri"/>
                <w:sz w:val="24"/>
                <w:szCs w:val="24"/>
              </w:rPr>
              <w:t>12</w:t>
            </w:r>
          </w:p>
        </w:tc>
      </w:tr>
      <w:tr w:rsidR="00763BE0" w:rsidRPr="00A010E0" w:rsidTr="00763BE0">
        <w:tc>
          <w:tcPr>
            <w:tcW w:w="4606" w:type="dxa"/>
            <w:shd w:val="clear" w:color="auto" w:fill="auto"/>
          </w:tcPr>
          <w:p w:rsidR="00763BE0" w:rsidRPr="00763BE0" w:rsidRDefault="00763BE0" w:rsidP="00763BE0">
            <w:pPr>
              <w:contextualSpacing/>
              <w:jc w:val="both"/>
              <w:rPr>
                <w:rFonts w:cs="Calibri"/>
                <w:sz w:val="24"/>
                <w:szCs w:val="24"/>
              </w:rPr>
            </w:pPr>
            <w:r w:rsidRPr="00763BE0">
              <w:rPr>
                <w:rFonts w:cs="Calibri"/>
                <w:sz w:val="24"/>
                <w:szCs w:val="24"/>
              </w:rPr>
              <w:lastRenderedPageBreak/>
              <w:t>olivno olje</w:t>
            </w:r>
          </w:p>
        </w:tc>
        <w:tc>
          <w:tcPr>
            <w:tcW w:w="4606" w:type="dxa"/>
            <w:shd w:val="clear" w:color="auto" w:fill="auto"/>
          </w:tcPr>
          <w:p w:rsidR="00763BE0" w:rsidRPr="00763BE0" w:rsidRDefault="00763BE0" w:rsidP="00763BE0">
            <w:pPr>
              <w:contextualSpacing/>
              <w:jc w:val="both"/>
              <w:rPr>
                <w:rFonts w:cs="Calibri"/>
                <w:sz w:val="24"/>
                <w:szCs w:val="24"/>
              </w:rPr>
            </w:pPr>
            <w:r w:rsidRPr="00763BE0">
              <w:rPr>
                <w:rFonts w:cs="Calibri"/>
                <w:sz w:val="24"/>
                <w:szCs w:val="24"/>
              </w:rPr>
              <w:t>11</w:t>
            </w:r>
          </w:p>
        </w:tc>
      </w:tr>
      <w:tr w:rsidR="00763BE0" w:rsidRPr="00A010E0" w:rsidTr="00763BE0">
        <w:tc>
          <w:tcPr>
            <w:tcW w:w="4606" w:type="dxa"/>
            <w:shd w:val="clear" w:color="auto" w:fill="auto"/>
          </w:tcPr>
          <w:p w:rsidR="00763BE0" w:rsidRPr="00763BE0" w:rsidRDefault="00763BE0" w:rsidP="00763BE0">
            <w:pPr>
              <w:contextualSpacing/>
              <w:jc w:val="both"/>
              <w:rPr>
                <w:rFonts w:cs="Calibri"/>
                <w:sz w:val="24"/>
                <w:szCs w:val="24"/>
              </w:rPr>
            </w:pPr>
            <w:r w:rsidRPr="00763BE0">
              <w:rPr>
                <w:rFonts w:cs="Calibri"/>
                <w:sz w:val="24"/>
                <w:szCs w:val="24"/>
              </w:rPr>
              <w:t>jedilno olje</w:t>
            </w:r>
          </w:p>
        </w:tc>
        <w:tc>
          <w:tcPr>
            <w:tcW w:w="4606" w:type="dxa"/>
            <w:shd w:val="clear" w:color="auto" w:fill="auto"/>
          </w:tcPr>
          <w:p w:rsidR="00763BE0" w:rsidRPr="00763BE0" w:rsidRDefault="00763BE0" w:rsidP="00763BE0">
            <w:pPr>
              <w:contextualSpacing/>
              <w:jc w:val="both"/>
              <w:rPr>
                <w:rFonts w:cs="Calibri"/>
                <w:sz w:val="24"/>
                <w:szCs w:val="24"/>
              </w:rPr>
            </w:pPr>
            <w:r w:rsidRPr="00763BE0">
              <w:rPr>
                <w:rFonts w:cs="Calibri"/>
                <w:sz w:val="24"/>
                <w:szCs w:val="24"/>
              </w:rPr>
              <w:t>35</w:t>
            </w:r>
          </w:p>
        </w:tc>
      </w:tr>
      <w:tr w:rsidR="00763BE0" w:rsidRPr="00A010E0" w:rsidTr="00763BE0">
        <w:tc>
          <w:tcPr>
            <w:tcW w:w="4606" w:type="dxa"/>
            <w:shd w:val="clear" w:color="auto" w:fill="auto"/>
          </w:tcPr>
          <w:p w:rsidR="00763BE0" w:rsidRPr="00763BE0" w:rsidRDefault="00763BE0" w:rsidP="00763BE0">
            <w:pPr>
              <w:contextualSpacing/>
              <w:jc w:val="both"/>
              <w:rPr>
                <w:rFonts w:cs="Calibri"/>
                <w:sz w:val="24"/>
                <w:szCs w:val="24"/>
              </w:rPr>
            </w:pPr>
            <w:r w:rsidRPr="00763BE0">
              <w:rPr>
                <w:rFonts w:cs="Calibri"/>
                <w:sz w:val="24"/>
                <w:szCs w:val="24"/>
              </w:rPr>
              <w:t>kokosova mast</w:t>
            </w:r>
          </w:p>
        </w:tc>
        <w:tc>
          <w:tcPr>
            <w:tcW w:w="4606" w:type="dxa"/>
            <w:shd w:val="clear" w:color="auto" w:fill="auto"/>
          </w:tcPr>
          <w:p w:rsidR="00763BE0" w:rsidRPr="00763BE0" w:rsidRDefault="00763BE0" w:rsidP="00763BE0">
            <w:pPr>
              <w:contextualSpacing/>
              <w:jc w:val="both"/>
              <w:rPr>
                <w:rFonts w:cs="Calibri"/>
                <w:sz w:val="24"/>
                <w:szCs w:val="24"/>
              </w:rPr>
            </w:pPr>
            <w:r w:rsidRPr="00763BE0">
              <w:rPr>
                <w:rFonts w:cs="Calibri"/>
                <w:sz w:val="24"/>
                <w:szCs w:val="24"/>
              </w:rPr>
              <w:t>4</w:t>
            </w:r>
          </w:p>
        </w:tc>
      </w:tr>
    </w:tbl>
    <w:p w:rsidR="00763BE0" w:rsidRPr="00763BE0" w:rsidRDefault="00763BE0" w:rsidP="00763BE0">
      <w:pPr>
        <w:spacing w:after="0"/>
        <w:contextualSpacing/>
        <w:jc w:val="both"/>
        <w:rPr>
          <w:rFonts w:cs="Calibri"/>
          <w:b/>
          <w:sz w:val="24"/>
          <w:szCs w:val="24"/>
        </w:rPr>
      </w:pPr>
    </w:p>
    <w:p w:rsidR="00763BE0" w:rsidRPr="00763BE0" w:rsidRDefault="00763BE0" w:rsidP="00763BE0">
      <w:pPr>
        <w:spacing w:after="0"/>
        <w:contextualSpacing/>
        <w:jc w:val="both"/>
        <w:rPr>
          <w:rFonts w:cs="Calibri"/>
          <w:b/>
          <w:sz w:val="24"/>
          <w:szCs w:val="24"/>
        </w:rPr>
      </w:pPr>
      <w:r w:rsidRPr="00763BE0">
        <w:rPr>
          <w:rFonts w:cs="Calibri"/>
          <w:b/>
          <w:sz w:val="24"/>
          <w:szCs w:val="24"/>
        </w:rPr>
        <w:t>6. Razlaga rezultatov:</w:t>
      </w:r>
    </w:p>
    <w:p w:rsidR="00763BE0" w:rsidRPr="00763BE0" w:rsidRDefault="00763BE0" w:rsidP="00763BE0">
      <w:pPr>
        <w:spacing w:after="0"/>
        <w:contextualSpacing/>
        <w:jc w:val="both"/>
        <w:rPr>
          <w:rFonts w:cs="Calibri"/>
          <w:sz w:val="24"/>
          <w:szCs w:val="24"/>
        </w:rPr>
      </w:pPr>
    </w:p>
    <w:p w:rsidR="00763BE0" w:rsidRPr="00763BE0" w:rsidRDefault="00763BE0" w:rsidP="00763BE0">
      <w:pPr>
        <w:spacing w:after="0"/>
        <w:contextualSpacing/>
        <w:jc w:val="both"/>
        <w:rPr>
          <w:rFonts w:cs="Calibri"/>
          <w:sz w:val="24"/>
          <w:szCs w:val="24"/>
        </w:rPr>
      </w:pPr>
      <w:r w:rsidRPr="00763BE0">
        <w:rPr>
          <w:rFonts w:cs="Calibri"/>
          <w:sz w:val="24"/>
          <w:szCs w:val="24"/>
        </w:rPr>
        <w:t>A) Topnost maščob v različno polarnih topilih:</w:t>
      </w:r>
    </w:p>
    <w:p w:rsidR="00763BE0" w:rsidRPr="00763BE0" w:rsidRDefault="00763BE0" w:rsidP="00763BE0">
      <w:pPr>
        <w:spacing w:after="0"/>
        <w:contextualSpacing/>
        <w:jc w:val="both"/>
        <w:rPr>
          <w:rFonts w:cs="Calibri"/>
          <w:sz w:val="24"/>
          <w:szCs w:val="24"/>
        </w:rPr>
      </w:pPr>
    </w:p>
    <w:p w:rsidR="00763BE0" w:rsidRPr="00763BE0" w:rsidRDefault="00763BE0" w:rsidP="00763BE0">
      <w:pPr>
        <w:spacing w:after="0"/>
        <w:contextualSpacing/>
        <w:jc w:val="both"/>
        <w:rPr>
          <w:rFonts w:cs="Calibri"/>
          <w:sz w:val="24"/>
          <w:szCs w:val="24"/>
        </w:rPr>
      </w:pPr>
      <w:r w:rsidRPr="00763BE0">
        <w:rPr>
          <w:rFonts w:cs="Calibri"/>
          <w:sz w:val="24"/>
          <w:szCs w:val="24"/>
        </w:rPr>
        <w:t>Opazimo, da se z vodo mešata samo dietileter in propanon. S tem lahko ugotovimo, da sta dietil eter in propanon najmanj polarna izmed teh štirih.</w:t>
      </w:r>
    </w:p>
    <w:p w:rsidR="00763BE0" w:rsidRPr="00763BE0" w:rsidRDefault="00763BE0" w:rsidP="00763BE0">
      <w:pPr>
        <w:spacing w:after="0"/>
        <w:contextualSpacing/>
        <w:jc w:val="both"/>
        <w:rPr>
          <w:rFonts w:cs="Calibri"/>
          <w:sz w:val="24"/>
          <w:szCs w:val="24"/>
        </w:rPr>
      </w:pPr>
    </w:p>
    <w:p w:rsidR="00763BE0" w:rsidRPr="00763BE0" w:rsidRDefault="00763BE0" w:rsidP="00763BE0">
      <w:pPr>
        <w:spacing w:after="0"/>
        <w:contextualSpacing/>
        <w:jc w:val="both"/>
        <w:rPr>
          <w:rFonts w:cs="Calibri"/>
          <w:sz w:val="24"/>
          <w:szCs w:val="24"/>
        </w:rPr>
      </w:pPr>
      <w:r w:rsidRPr="00763BE0">
        <w:rPr>
          <w:rFonts w:cs="Calibri"/>
          <w:sz w:val="24"/>
          <w:szCs w:val="24"/>
        </w:rPr>
        <w:t>B) Nenasičenost maščob:</w:t>
      </w:r>
    </w:p>
    <w:p w:rsidR="00763BE0" w:rsidRPr="00763BE0" w:rsidRDefault="00763BE0" w:rsidP="00763BE0">
      <w:pPr>
        <w:spacing w:after="0"/>
        <w:contextualSpacing/>
        <w:jc w:val="both"/>
        <w:rPr>
          <w:rFonts w:cs="Calibri"/>
          <w:sz w:val="24"/>
          <w:szCs w:val="24"/>
        </w:rPr>
      </w:pPr>
    </w:p>
    <w:p w:rsidR="00763BE0" w:rsidRPr="00763BE0" w:rsidRDefault="00763BE0" w:rsidP="00763BE0">
      <w:pPr>
        <w:spacing w:after="0"/>
        <w:contextualSpacing/>
        <w:jc w:val="both"/>
        <w:rPr>
          <w:rFonts w:cs="Calibri"/>
          <w:sz w:val="24"/>
          <w:szCs w:val="24"/>
        </w:rPr>
      </w:pPr>
      <w:r w:rsidRPr="00763BE0">
        <w:rPr>
          <w:rFonts w:cs="Calibri"/>
          <w:sz w:val="24"/>
          <w:szCs w:val="24"/>
        </w:rPr>
        <w:t xml:space="preserve">Najmanj kapljic bromovice je potrebovala kokosova mast (4). Največ kapljic pa je potrebovalo jedilno olje (kar 35). Iz tega lahko sklepamo, da ima jedilno olje največ dvojnih vezi. </w:t>
      </w:r>
    </w:p>
    <w:p w:rsidR="00763BE0" w:rsidRPr="00763BE0" w:rsidRDefault="00763BE0" w:rsidP="00763BE0">
      <w:pPr>
        <w:spacing w:after="0"/>
        <w:contextualSpacing/>
        <w:jc w:val="both"/>
        <w:rPr>
          <w:rFonts w:cs="Calibri"/>
          <w:sz w:val="24"/>
          <w:szCs w:val="24"/>
        </w:rPr>
      </w:pPr>
    </w:p>
    <w:p w:rsidR="00763BE0" w:rsidRPr="00763BE0" w:rsidRDefault="00763BE0" w:rsidP="00763BE0">
      <w:pPr>
        <w:spacing w:after="0"/>
        <w:contextualSpacing/>
        <w:jc w:val="both"/>
        <w:rPr>
          <w:rFonts w:cs="Calibri"/>
          <w:sz w:val="24"/>
          <w:szCs w:val="24"/>
        </w:rPr>
      </w:pPr>
      <w:r w:rsidRPr="00763BE0">
        <w:rPr>
          <w:rFonts w:cs="Calibri"/>
          <w:sz w:val="24"/>
          <w:szCs w:val="24"/>
        </w:rPr>
        <w:t>C) Sinteza mila:</w:t>
      </w:r>
    </w:p>
    <w:p w:rsidR="00763BE0" w:rsidRPr="00763BE0" w:rsidRDefault="00763BE0" w:rsidP="00763BE0">
      <w:pPr>
        <w:spacing w:after="0"/>
        <w:contextualSpacing/>
        <w:jc w:val="both"/>
        <w:rPr>
          <w:rFonts w:cs="Calibri"/>
          <w:sz w:val="24"/>
          <w:szCs w:val="24"/>
        </w:rPr>
      </w:pPr>
    </w:p>
    <w:p w:rsidR="00763BE0" w:rsidRPr="00763BE0" w:rsidRDefault="00763BE0" w:rsidP="00763BE0">
      <w:pPr>
        <w:spacing w:after="0"/>
        <w:contextualSpacing/>
        <w:jc w:val="both"/>
        <w:rPr>
          <w:rFonts w:cs="Calibri"/>
          <w:sz w:val="24"/>
          <w:szCs w:val="24"/>
        </w:rPr>
      </w:pPr>
      <w:r w:rsidRPr="00763BE0">
        <w:rPr>
          <w:rFonts w:cs="Calibri"/>
          <w:sz w:val="24"/>
          <w:szCs w:val="24"/>
        </w:rPr>
        <w:t>Mila so snovi, ki jih dobimo, če maščobe segrejemo skupaj z natrijevim hidroksidom (trda mila) ali kalijev hidroksidom (tekoča mila). Ob dodatku nasičene raztopine NaCl smo izločili milo, glicerol pa je ostal v raztopini.</w:t>
      </w:r>
    </w:p>
    <w:p w:rsidR="00763BE0" w:rsidRPr="00763BE0" w:rsidRDefault="00763BE0" w:rsidP="00763BE0">
      <w:pPr>
        <w:spacing w:after="0"/>
        <w:contextualSpacing/>
        <w:jc w:val="both"/>
        <w:rPr>
          <w:rFonts w:cs="Calibri"/>
          <w:sz w:val="24"/>
          <w:szCs w:val="24"/>
        </w:rPr>
      </w:pPr>
    </w:p>
    <w:p w:rsidR="00763BE0" w:rsidRPr="00763BE0" w:rsidRDefault="00763BE0" w:rsidP="00763BE0">
      <w:pPr>
        <w:spacing w:after="0"/>
        <w:contextualSpacing/>
        <w:jc w:val="both"/>
        <w:rPr>
          <w:rFonts w:cs="Calibri"/>
          <w:b/>
          <w:sz w:val="24"/>
          <w:szCs w:val="24"/>
        </w:rPr>
      </w:pPr>
      <w:r w:rsidRPr="00763BE0">
        <w:rPr>
          <w:rFonts w:cs="Calibri"/>
          <w:b/>
          <w:sz w:val="24"/>
          <w:szCs w:val="24"/>
        </w:rPr>
        <w:t>7. Zaključek in komentar:</w:t>
      </w:r>
    </w:p>
    <w:p w:rsidR="00763BE0" w:rsidRPr="00763BE0" w:rsidRDefault="00763BE0" w:rsidP="00763BE0">
      <w:pPr>
        <w:spacing w:after="0"/>
        <w:contextualSpacing/>
        <w:jc w:val="both"/>
        <w:rPr>
          <w:rFonts w:cs="Calibri"/>
          <w:sz w:val="24"/>
          <w:szCs w:val="24"/>
        </w:rPr>
      </w:pPr>
    </w:p>
    <w:p w:rsidR="00CB5B30" w:rsidRPr="00763BE0" w:rsidRDefault="00763BE0" w:rsidP="00763BE0">
      <w:pPr>
        <w:spacing w:after="0"/>
        <w:contextualSpacing/>
        <w:jc w:val="both"/>
        <w:rPr>
          <w:rFonts w:cs="Calibri"/>
          <w:sz w:val="24"/>
          <w:szCs w:val="24"/>
        </w:rPr>
      </w:pPr>
      <w:r w:rsidRPr="00763BE0">
        <w:rPr>
          <w:rFonts w:cs="Calibri"/>
          <w:sz w:val="24"/>
          <w:szCs w:val="24"/>
        </w:rPr>
        <w:t>Mila se pridobiva z bazično hidrolizo/umiljenjem oz. saponifikacijo. Pri umiljenju maščob z natrijevim ali kalijevim hidroksidom nastanejo natrijeve ali kalijeve soli maščobnih kislin oz. milo in glicerol. Če uporabimo NaOH so nastala mila trda. Drugače je pri KOH, kjer je nastalo milo mehko, mazavo. Ko je hidroliza zaključena je milo potrebno še izsoliti in sicer s pomočjo natrijevega klorida. Triacilgliceroli oz. trigliceridi imajo estrsko funkcionalno skupino saj so estri glicerola in maščobnih kislin. Za izrazom višje maščobne kisline je dejstvo, da imajo običajno deset ali več ogljikovih atomov. Imajo nerazvejano verigo in sodo število ogljikovih atomov. Če v ogljikovodikovi verigi vsebujejo enojne vezi potem gre za nasičene maščobne kisline, čim pa je prisotna vsaj ena dvojna vez pa govorimo o nenasičenih maščobnih kislinah. V naravi najpogosteje srečamo palmitinsko, stearinsko in oleinsko kislino.</w:t>
      </w:r>
    </w:p>
    <w:sectPr w:rsidR="00CB5B30" w:rsidRPr="00763BE0" w:rsidSect="00763BE0">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AAA4675"/>
    <w:multiLevelType w:val="hybridMultilevel"/>
    <w:tmpl w:val="68B2EFE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7C04CA"/>
    <w:multiLevelType w:val="hybridMultilevel"/>
    <w:tmpl w:val="8F4030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12D76EF"/>
    <w:multiLevelType w:val="hybridMultilevel"/>
    <w:tmpl w:val="0C988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7FC5D13"/>
    <w:multiLevelType w:val="hybridMultilevel"/>
    <w:tmpl w:val="C0667D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7107"/>
    <w:rsid w:val="00270737"/>
    <w:rsid w:val="00442993"/>
    <w:rsid w:val="004778A1"/>
    <w:rsid w:val="005E07E7"/>
    <w:rsid w:val="00763BE0"/>
    <w:rsid w:val="00AB7107"/>
    <w:rsid w:val="00CB5B30"/>
    <w:rsid w:val="00D53F55"/>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107"/>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B7107"/>
    <w:pPr>
      <w:ind w:left="720"/>
      <w:contextualSpacing/>
    </w:pPr>
  </w:style>
  <w:style w:type="table" w:styleId="TableGrid">
    <w:name w:val="Table Grid"/>
    <w:basedOn w:val="TableNormal"/>
    <w:uiPriority w:val="59"/>
    <w:rsid w:val="00AB710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AB7107"/>
    <w:rPr>
      <w:rFonts w:eastAsia="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2019-05-27T12:37:00Z</dcterms:created>
  <dcterms:modified xsi:type="dcterms:W3CDTF">2019-05-27T12:37:00Z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