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D7" w:rsidRDefault="00D47342">
      <w:pPr>
        <w:pStyle w:val="BodyText"/>
      </w:pPr>
      <w:bookmarkStart w:id="0" w:name="_GoBack"/>
      <w:bookmarkEnd w:id="0"/>
      <w:r>
        <w:t>VPLIV KONCENTRACIJE IN TEMPERATURE NA HITROST KEMIJSKE REAKCIJE</w:t>
      </w: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numPr>
          <w:ilvl w:val="0"/>
          <w:numId w:val="1"/>
        </w:numPr>
        <w:jc w:val="both"/>
      </w:pPr>
      <w:r>
        <w:t>NALOGA</w:t>
      </w:r>
    </w:p>
    <w:p w:rsidR="001C1CD7" w:rsidRDefault="00D47342">
      <w:pPr>
        <w:pStyle w:val="BodyText"/>
        <w:jc w:val="both"/>
      </w:pPr>
      <w:r>
        <w:t>Pri vaji smo morali natrijevemu tiosulfatu ( Na2S2O3) dodajati klorovodikovo kislino, tako da je nastalo žveplo. S tem poskusom smo hoteli dokazati, da koncentracija in prav tako temperatura vplivata na hitrost kemijske reakcije.</w:t>
      </w: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jc w:val="both"/>
        <w:rPr>
          <w:noProof/>
        </w:rPr>
      </w:pPr>
      <w:r>
        <w:t>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+  HCl   </w:t>
      </w:r>
      <w:r>
        <w:rPr>
          <w:noProof/>
        </w:rPr>
        <w:sym w:font="Wingdings" w:char="F0DF"/>
      </w:r>
      <w:r>
        <w:rPr>
          <w:noProof/>
        </w:rPr>
        <w:sym w:font="Wingdings" w:char="F0E0"/>
      </w:r>
      <w:r>
        <w:rPr>
          <w:noProof/>
        </w:rPr>
        <w:t xml:space="preserve">   S  + 2NaCl  +  SO</w:t>
      </w:r>
      <w:r>
        <w:rPr>
          <w:noProof/>
          <w:vertAlign w:val="subscript"/>
        </w:rPr>
        <w:t>2</w:t>
      </w:r>
      <w:r>
        <w:rPr>
          <w:noProof/>
        </w:rPr>
        <w:t xml:space="preserve">  +  H</w:t>
      </w:r>
      <w:r>
        <w:rPr>
          <w:noProof/>
          <w:vertAlign w:val="subscript"/>
        </w:rPr>
        <w:t>2</w:t>
      </w:r>
      <w:r>
        <w:rPr>
          <w:noProof/>
        </w:rPr>
        <w:t>O</w:t>
      </w:r>
    </w:p>
    <w:p w:rsidR="001C1CD7" w:rsidRDefault="001C1CD7">
      <w:pPr>
        <w:pStyle w:val="BodyText"/>
        <w:jc w:val="both"/>
        <w:rPr>
          <w:noProof/>
        </w:rPr>
      </w:pPr>
    </w:p>
    <w:p w:rsidR="001C1CD7" w:rsidRDefault="00D47342">
      <w:pPr>
        <w:pStyle w:val="BodyText"/>
        <w:jc w:val="both"/>
      </w:pPr>
      <w:r>
        <w:t>Da bi lahko določili to medsebojno odvisnost, je vsak delal poskus pod drugačnimi pogoji. Razlikovale so se temperature in koncentracije reaktanta       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O3. Merili smo čas, ki ga potrebujeta reaktanta, da ustvarita točno določeno koncentracijo žvepla. Potem smo te rezultate primerjali in ugotovili, kako kaj vpliva na hitrost kemijske reakcije.</w:t>
      </w:r>
    </w:p>
    <w:p w:rsidR="001C1CD7" w:rsidRDefault="00D47342">
      <w:pPr>
        <w:pStyle w:val="BodyText"/>
        <w:jc w:val="both"/>
      </w:pPr>
      <w:r>
        <w:t>Uporabili smo tudi enačbo za hitrost kemijske reakcije, ki se glasi:</w:t>
      </w: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jc w:val="both"/>
      </w:pPr>
      <w:r>
        <w:t>v</w:t>
      </w:r>
      <w:r>
        <w:rPr>
          <w:vertAlign w:val="subscript"/>
        </w:rPr>
        <w:t>(hitrost)</w:t>
      </w:r>
      <w:r>
        <w:t xml:space="preserve">  =  sprememba koncentracije snovi  </w:t>
      </w:r>
      <w:r>
        <w:rPr>
          <w:b/>
        </w:rPr>
        <w:t>/</w:t>
      </w:r>
      <w:r>
        <w:t xml:space="preserve">  t</w:t>
      </w:r>
      <w:r>
        <w:rPr>
          <w:vertAlign w:val="subscript"/>
        </w:rPr>
        <w:t>(čas)</w:t>
      </w:r>
      <w:r>
        <w:t xml:space="preserve"> </w:t>
      </w: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jc w:val="both"/>
      </w:pPr>
      <w:r>
        <w:t>Kot reakcijo opazujemo nastajanje žvepla (zaradi dobro vidne rumene barve), čas pa merimo s štoparico.</w:t>
      </w: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numPr>
          <w:ilvl w:val="0"/>
          <w:numId w:val="1"/>
        </w:numPr>
        <w:jc w:val="both"/>
      </w:pPr>
      <w:r>
        <w:t>PRIPOMOČKI</w:t>
      </w:r>
    </w:p>
    <w:p w:rsidR="001C1CD7" w:rsidRDefault="00D47342">
      <w:pPr>
        <w:pStyle w:val="BodyText"/>
        <w:jc w:val="both"/>
      </w:pPr>
      <w:r>
        <w:t xml:space="preserve"> Pri vaji smo potrebovali pripomočke, ki so: </w:t>
      </w:r>
    </w:p>
    <w:p w:rsidR="001C1CD7" w:rsidRDefault="00D47342">
      <w:pPr>
        <w:pStyle w:val="BodyText"/>
        <w:numPr>
          <w:ilvl w:val="0"/>
          <w:numId w:val="2"/>
        </w:numPr>
        <w:jc w:val="both"/>
      </w:pPr>
      <w:r>
        <w:t>čaša</w:t>
      </w:r>
      <w:r>
        <w:tab/>
      </w:r>
      <w:r>
        <w:tab/>
      </w:r>
      <w:r>
        <w:tab/>
      </w:r>
      <w:r>
        <w:tab/>
      </w:r>
      <w:r>
        <w:tab/>
        <w:t>- gorilnik</w:t>
      </w:r>
    </w:p>
    <w:p w:rsidR="001C1CD7" w:rsidRDefault="00D47342">
      <w:pPr>
        <w:pStyle w:val="BodyText"/>
        <w:numPr>
          <w:ilvl w:val="0"/>
          <w:numId w:val="2"/>
        </w:numPr>
        <w:jc w:val="both"/>
      </w:pPr>
      <w:r>
        <w:t>merilni valj</w:t>
      </w:r>
      <w:r>
        <w:tab/>
      </w:r>
      <w:r>
        <w:tab/>
      </w:r>
      <w:r>
        <w:tab/>
      </w:r>
      <w:r>
        <w:tab/>
        <w:t>- termometer</w:t>
      </w:r>
    </w:p>
    <w:p w:rsidR="001C1CD7" w:rsidRDefault="00D47342">
      <w:pPr>
        <w:pStyle w:val="BodyText"/>
        <w:numPr>
          <w:ilvl w:val="0"/>
          <w:numId w:val="2"/>
        </w:numPr>
        <w:jc w:val="both"/>
      </w:pPr>
      <w:r>
        <w:t>pipeta</w:t>
      </w:r>
      <w:r>
        <w:tab/>
      </w:r>
      <w:r>
        <w:tab/>
      </w:r>
      <w:r>
        <w:tab/>
      </w:r>
      <w:r>
        <w:tab/>
      </w:r>
      <w:r>
        <w:tab/>
        <w:t>- epruveta</w:t>
      </w:r>
    </w:p>
    <w:p w:rsidR="001C1CD7" w:rsidRDefault="00D47342">
      <w:pPr>
        <w:pStyle w:val="BodyText"/>
        <w:numPr>
          <w:ilvl w:val="0"/>
          <w:numId w:val="2"/>
        </w:numPr>
        <w:jc w:val="both"/>
      </w:pPr>
      <w:r>
        <w:t>mrežica, trinožnik</w:t>
      </w: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numPr>
          <w:ilvl w:val="0"/>
          <w:numId w:val="1"/>
        </w:numPr>
        <w:jc w:val="both"/>
      </w:pPr>
      <w:r>
        <w:t>POTEK DELA</w:t>
      </w:r>
    </w:p>
    <w:p w:rsidR="001C1CD7" w:rsidRDefault="00D47342">
      <w:pPr>
        <w:pStyle w:val="BodyText"/>
        <w:jc w:val="both"/>
      </w:pPr>
      <w:r>
        <w:t>Najprej smo odmerili potrebovano količino natrijevega tiosulfata. V čaši smo segreli natrijev tiosulfat na določeno temperaturo. Med segrevanjem smo si odmerili še klorovodikovo kislino. Ko se je segrelo na določeno temperaturo, smo čašo z natrijevim tiosulfatom postavili na papir s križcem. Vanj smo kmalu vlili še kislino in začeli meriti čas. Ko se križca na papirju ni več videlo, smo štoparico ustavili in izpisali rezultat.</w:t>
      </w:r>
    </w:p>
    <w:p w:rsidR="001C1CD7" w:rsidRDefault="00D47342">
      <w:pPr>
        <w:pStyle w:val="BodyText"/>
        <w:jc w:val="both"/>
      </w:pPr>
      <w:r>
        <w:t xml:space="preserve"> </w:t>
      </w: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numPr>
          <w:ilvl w:val="0"/>
          <w:numId w:val="1"/>
        </w:numPr>
        <w:jc w:val="both"/>
      </w:pPr>
      <w:r>
        <w:lastRenderedPageBreak/>
        <w:t>MERITVE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C1CD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D7" w:rsidRDefault="001C1CD7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CD7" w:rsidRDefault="00D47342">
            <w:pPr>
              <w:pStyle w:val="BodyText"/>
              <w:jc w:val="both"/>
              <w:rPr>
                <w:sz w:val="40"/>
              </w:rPr>
            </w:pPr>
            <w:r>
              <w:rPr>
                <w:sz w:val="40"/>
              </w:rPr>
              <w:t>čas    (s)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D7" w:rsidRDefault="001C1CD7">
            <w:pPr>
              <w:pStyle w:val="BodyText"/>
              <w:jc w:val="both"/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1C1CD7" w:rsidRDefault="00D47342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</w:rPr>
              <w:t>razmerja mas med reaktanti:</w:t>
            </w:r>
          </w:p>
          <w:p w:rsidR="001C1CD7" w:rsidRDefault="00D47342">
            <w:pPr>
              <w:pStyle w:val="BodyText"/>
              <w:jc w:val="both"/>
              <w:rPr>
                <w:sz w:val="24"/>
              </w:rPr>
            </w:pPr>
            <w:r>
              <w:rPr>
                <w:sz w:val="32"/>
              </w:rPr>
              <w:t>Na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S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O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 xml:space="preserve">  :  HCl</w:t>
            </w:r>
          </w:p>
        </w:tc>
      </w:tr>
      <w:tr w:rsidR="001C1CD7">
        <w:tc>
          <w:tcPr>
            <w:tcW w:w="2303" w:type="dxa"/>
            <w:tcBorders>
              <w:top w:val="nil"/>
            </w:tcBorders>
          </w:tcPr>
          <w:p w:rsidR="001C1CD7" w:rsidRDefault="00D47342">
            <w:pPr>
              <w:pStyle w:val="BodyText"/>
              <w:jc w:val="both"/>
            </w:pPr>
            <w:r>
              <w:t>sobna temperatura</w:t>
            </w:r>
          </w:p>
        </w:tc>
        <w:tc>
          <w:tcPr>
            <w:tcW w:w="2303" w:type="dxa"/>
            <w:tcBorders>
              <w:top w:val="nil"/>
            </w:tcBorders>
          </w:tcPr>
          <w:p w:rsidR="001C1CD7" w:rsidRDefault="00D47342">
            <w:pPr>
              <w:pStyle w:val="BodyText"/>
              <w:jc w:val="both"/>
            </w:pPr>
            <w:r>
              <w:t>40</w:t>
            </w:r>
            <w:r>
              <w:sym w:font="Symbol" w:char="F0B0"/>
            </w:r>
            <w:r>
              <w:t>C</w:t>
            </w:r>
          </w:p>
        </w:tc>
        <w:tc>
          <w:tcPr>
            <w:tcW w:w="2303" w:type="dxa"/>
            <w:tcBorders>
              <w:top w:val="nil"/>
            </w:tcBorders>
          </w:tcPr>
          <w:p w:rsidR="001C1CD7" w:rsidRDefault="00D47342">
            <w:pPr>
              <w:pStyle w:val="BodyText"/>
              <w:jc w:val="both"/>
            </w:pPr>
            <w:r>
              <w:t>60</w:t>
            </w:r>
            <w:r>
              <w:sym w:font="Symbol" w:char="F0B0"/>
            </w:r>
            <w:r>
              <w:t>C</w:t>
            </w:r>
          </w:p>
        </w:tc>
        <w:tc>
          <w:tcPr>
            <w:tcW w:w="2303" w:type="dxa"/>
            <w:tcBorders>
              <w:top w:val="nil"/>
            </w:tcBorders>
          </w:tcPr>
          <w:p w:rsidR="001C1CD7" w:rsidRDefault="001C1CD7">
            <w:pPr>
              <w:pStyle w:val="BodyText"/>
              <w:jc w:val="both"/>
            </w:pPr>
          </w:p>
        </w:tc>
      </w:tr>
      <w:tr w:rsidR="001C1CD7"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17.00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5,80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3,20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40:0</w:t>
            </w:r>
          </w:p>
        </w:tc>
      </w:tr>
      <w:tr w:rsidR="001C1CD7"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23,43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8,08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4,09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30:10</w:t>
            </w:r>
          </w:p>
        </w:tc>
      </w:tr>
      <w:tr w:rsidR="001C1CD7"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42,01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16,98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5,43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10:20</w:t>
            </w:r>
          </w:p>
        </w:tc>
      </w:tr>
      <w:tr w:rsidR="001C1CD7"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58,30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/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/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15:35</w:t>
            </w:r>
          </w:p>
        </w:tc>
      </w:tr>
      <w:tr w:rsidR="001C1CD7"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71,00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38,55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14,29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 xml:space="preserve">10:30 </w:t>
            </w:r>
          </w:p>
        </w:tc>
      </w:tr>
      <w:tr w:rsidR="001C1CD7"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212,90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77,00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28,64</w:t>
            </w:r>
          </w:p>
        </w:tc>
        <w:tc>
          <w:tcPr>
            <w:tcW w:w="2303" w:type="dxa"/>
          </w:tcPr>
          <w:p w:rsidR="001C1CD7" w:rsidRDefault="00D47342">
            <w:pPr>
              <w:pStyle w:val="BodyText"/>
              <w:jc w:val="both"/>
            </w:pPr>
            <w:r>
              <w:t>5:35</w:t>
            </w:r>
          </w:p>
        </w:tc>
      </w:tr>
    </w:tbl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numPr>
          <w:ilvl w:val="0"/>
          <w:numId w:val="1"/>
        </w:numPr>
        <w:jc w:val="both"/>
      </w:pPr>
      <w:r>
        <w:t>UGOTOVITVE</w:t>
      </w:r>
    </w:p>
    <w:p w:rsidR="001C1CD7" w:rsidRDefault="00D47342">
      <w:pPr>
        <w:pStyle w:val="BodyText"/>
        <w:jc w:val="both"/>
      </w:pPr>
      <w:r>
        <w:t>Iz podatkov se dobro vidi naslednje:</w:t>
      </w:r>
    </w:p>
    <w:p w:rsidR="001C1CD7" w:rsidRDefault="00D47342">
      <w:pPr>
        <w:pStyle w:val="BodyText"/>
        <w:jc w:val="both"/>
      </w:pPr>
      <w:r>
        <w:t>-Če povečujemo temperaturo natrijevega tiosulfata, ki vstopa v reakcijo se hitrost reakcije poveča. In obratno</w:t>
      </w:r>
    </w:p>
    <w:p w:rsidR="001C1CD7" w:rsidRDefault="00D47342">
      <w:pPr>
        <w:pStyle w:val="BodyText"/>
        <w:jc w:val="both"/>
      </w:pPr>
      <w:r>
        <w:t>-Če povečujemo delež natrijevega tiosulfata (če povečujemo koncentracijo le-tega), se reakcija tudi pospeši.</w:t>
      </w:r>
    </w:p>
    <w:p w:rsidR="001C1CD7" w:rsidRDefault="00D47342">
      <w:pPr>
        <w:pStyle w:val="BodyText"/>
        <w:jc w:val="both"/>
      </w:pPr>
      <w:r>
        <w:t>To bi lahko sklepali iz teorije trkov, ki pravi, da reakcija poteka tako, da je odvisna od uspešnih trkov med delci. Možnost uspešnega trka pa se poveča, če:</w:t>
      </w:r>
    </w:p>
    <w:p w:rsidR="001C1CD7" w:rsidRDefault="00D47342">
      <w:pPr>
        <w:pStyle w:val="BodyText"/>
        <w:numPr>
          <w:ilvl w:val="0"/>
          <w:numId w:val="2"/>
        </w:numPr>
        <w:jc w:val="both"/>
      </w:pPr>
      <w:r>
        <w:t>povečamo koncentracijo (več delcev, več možnosti)</w:t>
      </w:r>
    </w:p>
    <w:p w:rsidR="001C1CD7" w:rsidRDefault="00D47342">
      <w:pPr>
        <w:pStyle w:val="BodyText"/>
        <w:jc w:val="both"/>
      </w:pPr>
      <w:r>
        <w:t>ali</w:t>
      </w:r>
    </w:p>
    <w:p w:rsidR="001C1CD7" w:rsidRDefault="00D47342">
      <w:pPr>
        <w:pStyle w:val="BodyText"/>
        <w:numPr>
          <w:ilvl w:val="0"/>
          <w:numId w:val="2"/>
        </w:numPr>
        <w:jc w:val="both"/>
      </w:pPr>
      <w:r>
        <w:t>povečamo temperaturo (hitrost delcev se poveča)</w:t>
      </w:r>
    </w:p>
    <w:p w:rsidR="001C1CD7" w:rsidRDefault="001C1CD7">
      <w:pPr>
        <w:pStyle w:val="BodyText"/>
        <w:jc w:val="both"/>
      </w:pPr>
    </w:p>
    <w:p w:rsidR="001C1CD7" w:rsidRDefault="00D47342">
      <w:pPr>
        <w:pStyle w:val="BodyText"/>
        <w:numPr>
          <w:ilvl w:val="0"/>
          <w:numId w:val="1"/>
        </w:numPr>
        <w:jc w:val="both"/>
      </w:pPr>
      <w:r>
        <w:t>KOMENTAR</w:t>
      </w:r>
    </w:p>
    <w:p w:rsidR="001C1CD7" w:rsidRDefault="00D47342">
      <w:pPr>
        <w:pStyle w:val="BodyText"/>
        <w:jc w:val="both"/>
      </w:pPr>
      <w:r>
        <w:t>Podatki, ki smo jih dobili pri vaji so zelo netočni in nenatančni in je opaziti veliko odstopanj, vendar smo z meritvami, ki smo jih izvedli lahko določili kako se spremeni hitrost kemijski reakciji v različnih pogojih.</w:t>
      </w:r>
    </w:p>
    <w:p w:rsidR="001C1CD7" w:rsidRDefault="001C1CD7">
      <w:pPr>
        <w:jc w:val="both"/>
        <w:rPr>
          <w:sz w:val="28"/>
        </w:rPr>
      </w:pPr>
    </w:p>
    <w:p w:rsidR="001C1CD7" w:rsidRDefault="001C1CD7">
      <w:pPr>
        <w:jc w:val="both"/>
        <w:rPr>
          <w:sz w:val="28"/>
        </w:rPr>
      </w:pPr>
    </w:p>
    <w:sectPr w:rsidR="001C1CD7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0417D"/>
    <w:multiLevelType w:val="singleLevel"/>
    <w:tmpl w:val="2054B0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FF062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342"/>
    <w:rsid w:val="001C1CD7"/>
    <w:rsid w:val="004D2090"/>
    <w:rsid w:val="00D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