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Default="00614687" w:rsidP="00614687">
      <w:pPr>
        <w:pStyle w:val="Heading2"/>
      </w:pPr>
      <w:bookmarkStart w:id="0" w:name="_GoBack"/>
      <w:bookmarkEnd w:id="0"/>
      <w:r>
        <w:t>Vedenjske lastnosti</w:t>
      </w:r>
    </w:p>
    <w:p w:rsidR="00614687" w:rsidRDefault="00614687" w:rsidP="00614687">
      <w:r>
        <w:t>Živali dojemajo svet drugače kot ljudje, prav tako se predstava prašiča ali konja NE UJEMA s precepcijo (zaznavanje) krave ali ovce. Njihove vedenjske lastnosti se torej razlikujejo od vrste do vrste.</w:t>
      </w:r>
    </w:p>
    <w:p w:rsidR="00614687" w:rsidRDefault="00614687" w:rsidP="00614687">
      <w:pPr>
        <w:pStyle w:val="Podnaslov1"/>
      </w:pPr>
      <w:r w:rsidRPr="00614687">
        <w:t>OVCE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So zelo socialne živali in vodljive živali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Ker so plen roparic, imajo bolj razvita čutila, s katerim zaznavajo nevarnost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Imajo široko polje vida (340</w:t>
      </w:r>
      <w:r w:rsidRPr="00614687">
        <w:rPr>
          <w:vertAlign w:val="superscript"/>
        </w:rPr>
        <w:t>o</w:t>
      </w:r>
      <w:r>
        <w:t>) in lahko na daleč opazijo stvari, ki se premikajo, ne pa tudi tiste, ki mirujejo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Imajo dobro razvit sluh, nenaden zvok jih prestraši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So načeloma ubogljive, lahko pa tudi zelo nemirne in vedno pripravljene na beg</w:t>
      </w:r>
    </w:p>
    <w:p w:rsidR="00614687" w:rsidRDefault="00614687" w:rsidP="00614687">
      <w:pPr>
        <w:pStyle w:val="NoSpacing"/>
        <w:numPr>
          <w:ilvl w:val="0"/>
          <w:numId w:val="2"/>
        </w:numPr>
      </w:pPr>
      <w:r>
        <w:t>Imajo zelo močan čredni nagon – zaradi izolacije trpijo</w:t>
      </w:r>
    </w:p>
    <w:p w:rsidR="00614687" w:rsidRDefault="00614687" w:rsidP="00614687">
      <w:pPr>
        <w:pStyle w:val="NoSpacing"/>
        <w:numPr>
          <w:ilvl w:val="0"/>
          <w:numId w:val="2"/>
        </w:numPr>
        <w:rPr>
          <w:b/>
        </w:rPr>
      </w:pPr>
      <w:r w:rsidRPr="00614687">
        <w:rPr>
          <w:b/>
        </w:rPr>
        <w:t>Razmeroma preprosto jih je krotiti, čeprav so lahko odrasli ovni zelo agresivni</w:t>
      </w:r>
    </w:p>
    <w:p w:rsidR="00035E88" w:rsidRDefault="00035E88" w:rsidP="00035E88">
      <w:pPr>
        <w:pStyle w:val="NoSpacing"/>
        <w:rPr>
          <w:b/>
        </w:rPr>
      </w:pPr>
    </w:p>
    <w:p w:rsidR="00035E88" w:rsidRDefault="00B920A1" w:rsidP="00035E88">
      <w:pPr>
        <w:pStyle w:val="Podnaslov1"/>
      </w:pPr>
      <w:r>
        <w:t>GOVEDO</w:t>
      </w:r>
    </w:p>
    <w:p w:rsidR="00B920A1" w:rsidRDefault="00B920A1" w:rsidP="00B920A1">
      <w:pPr>
        <w:pStyle w:val="NoSpacing"/>
        <w:numPr>
          <w:ilvl w:val="0"/>
          <w:numId w:val="3"/>
        </w:numPr>
      </w:pPr>
      <w:r>
        <w:t>Živali imajo močno razvit čredni nagon in v skupini vzpostavljajo določeno hierarhijo (socialni rang, socialni vrstni red). izolacije ne marajo. Če pomešamo različne socialne skupine, se lahko med seboj spopadejo (enako prašiči)</w:t>
      </w:r>
    </w:p>
    <w:p w:rsidR="005B66EE" w:rsidRDefault="00B920A1" w:rsidP="00B920A1">
      <w:pPr>
        <w:pStyle w:val="NoSpacing"/>
        <w:numPr>
          <w:ilvl w:val="0"/>
          <w:numId w:val="3"/>
        </w:numPr>
      </w:pPr>
      <w:r>
        <w:t>Živali so velike, močne ter navkljub velikosti in teži hitre</w:t>
      </w:r>
    </w:p>
    <w:p w:rsidR="005B66EE" w:rsidRPr="005B66EE" w:rsidRDefault="005B66EE" w:rsidP="00B920A1">
      <w:pPr>
        <w:pStyle w:val="NoSpacing"/>
        <w:numPr>
          <w:ilvl w:val="0"/>
          <w:numId w:val="3"/>
        </w:numPr>
        <w:rPr>
          <w:b/>
        </w:rPr>
      </w:pPr>
      <w:r w:rsidRPr="005B66EE">
        <w:rPr>
          <w:b/>
        </w:rPr>
        <w:t>Izogibajte se zato merjenju moči in z njimi ravnajte spoštljivo!</w:t>
      </w:r>
    </w:p>
    <w:p w:rsidR="00B920A1" w:rsidRDefault="005B66EE" w:rsidP="00B920A1">
      <w:pPr>
        <w:pStyle w:val="NoSpacing"/>
        <w:numPr>
          <w:ilvl w:val="0"/>
          <w:numId w:val="3"/>
        </w:numPr>
      </w:pPr>
      <w:r>
        <w:t>Imajo dobro razvit vonj</w:t>
      </w:r>
    </w:p>
    <w:p w:rsidR="005B66EE" w:rsidRDefault="005B66EE" w:rsidP="00B920A1">
      <w:pPr>
        <w:pStyle w:val="NoSpacing"/>
        <w:numPr>
          <w:ilvl w:val="0"/>
          <w:numId w:val="3"/>
        </w:numPr>
      </w:pPr>
      <w:r>
        <w:t>Zelo dobro slišijo podobne ali višje frekvence kot ljudje – ne marajo nenadnih zvokov in hrupa. Že ob manjšem hrupu se splašijo</w:t>
      </w:r>
    </w:p>
    <w:p w:rsidR="00537988" w:rsidRDefault="00537988" w:rsidP="00B920A1">
      <w:pPr>
        <w:pStyle w:val="NoSpacing"/>
        <w:numPr>
          <w:ilvl w:val="0"/>
          <w:numId w:val="3"/>
        </w:numPr>
      </w:pPr>
      <w:r>
        <w:t>Lažje premagajo majhen naklon (optimalno 7</w:t>
      </w:r>
      <w:r w:rsidRPr="00537988">
        <w:rPr>
          <w:vertAlign w:val="superscript"/>
        </w:rPr>
        <w:t>o</w:t>
      </w:r>
      <w:r>
        <w:t>)</w:t>
      </w:r>
      <w:r w:rsidR="00C34FF4">
        <w:t xml:space="preserve"> kot strmo vzpetine, pri hoji navzdol pa niso stabilne</w:t>
      </w:r>
    </w:p>
    <w:p w:rsidR="00C34FF4" w:rsidRDefault="00C34FF4" w:rsidP="00B920A1">
      <w:pPr>
        <w:pStyle w:val="NoSpacing"/>
        <w:numPr>
          <w:ilvl w:val="0"/>
          <w:numId w:val="3"/>
        </w:numPr>
        <w:rPr>
          <w:b/>
        </w:rPr>
      </w:pPr>
      <w:r w:rsidRPr="00C34FF4">
        <w:rPr>
          <w:b/>
        </w:rPr>
        <w:t>Biki so lahko agresivni, zato ni »priporočljivo«, da jih skušate ukrotiti sami</w:t>
      </w:r>
    </w:p>
    <w:p w:rsidR="00C34FF4" w:rsidRDefault="00C34FF4" w:rsidP="00C34FF4">
      <w:pPr>
        <w:pStyle w:val="NoSpacing"/>
        <w:rPr>
          <w:b/>
        </w:rPr>
      </w:pPr>
    </w:p>
    <w:p w:rsidR="00C34FF4" w:rsidRDefault="00C34FF4" w:rsidP="00C34FF4">
      <w:pPr>
        <w:pStyle w:val="Podnaslov1"/>
      </w:pPr>
      <w:r>
        <w:t>PRAŠIČI</w:t>
      </w:r>
    </w:p>
    <w:p w:rsidR="00C34FF4" w:rsidRDefault="00746184" w:rsidP="00C34FF4">
      <w:pPr>
        <w:pStyle w:val="NoSpacing"/>
        <w:numPr>
          <w:ilvl w:val="0"/>
          <w:numId w:val="4"/>
        </w:numPr>
      </w:pPr>
      <w:r>
        <w:t>Njihovo naravno okolje so gozdnate površine, čemur so prilagojeni tudi njihovi čuti</w:t>
      </w:r>
    </w:p>
    <w:p w:rsidR="00746184" w:rsidRDefault="00746184" w:rsidP="00C34FF4">
      <w:pPr>
        <w:pStyle w:val="NoSpacing"/>
        <w:numPr>
          <w:ilvl w:val="0"/>
          <w:numId w:val="4"/>
        </w:numPr>
      </w:pPr>
      <w:r>
        <w:t>Imajo široko polje vida (310</w:t>
      </w:r>
      <w:r w:rsidRPr="00746184">
        <w:rPr>
          <w:vertAlign w:val="superscript"/>
        </w:rPr>
        <w:t>o</w:t>
      </w:r>
      <w:r>
        <w:t>), ki pa je pri nekaterih pasmah omejen; na primer pri tistih z dolgimi povešenimi ušesi (pasma Landrace)</w:t>
      </w:r>
    </w:p>
    <w:p w:rsidR="00746184" w:rsidRDefault="00746184" w:rsidP="00C34FF4">
      <w:pPr>
        <w:pStyle w:val="NoSpacing"/>
        <w:numPr>
          <w:ilvl w:val="0"/>
          <w:numId w:val="4"/>
        </w:numPr>
      </w:pPr>
      <w:r>
        <w:t>So kratkovidni (enako konji)</w:t>
      </w:r>
    </w:p>
    <w:p w:rsidR="00746184" w:rsidRDefault="00746184" w:rsidP="00C34FF4">
      <w:pPr>
        <w:pStyle w:val="NoSpacing"/>
        <w:numPr>
          <w:ilvl w:val="0"/>
          <w:numId w:val="4"/>
        </w:numPr>
      </w:pPr>
      <w:r>
        <w:t>Imajo dobro razvit vonj, radi vohajo, rijejo in raziskujejo svojo okolico</w:t>
      </w:r>
    </w:p>
    <w:p w:rsidR="00746184" w:rsidRDefault="00746184" w:rsidP="00C34FF4">
      <w:pPr>
        <w:pStyle w:val="NoSpacing"/>
        <w:numPr>
          <w:ilvl w:val="0"/>
          <w:numId w:val="4"/>
        </w:numPr>
      </w:pPr>
      <w:r>
        <w:t>Dobro slišijo</w:t>
      </w:r>
    </w:p>
    <w:p w:rsidR="00746184" w:rsidRDefault="00D83745" w:rsidP="00C34FF4">
      <w:pPr>
        <w:pStyle w:val="NoSpacing"/>
        <w:numPr>
          <w:ilvl w:val="0"/>
          <w:numId w:val="4"/>
        </w:numPr>
      </w:pPr>
      <w:r>
        <w:t>So zelo glasne živali, ki med seboj komunicirajo s pomočjo zapletenega besednjaka kruljenja in cviljenja</w:t>
      </w:r>
    </w:p>
    <w:p w:rsidR="00D83745" w:rsidRDefault="00D83745" w:rsidP="00C34FF4">
      <w:pPr>
        <w:pStyle w:val="NoSpacing"/>
        <w:numPr>
          <w:ilvl w:val="0"/>
          <w:numId w:val="4"/>
        </w:numPr>
      </w:pPr>
      <w:r>
        <w:t>Za razliko od goveda in ovac se ne pustijo voditi. Prevoz prašičev ni lahek, ne marajo, da jih preganjate – prašiče je lažje usmeriti in jih pustiti, da sami najdejo pot</w:t>
      </w:r>
    </w:p>
    <w:p w:rsidR="00D83745" w:rsidRDefault="00D83745" w:rsidP="00C34FF4">
      <w:pPr>
        <w:pStyle w:val="NoSpacing"/>
        <w:numPr>
          <w:ilvl w:val="0"/>
          <w:numId w:val="4"/>
        </w:numPr>
      </w:pPr>
      <w:r>
        <w:t>Če jih priganjate, se prestrašijo in začnejo plezati drug čez drugega, da bi pobegnili ali se</w:t>
      </w:r>
      <w:r w:rsidR="00AB4C9C">
        <w:t xml:space="preserve"> obrnejo in stečejo mimo/čez vas</w:t>
      </w:r>
    </w:p>
    <w:p w:rsidR="00AB4C9C" w:rsidRPr="00AB4C9C" w:rsidRDefault="00AB4C9C" w:rsidP="00C34FF4">
      <w:pPr>
        <w:pStyle w:val="NoSpacing"/>
        <w:numPr>
          <w:ilvl w:val="0"/>
          <w:numId w:val="4"/>
        </w:numPr>
        <w:rPr>
          <w:b/>
        </w:rPr>
      </w:pPr>
      <w:r w:rsidRPr="00AB4C9C">
        <w:rPr>
          <w:b/>
        </w:rPr>
        <w:t>So zelo podvrženi stresu, zato morate z njimi ravnati zelo previdno! Npr. pasma Pietrain</w:t>
      </w:r>
    </w:p>
    <w:p w:rsidR="00AB4C9C" w:rsidRDefault="00AB4C9C" w:rsidP="00AB4C9C">
      <w:pPr>
        <w:pStyle w:val="NoSpacing"/>
      </w:pPr>
    </w:p>
    <w:p w:rsidR="00AB4C9C" w:rsidRDefault="00AB4C9C" w:rsidP="00AB4C9C">
      <w:pPr>
        <w:pStyle w:val="NoSpacing"/>
        <w:rPr>
          <w:b/>
          <w:sz w:val="24"/>
          <w:szCs w:val="24"/>
        </w:rPr>
      </w:pPr>
      <w:r w:rsidRPr="00AB4C9C">
        <w:rPr>
          <w:b/>
          <w:sz w:val="24"/>
          <w:szCs w:val="24"/>
        </w:rPr>
        <w:t>Ni pomembno s katero živalsko vrsto imate opravka, da bo delo hitrejše in lažje ter varnejše ze vas in za žival, SE NAUČITE SVET GLEDATI SKOZI NJIHOVE OČI!</w:t>
      </w:r>
    </w:p>
    <w:p w:rsidR="008B2FBE" w:rsidRDefault="008B2FBE" w:rsidP="00AB4C9C">
      <w:pPr>
        <w:pStyle w:val="NoSpacing"/>
        <w:rPr>
          <w:b/>
          <w:sz w:val="24"/>
          <w:szCs w:val="24"/>
        </w:rPr>
      </w:pPr>
    </w:p>
    <w:p w:rsidR="008B2FBE" w:rsidRDefault="008B2FBE" w:rsidP="00AB4C9C">
      <w:pPr>
        <w:pStyle w:val="NoSpacing"/>
        <w:rPr>
          <w:b/>
          <w:sz w:val="24"/>
          <w:szCs w:val="24"/>
        </w:rPr>
      </w:pPr>
    </w:p>
    <w:p w:rsidR="008B2FBE" w:rsidRDefault="008B2FBE" w:rsidP="00AB4C9C">
      <w:pPr>
        <w:pStyle w:val="NoSpacing"/>
        <w:rPr>
          <w:b/>
          <w:sz w:val="24"/>
          <w:szCs w:val="24"/>
        </w:rPr>
      </w:pPr>
    </w:p>
    <w:p w:rsidR="008B2FBE" w:rsidRDefault="008B2FBE" w:rsidP="008B2FBE">
      <w:pPr>
        <w:pStyle w:val="Heading1"/>
      </w:pPr>
      <w:r>
        <w:lastRenderedPageBreak/>
        <w:t>Ravnanje z živalmi</w:t>
      </w:r>
    </w:p>
    <w:p w:rsidR="008B2FBE" w:rsidRDefault="008B2FBE" w:rsidP="008B2FBE">
      <w:pPr>
        <w:pStyle w:val="NoSpacing"/>
      </w:pPr>
      <w:r>
        <w:t>Če ste do živali grobi in agresivni:</w:t>
      </w:r>
    </w:p>
    <w:p w:rsidR="008B2FBE" w:rsidRDefault="008B2FBE" w:rsidP="008B2FBE">
      <w:pPr>
        <w:pStyle w:val="NoSpacing"/>
        <w:numPr>
          <w:ilvl w:val="0"/>
          <w:numId w:val="5"/>
        </w:numPr>
      </w:pPr>
      <w:r>
        <w:t>Postanejo vznemirjene in preveč aktivne</w:t>
      </w:r>
    </w:p>
    <w:p w:rsidR="008B2FBE" w:rsidRDefault="008B2FBE" w:rsidP="008B2FBE">
      <w:pPr>
        <w:pStyle w:val="NoSpacing"/>
        <w:numPr>
          <w:ilvl w:val="0"/>
          <w:numId w:val="5"/>
        </w:numPr>
      </w:pPr>
      <w:r>
        <w:t>Težko se jim je približati in jih obvladovati</w:t>
      </w:r>
    </w:p>
    <w:p w:rsidR="008B2FBE" w:rsidRDefault="008B2FBE" w:rsidP="008B2FBE">
      <w:pPr>
        <w:pStyle w:val="NoSpacing"/>
        <w:numPr>
          <w:ilvl w:val="0"/>
          <w:numId w:val="5"/>
        </w:numPr>
      </w:pPr>
      <w:r>
        <w:t>Verjetnost, da vas bodo poškodovale je večja</w:t>
      </w:r>
    </w:p>
    <w:p w:rsidR="008B2FBE" w:rsidRDefault="008B2FBE" w:rsidP="008B2FBE">
      <w:pPr>
        <w:pStyle w:val="NoSpacing"/>
      </w:pPr>
    </w:p>
    <w:p w:rsidR="008B2FBE" w:rsidRDefault="008B2FBE" w:rsidP="008B2FBE">
      <w:pPr>
        <w:pStyle w:val="NoSpacing"/>
      </w:pPr>
    </w:p>
    <w:p w:rsidR="008B2FBE" w:rsidRDefault="008B2FBE" w:rsidP="008B2FBE">
      <w:pPr>
        <w:pStyle w:val="Heading1"/>
      </w:pPr>
      <w:r>
        <w:t>Kemična sestava rastlin</w:t>
      </w:r>
    </w:p>
    <w:p w:rsidR="008B2FBE" w:rsidRDefault="008B2FBE" w:rsidP="008B2FBE">
      <w:pPr>
        <w:pStyle w:val="NoSpacing"/>
      </w:pPr>
      <w:r>
        <w:t>Kemična sestava rastlin je raznolika:</w:t>
      </w:r>
    </w:p>
    <w:p w:rsidR="008B2FBE" w:rsidRDefault="008B2FBE" w:rsidP="008B2FBE">
      <w:pPr>
        <w:pStyle w:val="NoSpacing"/>
        <w:numPr>
          <w:ilvl w:val="0"/>
          <w:numId w:val="7"/>
        </w:numPr>
      </w:pPr>
      <w:r>
        <w:t xml:space="preserve">Vsebnost </w:t>
      </w:r>
      <w:r w:rsidRPr="008B2FBE">
        <w:rPr>
          <w:b/>
        </w:rPr>
        <w:t>vode</w:t>
      </w:r>
      <w:r>
        <w:t xml:space="preserve"> je odvisna od stadija rastlin živali. V zgodnjem stadiju je vode veliko. Npr. v mladi travi je vode 85%</w:t>
      </w:r>
    </w:p>
    <w:p w:rsidR="008B2FBE" w:rsidRDefault="008B2FBE" w:rsidP="008B2FBE">
      <w:pPr>
        <w:pStyle w:val="NoSpacing"/>
        <w:numPr>
          <w:ilvl w:val="0"/>
          <w:numId w:val="7"/>
        </w:numPr>
      </w:pPr>
      <w:r>
        <w:t xml:space="preserve">Vsebnost </w:t>
      </w:r>
      <w:r w:rsidRPr="008B2FBE">
        <w:rPr>
          <w:b/>
        </w:rPr>
        <w:t>ogljikovih hidratov</w:t>
      </w:r>
      <w:r>
        <w:t xml:space="preserve"> se s stadijem povečuje. Zastopani so v največjih deležih. Predstavljajo gradbeno in rezervno energijsko snov rastlin.</w:t>
      </w:r>
    </w:p>
    <w:p w:rsidR="008B2FBE" w:rsidRDefault="008B2FBE" w:rsidP="008B2FBE">
      <w:pPr>
        <w:pStyle w:val="NoSpacing"/>
        <w:numPr>
          <w:ilvl w:val="0"/>
          <w:numId w:val="7"/>
        </w:numPr>
      </w:pPr>
      <w:r>
        <w:t xml:space="preserve">Največji delež </w:t>
      </w:r>
      <w:r w:rsidRPr="008B2FBE">
        <w:rPr>
          <w:b/>
        </w:rPr>
        <w:t>beljakovin</w:t>
      </w:r>
      <w:r>
        <w:t xml:space="preserve"> je v mladih rastlinah, listi, semena, stročnice (npr. sadja)</w:t>
      </w:r>
    </w:p>
    <w:p w:rsidR="008B2FBE" w:rsidRDefault="008B2FBE" w:rsidP="008B2FBE">
      <w:pPr>
        <w:pStyle w:val="NoSpacing"/>
        <w:numPr>
          <w:ilvl w:val="0"/>
          <w:numId w:val="7"/>
        </w:numPr>
      </w:pPr>
      <w:r w:rsidRPr="008B2FBE">
        <w:rPr>
          <w:b/>
        </w:rPr>
        <w:t xml:space="preserve">Maščobe </w:t>
      </w:r>
      <w:r>
        <w:t>so zastopane le v manjših deležih, zlasti v semenih, oljnicah</w:t>
      </w:r>
    </w:p>
    <w:p w:rsidR="00F05B7D" w:rsidRDefault="008B2FBE" w:rsidP="00F05B7D">
      <w:pPr>
        <w:pStyle w:val="NoSpacing"/>
        <w:numPr>
          <w:ilvl w:val="0"/>
          <w:numId w:val="7"/>
        </w:numPr>
      </w:pPr>
      <w:r>
        <w:t xml:space="preserve">Vsebnost </w:t>
      </w:r>
      <w:r w:rsidRPr="008B2FBE">
        <w:rPr>
          <w:b/>
        </w:rPr>
        <w:t>vitaminov in mineralov</w:t>
      </w:r>
      <w:r>
        <w:t xml:space="preserve"> je raznolika. Odvisna je od vrste rastlin in založenosti tal</w:t>
      </w:r>
    </w:p>
    <w:p w:rsidR="00F05B7D" w:rsidRDefault="00F05B7D" w:rsidP="00F05B7D">
      <w:pPr>
        <w:pStyle w:val="NoSpacing"/>
      </w:pPr>
    </w:p>
    <w:p w:rsidR="00F05B7D" w:rsidRDefault="00F05B7D" w:rsidP="00F05B7D">
      <w:pPr>
        <w:pStyle w:val="NoSpacing"/>
      </w:pPr>
    </w:p>
    <w:p w:rsidR="00F05B7D" w:rsidRDefault="00F05B7D" w:rsidP="00F05B7D">
      <w:pPr>
        <w:pStyle w:val="Heading1"/>
      </w:pPr>
      <w:r>
        <w:t>Kemična analiza krmil</w:t>
      </w:r>
    </w:p>
    <w:p w:rsidR="00F05B7D" w:rsidRDefault="00F05B7D" w:rsidP="00F05B7D">
      <w:pPr>
        <w:pStyle w:val="NoSpacing"/>
        <w:numPr>
          <w:ilvl w:val="0"/>
          <w:numId w:val="8"/>
        </w:numPr>
      </w:pPr>
      <w:r>
        <w:t>Kakovost krme lahko zanesljivo ocenimo le na osnovi kemijskih analiz, s katerimi določamo vsebnost hranljivih snovi</w:t>
      </w:r>
    </w:p>
    <w:p w:rsidR="00F05B7D" w:rsidRDefault="00F05B7D" w:rsidP="00F05B7D">
      <w:pPr>
        <w:pStyle w:val="NoSpacing"/>
        <w:numPr>
          <w:ilvl w:val="0"/>
          <w:numId w:val="8"/>
        </w:numPr>
      </w:pPr>
      <w:r>
        <w:t>Pravilno odvzet vzorec mora predstavljati celotno količino krme, tako po kakovosti, kot po kemijski sestavi</w:t>
      </w:r>
    </w:p>
    <w:p w:rsidR="00F05B7D" w:rsidRDefault="00F05B7D" w:rsidP="00F05B7D">
      <w:pPr>
        <w:pStyle w:val="NoSpacing"/>
        <w:numPr>
          <w:ilvl w:val="0"/>
          <w:numId w:val="8"/>
        </w:numPr>
      </w:pPr>
      <w:r>
        <w:t>Povprečni vzorec dobimo tako, da posamične vzorce, ki so bili odvzeti na posameznih mestih (npr. senika, silosa, skladišča,…) združimo v skupni ali zbirni vzorec</w:t>
      </w:r>
    </w:p>
    <w:p w:rsidR="00F05B7D" w:rsidRDefault="00F05B7D" w:rsidP="00F05B7D">
      <w:pPr>
        <w:pStyle w:val="NoSpacing"/>
        <w:numPr>
          <w:ilvl w:val="0"/>
          <w:numId w:val="8"/>
        </w:numPr>
      </w:pPr>
      <w:r>
        <w:t>Količino skupnega vzorca potem zmanjšamo s četrtinjenjem, da dobimo povprečni vzorec, ki predstavlja več ton voluminozne krme</w:t>
      </w:r>
    </w:p>
    <w:p w:rsidR="00F05B7D" w:rsidRDefault="00F05B7D" w:rsidP="00F05B7D">
      <w:pPr>
        <w:pStyle w:val="NoSpacing"/>
      </w:pPr>
    </w:p>
    <w:p w:rsidR="00F05B7D" w:rsidRDefault="00F05B7D" w:rsidP="00F05B7D">
      <w:pPr>
        <w:pStyle w:val="NoSpacing"/>
      </w:pPr>
    </w:p>
    <w:p w:rsidR="00F05B7D" w:rsidRDefault="00F05B7D" w:rsidP="00F05B7D">
      <w:pPr>
        <w:pStyle w:val="Heading1"/>
      </w:pPr>
      <w:r>
        <w:t>Hranilna vrednost krme</w:t>
      </w:r>
    </w:p>
    <w:p w:rsidR="00F05B7D" w:rsidRDefault="00F05B7D" w:rsidP="00F05B7D">
      <w:r>
        <w:t>Za oceno hranilne vrednosti krme, moramo poleg kemijske sestave poznati tudi</w:t>
      </w:r>
      <w:r w:rsidR="005E2739">
        <w:t xml:space="preserve"> prebavljivost HS za živalsko vrsto, kateri bomo to krmo krmili. V ta namen se uporabljajo tabelarični prebavljivostni koeficienti (KP%)</w:t>
      </w:r>
    </w:p>
    <w:p w:rsidR="005E2739" w:rsidRDefault="005E2739" w:rsidP="00F05B7D">
      <w:r>
        <w:t>če želimo, da kemijska analiza velja za celotno količino krme, moramo:</w:t>
      </w:r>
    </w:p>
    <w:p w:rsidR="005E2739" w:rsidRDefault="005E2739" w:rsidP="005E2739">
      <w:pPr>
        <w:pStyle w:val="ListParagraph"/>
        <w:numPr>
          <w:ilvl w:val="0"/>
          <w:numId w:val="9"/>
        </w:numPr>
      </w:pPr>
      <w:r>
        <w:t>Pravilno vzorčiti</w:t>
      </w:r>
    </w:p>
    <w:p w:rsidR="005E2739" w:rsidRDefault="005E2739" w:rsidP="005E2739">
      <w:pPr>
        <w:pStyle w:val="ListParagraph"/>
        <w:numPr>
          <w:ilvl w:val="0"/>
          <w:numId w:val="9"/>
        </w:numPr>
      </w:pPr>
      <w:r>
        <w:t>Z vzorčenjem zbrati zadostno količino vzorca</w:t>
      </w:r>
    </w:p>
    <w:p w:rsidR="005E2739" w:rsidRDefault="005E2739" w:rsidP="005E2739">
      <w:pPr>
        <w:pStyle w:val="ListParagraph"/>
        <w:numPr>
          <w:ilvl w:val="0"/>
          <w:numId w:val="9"/>
        </w:numPr>
      </w:pPr>
      <w:r>
        <w:t>Posredovati potrebne podatke o agrotehničnih ukrepih, vremenu v času rasti, spravila in vzorčenja</w:t>
      </w:r>
    </w:p>
    <w:p w:rsidR="005E2739" w:rsidRDefault="005E2739" w:rsidP="005E2739">
      <w:pPr>
        <w:pStyle w:val="ListParagraph"/>
        <w:numPr>
          <w:ilvl w:val="0"/>
          <w:numId w:val="9"/>
        </w:numPr>
      </w:pPr>
      <w:r>
        <w:lastRenderedPageBreak/>
        <w:t xml:space="preserve">Pri voluminozni krmi moramo poznati: </w:t>
      </w:r>
    </w:p>
    <w:p w:rsidR="005E2739" w:rsidRDefault="005E2739" w:rsidP="005E2739">
      <w:pPr>
        <w:pStyle w:val="ListParagraph"/>
      </w:pPr>
      <w:r>
        <w:t>Botanično sestavo, razvojno fazo rastlin in sorte rastlin, čas spravila, konzerviranja</w:t>
      </w:r>
      <w:r w:rsidR="0000141C">
        <w:t>, vremenske razmere ob spravilu, gnojenje površin,…</w:t>
      </w:r>
    </w:p>
    <w:p w:rsidR="0000141C" w:rsidRDefault="0000141C" w:rsidP="0000141C">
      <w:pPr>
        <w:pStyle w:val="ListParagraph"/>
        <w:numPr>
          <w:ilvl w:val="0"/>
          <w:numId w:val="9"/>
        </w:numPr>
      </w:pPr>
      <w:r>
        <w:t>Povprečni vzorec mora biti sestavljen iz krem, ki je bila košena na eni površini ob enaki zrelosti v največ 48 oz. 72 urnem časovnem obdobju</w:t>
      </w:r>
    </w:p>
    <w:p w:rsidR="0000141C" w:rsidRDefault="0000141C" w:rsidP="0000141C"/>
    <w:p w:rsidR="0000141C" w:rsidRDefault="0000141C" w:rsidP="0000141C">
      <w:pPr>
        <w:pStyle w:val="Heading1"/>
      </w:pPr>
      <w:r>
        <w:t>Weendska analiza</w:t>
      </w:r>
    </w:p>
    <w:p w:rsidR="00976BAF" w:rsidRDefault="00976BAF" w:rsidP="00976BAF">
      <w:pPr>
        <w:pStyle w:val="NoSpacing"/>
        <w:numPr>
          <w:ilvl w:val="0"/>
          <w:numId w:val="9"/>
        </w:numPr>
      </w:pPr>
      <w:r>
        <w:t>V angleško govorečih državah jo imenujemo proximate analysis</w:t>
      </w:r>
    </w:p>
    <w:p w:rsidR="00976BAF" w:rsidRDefault="00976BAF" w:rsidP="00976BAF">
      <w:pPr>
        <w:pStyle w:val="NoSpacing"/>
        <w:numPr>
          <w:ilvl w:val="0"/>
          <w:numId w:val="9"/>
        </w:numPr>
      </w:pPr>
      <w:r>
        <w:t>Poimenovana je bila po kraju, kjer so jo uvedli – kraj Weende pri Gottingenu, kjer je bila analiza</w:t>
      </w:r>
      <w:r w:rsidR="00D80B5B">
        <w:t xml:space="preserve"> vpeljana že leta 1860</w:t>
      </w:r>
    </w:p>
    <w:p w:rsidR="00D80B5B" w:rsidRDefault="00D80B5B" w:rsidP="00976BAF">
      <w:pPr>
        <w:pStyle w:val="NoSpacing"/>
        <w:numPr>
          <w:ilvl w:val="0"/>
          <w:numId w:val="9"/>
        </w:numPr>
      </w:pPr>
      <w:r>
        <w:t>Spada v skupino konvencionalnih oz. dogovorjenih (empiričnih) metod. To pomeni, da so postopki analize natančno dogovorjeni in če jih dosledno in antančno izvajamo, so rezultati ponovljivi</w:t>
      </w:r>
    </w:p>
    <w:p w:rsidR="00D80B5B" w:rsidRDefault="00D80B5B" w:rsidP="00976BAF">
      <w:pPr>
        <w:pStyle w:val="NoSpacing"/>
        <w:numPr>
          <w:ilvl w:val="0"/>
          <w:numId w:val="9"/>
        </w:numPr>
      </w:pPr>
      <w:r>
        <w:t>Zaradi velikega št. HS (</w:t>
      </w:r>
      <w:r w:rsidR="001C66A6">
        <w:t>več kot 50) v nekem krmilu bi bilo praktično neizvedljivo določanje vse HS, ki se v krmilu/krmi nahajajo</w:t>
      </w:r>
    </w:p>
    <w:p w:rsidR="001C66A6" w:rsidRDefault="001C66A6" w:rsidP="00976BAF">
      <w:pPr>
        <w:pStyle w:val="NoSpacing"/>
        <w:numPr>
          <w:ilvl w:val="0"/>
          <w:numId w:val="9"/>
        </w:numPr>
      </w:pPr>
      <w:r>
        <w:t>S postopkom Weendske analize zato določimo šest (6) skupin HS:</w:t>
      </w:r>
    </w:p>
    <w:p w:rsidR="001C66A6" w:rsidRDefault="001C66A6" w:rsidP="001C66A6">
      <w:pPr>
        <w:pStyle w:val="NoSpacing"/>
        <w:numPr>
          <w:ilvl w:val="0"/>
          <w:numId w:val="10"/>
        </w:numPr>
      </w:pPr>
      <w:r>
        <w:t>Surovo vodo</w:t>
      </w:r>
    </w:p>
    <w:p w:rsidR="001C66A6" w:rsidRDefault="001C66A6" w:rsidP="001C66A6">
      <w:pPr>
        <w:pStyle w:val="NoSpacing"/>
        <w:numPr>
          <w:ilvl w:val="0"/>
          <w:numId w:val="10"/>
        </w:numPr>
      </w:pPr>
      <w:r>
        <w:t>Suho snov (SS):</w:t>
      </w:r>
    </w:p>
    <w:p w:rsidR="001C66A6" w:rsidRDefault="001C66A6" w:rsidP="001C66A6">
      <w:pPr>
        <w:pStyle w:val="NoSpacing"/>
        <w:numPr>
          <w:ilvl w:val="0"/>
          <w:numId w:val="11"/>
        </w:numPr>
      </w:pPr>
      <w:r>
        <w:t>Surovi pepel (SP)</w:t>
      </w:r>
    </w:p>
    <w:p w:rsidR="001C66A6" w:rsidRDefault="001C66A6" w:rsidP="001C66A6">
      <w:pPr>
        <w:pStyle w:val="NoSpacing"/>
        <w:numPr>
          <w:ilvl w:val="0"/>
          <w:numId w:val="11"/>
        </w:numPr>
      </w:pPr>
      <w:r>
        <w:t>Surove beljakovine (SB)</w:t>
      </w:r>
    </w:p>
    <w:p w:rsidR="001C66A6" w:rsidRDefault="001C66A6" w:rsidP="001C66A6">
      <w:pPr>
        <w:pStyle w:val="NoSpacing"/>
        <w:numPr>
          <w:ilvl w:val="0"/>
          <w:numId w:val="11"/>
        </w:numPr>
      </w:pPr>
      <w:r>
        <w:t>Surove maščobe (etrski ekstrat) (SM)</w:t>
      </w:r>
    </w:p>
    <w:p w:rsidR="001C66A6" w:rsidRDefault="001C66A6" w:rsidP="001C66A6">
      <w:pPr>
        <w:pStyle w:val="NoSpacing"/>
        <w:numPr>
          <w:ilvl w:val="0"/>
          <w:numId w:val="11"/>
        </w:numPr>
      </w:pPr>
      <w:r>
        <w:t>Surovo vlaknino (SV)</w:t>
      </w:r>
    </w:p>
    <w:p w:rsidR="001C66A6" w:rsidRDefault="001C66A6" w:rsidP="001C66A6">
      <w:pPr>
        <w:pStyle w:val="NoSpacing"/>
        <w:numPr>
          <w:ilvl w:val="0"/>
          <w:numId w:val="12"/>
        </w:numPr>
      </w:pPr>
      <w:r>
        <w:t>Organske hranljive snovi določene s to analizo SB, SM, SV, SDI</w:t>
      </w:r>
    </w:p>
    <w:p w:rsidR="001C66A6" w:rsidRDefault="001C66A6" w:rsidP="001C66A6">
      <w:pPr>
        <w:pStyle w:val="NoSpacing"/>
        <w:numPr>
          <w:ilvl w:val="0"/>
          <w:numId w:val="12"/>
        </w:numPr>
      </w:pPr>
      <w:r>
        <w:t>Anorganske so surova voda in pepel</w:t>
      </w:r>
    </w:p>
    <w:p w:rsidR="001C66A6" w:rsidRDefault="001C66A6" w:rsidP="001C66A6">
      <w:pPr>
        <w:pStyle w:val="NoSpacing"/>
        <w:numPr>
          <w:ilvl w:val="0"/>
          <w:numId w:val="12"/>
        </w:numPr>
      </w:pPr>
      <w:r>
        <w:t xml:space="preserve">Ker </w:t>
      </w:r>
      <w:r w:rsidR="00607AB0">
        <w:t>je Weendska analiza pomanjklj</w:t>
      </w:r>
      <w:r>
        <w:t>iva</w:t>
      </w:r>
      <w:r w:rsidR="00607AB0">
        <w:t>, izvajamo kemične analize, zato, da določamo še:</w:t>
      </w:r>
    </w:p>
    <w:p w:rsidR="00607AB0" w:rsidRDefault="00607AB0" w:rsidP="00607AB0">
      <w:pPr>
        <w:pStyle w:val="NoSpacing"/>
        <w:numPr>
          <w:ilvl w:val="0"/>
          <w:numId w:val="13"/>
        </w:numPr>
      </w:pPr>
      <w:r>
        <w:t>Aminokislinsko sestavo beljakovin</w:t>
      </w:r>
    </w:p>
    <w:p w:rsidR="00607AB0" w:rsidRDefault="00607AB0" w:rsidP="00607AB0">
      <w:pPr>
        <w:pStyle w:val="NoSpacing"/>
        <w:numPr>
          <w:ilvl w:val="0"/>
          <w:numId w:val="13"/>
        </w:numPr>
      </w:pPr>
      <w:r>
        <w:t>Maščobno kislinsko sestavo maščob</w:t>
      </w:r>
    </w:p>
    <w:p w:rsidR="00607AB0" w:rsidRDefault="00607AB0" w:rsidP="00607AB0">
      <w:pPr>
        <w:pStyle w:val="NoSpacing"/>
        <w:numPr>
          <w:ilvl w:val="0"/>
          <w:numId w:val="13"/>
        </w:numPr>
      </w:pPr>
      <w:r>
        <w:t>Vsebnost vitaminov in mineralov (rudnin)</w:t>
      </w:r>
    </w:p>
    <w:p w:rsidR="00607AB0" w:rsidRDefault="00607AB0" w:rsidP="00607AB0">
      <w:pPr>
        <w:pStyle w:val="NoSpacing"/>
      </w:pPr>
    </w:p>
    <w:p w:rsidR="00607AB0" w:rsidRDefault="00773C18" w:rsidP="00773C18">
      <w:pPr>
        <w:pStyle w:val="Heading1"/>
      </w:pPr>
      <w:r>
        <w:t>Ogljikovi hidrati</w:t>
      </w:r>
    </w:p>
    <w:p w:rsidR="00773C18" w:rsidRDefault="00773C18" w:rsidP="00773C18">
      <w:pPr>
        <w:pStyle w:val="NoSpacing"/>
      </w:pPr>
      <w:r>
        <w:t>V prehrani domačih živali uporabljamo pretežno rastlinska krmila, katerih glavna sestavina so ogljikovi hidrati.</w:t>
      </w:r>
    </w:p>
    <w:p w:rsidR="00773C18" w:rsidRDefault="00773C18" w:rsidP="00773C18">
      <w:pPr>
        <w:pStyle w:val="NoSpacing"/>
      </w:pPr>
    </w:p>
    <w:p w:rsidR="00773C18" w:rsidRDefault="00773C18" w:rsidP="00773C18">
      <w:pPr>
        <w:pStyle w:val="NoSpacing"/>
      </w:pPr>
      <w:r>
        <w:t>Ogljikove hidrate kot kemične spojine delimo na:</w:t>
      </w:r>
    </w:p>
    <w:p w:rsidR="00773C18" w:rsidRDefault="00773C18" w:rsidP="00773C18">
      <w:pPr>
        <w:pStyle w:val="NoSpacing"/>
      </w:pPr>
    </w:p>
    <w:p w:rsidR="00773C18" w:rsidRDefault="00B0678C" w:rsidP="00B0678C">
      <w:pPr>
        <w:pStyle w:val="NoSpacing"/>
        <w:numPr>
          <w:ilvl w:val="0"/>
          <w:numId w:val="14"/>
        </w:numPr>
      </w:pPr>
      <w:r>
        <w:t>SLADKORJE, ki so sestavljeni iz manj kot desetih monosaharidnih enot. Ločimo:</w:t>
      </w:r>
    </w:p>
    <w:p w:rsidR="00B0678C" w:rsidRDefault="00B0678C" w:rsidP="00B0678C">
      <w:pPr>
        <w:pStyle w:val="NoSpacing"/>
        <w:numPr>
          <w:ilvl w:val="0"/>
          <w:numId w:val="15"/>
        </w:numPr>
      </w:pPr>
      <w:r>
        <w:t xml:space="preserve">Enostavne sladkorje: </w:t>
      </w:r>
    </w:p>
    <w:p w:rsidR="00B0678C" w:rsidRDefault="00B0678C" w:rsidP="00B0678C">
      <w:pPr>
        <w:pStyle w:val="NoSpacing"/>
        <w:numPr>
          <w:ilvl w:val="0"/>
          <w:numId w:val="16"/>
        </w:numPr>
      </w:pPr>
      <w:r>
        <w:t xml:space="preserve">Monosaharide: </w:t>
      </w:r>
    </w:p>
    <w:p w:rsidR="00B0678C" w:rsidRDefault="00B0678C" w:rsidP="00B0678C">
      <w:pPr>
        <w:pStyle w:val="NoSpacing"/>
        <w:numPr>
          <w:ilvl w:val="0"/>
          <w:numId w:val="17"/>
        </w:numPr>
      </w:pPr>
      <w:r>
        <w:t>Pentoze</w:t>
      </w:r>
    </w:p>
    <w:p w:rsidR="00B0678C" w:rsidRDefault="00700236" w:rsidP="00B0678C">
      <w:pPr>
        <w:pStyle w:val="NoSpacing"/>
        <w:numPr>
          <w:ilvl w:val="0"/>
          <w:numId w:val="17"/>
        </w:numPr>
      </w:pPr>
      <w:r>
        <w:t>H</w:t>
      </w:r>
      <w:r w:rsidR="00B0678C">
        <w:t>eksoze</w:t>
      </w:r>
    </w:p>
    <w:p w:rsidR="00700236" w:rsidRDefault="00700236" w:rsidP="00700236">
      <w:pPr>
        <w:pStyle w:val="NoSpacing"/>
        <w:numPr>
          <w:ilvl w:val="0"/>
          <w:numId w:val="15"/>
        </w:numPr>
      </w:pPr>
      <w:r>
        <w:t>Sestavljene sladkorje:</w:t>
      </w:r>
    </w:p>
    <w:p w:rsidR="00700236" w:rsidRDefault="00700236" w:rsidP="00700236">
      <w:pPr>
        <w:pStyle w:val="NoSpacing"/>
        <w:numPr>
          <w:ilvl w:val="0"/>
          <w:numId w:val="16"/>
        </w:numPr>
      </w:pPr>
      <w:r>
        <w:t>Disaharidi</w:t>
      </w:r>
    </w:p>
    <w:p w:rsidR="00700236" w:rsidRDefault="00700236" w:rsidP="00700236">
      <w:pPr>
        <w:pStyle w:val="NoSpacing"/>
        <w:numPr>
          <w:ilvl w:val="0"/>
          <w:numId w:val="16"/>
        </w:numPr>
      </w:pPr>
      <w:r>
        <w:t>Trisaharidi</w:t>
      </w:r>
    </w:p>
    <w:p w:rsidR="00700236" w:rsidRDefault="00700236" w:rsidP="00700236">
      <w:pPr>
        <w:pStyle w:val="NoSpacing"/>
      </w:pPr>
    </w:p>
    <w:p w:rsidR="00700236" w:rsidRDefault="00700236" w:rsidP="00700236">
      <w:pPr>
        <w:pStyle w:val="NoSpacing"/>
      </w:pPr>
      <w:r>
        <w:lastRenderedPageBreak/>
        <w:t>Zanje je značilna lahka topnost in s tem lažja prebavljivost, ter boljše izkoriščanje v prehrani</w:t>
      </w:r>
    </w:p>
    <w:p w:rsidR="00700236" w:rsidRDefault="00700236" w:rsidP="00700236">
      <w:pPr>
        <w:pStyle w:val="NoSpacing"/>
      </w:pPr>
    </w:p>
    <w:p w:rsidR="00700236" w:rsidRDefault="00700236" w:rsidP="00700236">
      <w:pPr>
        <w:pStyle w:val="NoSpacing"/>
        <w:numPr>
          <w:ilvl w:val="0"/>
          <w:numId w:val="14"/>
        </w:numPr>
      </w:pPr>
      <w:r>
        <w:t>NESLADKORJE, ki so sestavljeni iz več, nekaj tisoč ali celo milijon monosaharidnih enot. Ločimo:</w:t>
      </w:r>
    </w:p>
    <w:p w:rsidR="00700236" w:rsidRDefault="00700236" w:rsidP="00700236">
      <w:pPr>
        <w:pStyle w:val="NoSpacing"/>
        <w:numPr>
          <w:ilvl w:val="0"/>
          <w:numId w:val="19"/>
        </w:numPr>
      </w:pPr>
      <w:r>
        <w:t>Homopolisaharidi:</w:t>
      </w:r>
    </w:p>
    <w:p w:rsidR="00700236" w:rsidRDefault="00700236" w:rsidP="00700236">
      <w:pPr>
        <w:pStyle w:val="NoSpacing"/>
        <w:numPr>
          <w:ilvl w:val="0"/>
          <w:numId w:val="20"/>
        </w:numPr>
      </w:pPr>
      <w:r>
        <w:t>Pentozani</w:t>
      </w:r>
    </w:p>
    <w:p w:rsidR="00700236" w:rsidRDefault="00700236" w:rsidP="00700236">
      <w:pPr>
        <w:pStyle w:val="NoSpacing"/>
        <w:numPr>
          <w:ilvl w:val="0"/>
          <w:numId w:val="20"/>
        </w:numPr>
      </w:pPr>
      <w:r>
        <w:t>Heksozani</w:t>
      </w:r>
    </w:p>
    <w:p w:rsidR="00700236" w:rsidRDefault="00DE4B48" w:rsidP="00700236">
      <w:pPr>
        <w:pStyle w:val="NoSpacing"/>
        <w:numPr>
          <w:ilvl w:val="0"/>
          <w:numId w:val="19"/>
        </w:numPr>
      </w:pPr>
      <w:r>
        <w:t>H</w:t>
      </w:r>
      <w:r w:rsidR="00700236">
        <w:t>eteropolisaharidi</w:t>
      </w:r>
    </w:p>
    <w:p w:rsidR="00DE4B48" w:rsidRDefault="00DE4B48" w:rsidP="00DE4B48">
      <w:pPr>
        <w:pStyle w:val="NoSpacing"/>
      </w:pPr>
    </w:p>
    <w:p w:rsidR="00DE4B48" w:rsidRDefault="00DE4B48" w:rsidP="00DE4B48">
      <w:pPr>
        <w:pStyle w:val="NoSpacing"/>
      </w:pPr>
      <w:r>
        <w:t>Ogljikove hidrate živalski organizem po prebavi ali absorbciji uporabi kot najpomembnejši vir energije. Njihova energijska vrednost je odvisna od njihove prebavljivosti. Lažje prebavljivi so: vsi sladkorji, škrob, glikogen, inzulin,… energija, ki se sprošča ob njihovi razgradnji je organizmu lahko dostopna. Pri Weendski analizi jih določamo v BDI (skupni brezdušičnih izvlečkov)</w:t>
      </w:r>
      <w:r w:rsidR="000205D4">
        <w:t>.</w:t>
      </w:r>
    </w:p>
    <w:p w:rsidR="000205D4" w:rsidRDefault="000205D4" w:rsidP="00DE4B48">
      <w:pPr>
        <w:pStyle w:val="NoSpacing"/>
      </w:pPr>
    </w:p>
    <w:p w:rsidR="000205D4" w:rsidRDefault="000205D4" w:rsidP="000205D4">
      <w:pPr>
        <w:pStyle w:val="Heading1"/>
      </w:pPr>
      <w:r>
        <w:t>Surova vlakna</w:t>
      </w:r>
    </w:p>
    <w:p w:rsidR="000205D4" w:rsidRDefault="000205D4" w:rsidP="000205D4">
      <w:pPr>
        <w:pStyle w:val="NoSpacing"/>
      </w:pPr>
      <w:r>
        <w:t>SV so težko prebavljivi ogljikovi hidrati.</w:t>
      </w:r>
    </w:p>
    <w:p w:rsidR="000205D4" w:rsidRDefault="000205D4" w:rsidP="000205D4">
      <w:pPr>
        <w:pStyle w:val="NoSpacing"/>
      </w:pPr>
      <w:r>
        <w:t>Njene glavne sestavine so:</w:t>
      </w:r>
    </w:p>
    <w:p w:rsidR="000205D4" w:rsidRDefault="000205D4" w:rsidP="000205D4">
      <w:pPr>
        <w:pStyle w:val="NoSpacing"/>
        <w:numPr>
          <w:ilvl w:val="0"/>
          <w:numId w:val="21"/>
        </w:numPr>
      </w:pPr>
      <w:r>
        <w:t>Celuloza</w:t>
      </w:r>
    </w:p>
    <w:p w:rsidR="000205D4" w:rsidRDefault="000205D4" w:rsidP="000205D4">
      <w:pPr>
        <w:pStyle w:val="NoSpacing"/>
        <w:numPr>
          <w:ilvl w:val="0"/>
          <w:numId w:val="21"/>
        </w:numPr>
      </w:pPr>
      <w:r>
        <w:t>Hemiceluloza</w:t>
      </w:r>
    </w:p>
    <w:p w:rsidR="000205D4" w:rsidRDefault="000205D4" w:rsidP="000205D4">
      <w:pPr>
        <w:pStyle w:val="NoSpacing"/>
        <w:numPr>
          <w:ilvl w:val="0"/>
          <w:numId w:val="21"/>
        </w:numPr>
      </w:pPr>
      <w:r>
        <w:t>Lignin</w:t>
      </w:r>
    </w:p>
    <w:p w:rsidR="000205D4" w:rsidRDefault="000205D4" w:rsidP="000205D4">
      <w:pPr>
        <w:pStyle w:val="NoSpacing"/>
        <w:numPr>
          <w:ilvl w:val="0"/>
          <w:numId w:val="21"/>
        </w:numPr>
      </w:pPr>
      <w:r>
        <w:t>Pektini</w:t>
      </w:r>
    </w:p>
    <w:p w:rsidR="000205D4" w:rsidRDefault="000205D4" w:rsidP="000205D4">
      <w:pPr>
        <w:pStyle w:val="NoSpacing"/>
        <w:numPr>
          <w:ilvl w:val="0"/>
          <w:numId w:val="21"/>
        </w:numPr>
      </w:pPr>
      <w:r>
        <w:t>Lesna vlaknina</w:t>
      </w:r>
    </w:p>
    <w:p w:rsidR="000205D4" w:rsidRDefault="000205D4" w:rsidP="000205D4">
      <w:pPr>
        <w:pStyle w:val="NoSpacing"/>
      </w:pPr>
    </w:p>
    <w:p w:rsidR="000205D4" w:rsidRDefault="000205D4" w:rsidP="000205D4">
      <w:pPr>
        <w:pStyle w:val="NoSpacing"/>
      </w:pPr>
      <w:r>
        <w:t>Lignin ni OH, skupaj s celulozo je vezan v kompleks lignocelulozo, ki zmanjšuje prebavljivost krme. Več je v krmi lignificirane celuloze, slabša je njena prebavljivost. Razgradnja vlaknine je težavna in počasna, zato živali energijo iz vlaknine izkoristijo le delno (prežvekovalci)</w:t>
      </w:r>
    </w:p>
    <w:p w:rsidR="000205D4" w:rsidRDefault="000205D4" w:rsidP="000205D4">
      <w:pPr>
        <w:pStyle w:val="NoSpacing"/>
      </w:pPr>
    </w:p>
    <w:p w:rsidR="000205D4" w:rsidRDefault="000205D4" w:rsidP="000205D4">
      <w:pPr>
        <w:pStyle w:val="NoSpacing"/>
      </w:pPr>
      <w:r>
        <w:t>Neprebavljivi del SV predstavljajo balastne snovi, ki dajejo občutek sitosti:</w:t>
      </w:r>
    </w:p>
    <w:p w:rsidR="000205D4" w:rsidRDefault="000205D4" w:rsidP="000205D4">
      <w:pPr>
        <w:pStyle w:val="NoSpacing"/>
      </w:pPr>
      <w:r>
        <w:t>Napolnjujejo prebavila, vzdržujejo ustrezno strukturo hrane, preprečujejo njeno premočno zgoščevanje, zato se hrana počasi premika po prebavilih in je enakomerna dostopna delovanju prebavnih sokov (encimov).</w:t>
      </w:r>
    </w:p>
    <w:p w:rsidR="000205D4" w:rsidRDefault="000205D4" w:rsidP="000205D4">
      <w:pPr>
        <w:pStyle w:val="NoSpacing"/>
      </w:pPr>
    </w:p>
    <w:p w:rsidR="000205D4" w:rsidRDefault="000205D4" w:rsidP="000205D4">
      <w:pPr>
        <w:pStyle w:val="NoSpacing"/>
      </w:pPr>
      <w:r>
        <w:t>Le prežvekovalci imajo prebavni sistem prilagojen za izkoriščanje velikega deleža SV (mikrobiološka prebava).</w:t>
      </w:r>
    </w:p>
    <w:p w:rsidR="000205D4" w:rsidRDefault="000205D4" w:rsidP="000205D4">
      <w:pPr>
        <w:pStyle w:val="NoSpacing"/>
      </w:pPr>
    </w:p>
    <w:p w:rsidR="000205D4" w:rsidRDefault="000205D4" w:rsidP="000205D4">
      <w:pPr>
        <w:pStyle w:val="Heading1"/>
      </w:pPr>
      <w:r>
        <w:t>Vitamini</w:t>
      </w:r>
    </w:p>
    <w:p w:rsidR="000205D4" w:rsidRDefault="000205D4" w:rsidP="000205D4">
      <w:pPr>
        <w:pStyle w:val="NoSpacing"/>
      </w:pPr>
      <w:r>
        <w:t>So organske spojine, ki jih organizem nujno potrebuje za življenje, normalno rast in razvoj. Imajo nalogo:</w:t>
      </w:r>
    </w:p>
    <w:p w:rsidR="000205D4" w:rsidRDefault="000205D4" w:rsidP="000205D4">
      <w:pPr>
        <w:pStyle w:val="NoSpacing"/>
        <w:numPr>
          <w:ilvl w:val="0"/>
          <w:numId w:val="22"/>
        </w:numPr>
      </w:pPr>
      <w:r>
        <w:t>Katalizatorjev (spodbujevalcev) presnovnih kemijskih procesov</w:t>
      </w:r>
    </w:p>
    <w:p w:rsidR="000205D4" w:rsidRDefault="00395591" w:rsidP="000205D4">
      <w:pPr>
        <w:pStyle w:val="NoSpacing"/>
        <w:numPr>
          <w:ilvl w:val="0"/>
          <w:numId w:val="22"/>
        </w:numPr>
      </w:pPr>
      <w:r>
        <w:t>Omogočajo izkoriščanje HS</w:t>
      </w:r>
    </w:p>
    <w:p w:rsidR="00395591" w:rsidRDefault="00395591" w:rsidP="00395591">
      <w:pPr>
        <w:pStyle w:val="NoSpacing"/>
      </w:pPr>
    </w:p>
    <w:p w:rsidR="00395591" w:rsidRDefault="00395591" w:rsidP="00395591">
      <w:pPr>
        <w:pStyle w:val="NoSpacing"/>
      </w:pPr>
      <w:r>
        <w:t>HIPOVITAMINOZE</w:t>
      </w:r>
    </w:p>
    <w:p w:rsidR="00395591" w:rsidRDefault="00395591" w:rsidP="00395591">
      <w:pPr>
        <w:pStyle w:val="NoSpacing"/>
      </w:pPr>
      <w:r>
        <w:t>Pomanjkanje vitaminov v organizmu imenujemo hipovitaminoza, popolno pomanjkanje vitaminov avitaminoza. Odraža se ne poslabšanju izkoriščanja hrane. Posledica je znižanje proizvodnje. Poveča se občutljivost oz. obolevnost živali.</w:t>
      </w:r>
    </w:p>
    <w:p w:rsidR="00395591" w:rsidRDefault="00395591" w:rsidP="00395591">
      <w:pPr>
        <w:pStyle w:val="NoSpacing"/>
      </w:pPr>
      <w:r>
        <w:lastRenderedPageBreak/>
        <w:t>Krmila, ki so rastlinskega izvora praviloma vsebujejo vse vitamine, razen vitamina B</w:t>
      </w:r>
      <w:r w:rsidRPr="00395591">
        <w:rPr>
          <w:vertAlign w:val="subscript"/>
        </w:rPr>
        <w:t>12</w:t>
      </w:r>
      <w:r>
        <w:t>.</w:t>
      </w:r>
    </w:p>
    <w:p w:rsidR="00395591" w:rsidRDefault="00395591" w:rsidP="00395591">
      <w:pPr>
        <w:pStyle w:val="NoSpacing"/>
      </w:pPr>
    </w:p>
    <w:p w:rsidR="00395591" w:rsidRDefault="00395591" w:rsidP="00395591">
      <w:pPr>
        <w:pStyle w:val="NoSpacing"/>
      </w:pPr>
      <w:r>
        <w:t>HIPERVITAMINOZE</w:t>
      </w:r>
    </w:p>
    <w:p w:rsidR="00395591" w:rsidRDefault="00395591" w:rsidP="00395591">
      <w:pPr>
        <w:pStyle w:val="NoSpacing"/>
      </w:pPr>
      <w:r>
        <w:t>Pribitek (preveč) vitaminov v organizmu imenujemo hipervitaminoza. To so bolezenske spremembe</w:t>
      </w:r>
      <w:r w:rsidR="00406323">
        <w:t xml:space="preserve"> nastale zaradi prevelikih količin vitaminov (zlasti sintetiziranih). Posledice prevelikih količin vit. A in vit. D so toksični pojavi (zastrupitve). Npr. preveč vit. A povzroči izgubo apetita, slabo rast in diarejo pri piščancih. Pri prevelikih količinah vit. D se močno dvigne raven Ca in P v krvi goveda in telet.</w:t>
      </w:r>
      <w:r w:rsidR="00A27A37">
        <w:t xml:space="preserve"> Posledica nalaganja Ca – soli v arteriji in druge organe.</w:t>
      </w:r>
    </w:p>
    <w:p w:rsidR="00A27A37" w:rsidRDefault="00A27A37" w:rsidP="00395591">
      <w:pPr>
        <w:pStyle w:val="NoSpacing"/>
      </w:pPr>
    </w:p>
    <w:p w:rsidR="00A27A37" w:rsidRDefault="00A27A37" w:rsidP="00A27A37">
      <w:pPr>
        <w:pStyle w:val="Heading1"/>
      </w:pPr>
      <w:r>
        <w:t>Provitamini</w:t>
      </w:r>
    </w:p>
    <w:p w:rsidR="00971A07" w:rsidRPr="00395591" w:rsidRDefault="00971A07" w:rsidP="00971A07">
      <w:pPr>
        <w:pStyle w:val="NoSpacing"/>
      </w:pPr>
      <w:r>
        <w:t>Spojine, ki se nahajajo</w:t>
      </w:r>
      <w:r w:rsidR="00B15A45">
        <w:t xml:space="preserve"> v rastlinah in se sintetizirajo šele v živalskem organizmu imenujemo privitamini.</w:t>
      </w:r>
      <w:r w:rsidR="00506F56">
        <w:t xml:space="preserve"> </w:t>
      </w:r>
    </w:p>
    <w:sectPr w:rsidR="00971A07" w:rsidRPr="0039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8B"/>
    <w:multiLevelType w:val="hybridMultilevel"/>
    <w:tmpl w:val="67324F72"/>
    <w:lvl w:ilvl="0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5832DF"/>
    <w:multiLevelType w:val="hybridMultilevel"/>
    <w:tmpl w:val="C05E4662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815A12"/>
    <w:multiLevelType w:val="hybridMultilevel"/>
    <w:tmpl w:val="4A724BA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A490E"/>
    <w:multiLevelType w:val="hybridMultilevel"/>
    <w:tmpl w:val="C9FED40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44FF5"/>
    <w:multiLevelType w:val="hybridMultilevel"/>
    <w:tmpl w:val="74880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37B"/>
    <w:multiLevelType w:val="hybridMultilevel"/>
    <w:tmpl w:val="441C4D0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063E2A"/>
    <w:multiLevelType w:val="hybridMultilevel"/>
    <w:tmpl w:val="FF920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1D88"/>
    <w:multiLevelType w:val="hybridMultilevel"/>
    <w:tmpl w:val="44942F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57F"/>
    <w:multiLevelType w:val="hybridMultilevel"/>
    <w:tmpl w:val="E85CBED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000A"/>
    <w:multiLevelType w:val="hybridMultilevel"/>
    <w:tmpl w:val="6322A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0CBE"/>
    <w:multiLevelType w:val="hybridMultilevel"/>
    <w:tmpl w:val="9DE836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0DE1"/>
    <w:multiLevelType w:val="hybridMultilevel"/>
    <w:tmpl w:val="35EABE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0E90"/>
    <w:multiLevelType w:val="hybridMultilevel"/>
    <w:tmpl w:val="BB24C2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5BA0"/>
    <w:multiLevelType w:val="hybridMultilevel"/>
    <w:tmpl w:val="B31E2F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398"/>
    <w:multiLevelType w:val="hybridMultilevel"/>
    <w:tmpl w:val="C866730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E8777C"/>
    <w:multiLevelType w:val="hybridMultilevel"/>
    <w:tmpl w:val="1F4627B6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A52C3A"/>
    <w:multiLevelType w:val="hybridMultilevel"/>
    <w:tmpl w:val="C1209E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63921"/>
    <w:multiLevelType w:val="hybridMultilevel"/>
    <w:tmpl w:val="B252863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D1362"/>
    <w:multiLevelType w:val="hybridMultilevel"/>
    <w:tmpl w:val="9222B99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145E2"/>
    <w:multiLevelType w:val="hybridMultilevel"/>
    <w:tmpl w:val="6F96622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2B1174"/>
    <w:multiLevelType w:val="hybridMultilevel"/>
    <w:tmpl w:val="A93A9AA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D94677"/>
    <w:multiLevelType w:val="hybridMultilevel"/>
    <w:tmpl w:val="2BEA0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3"/>
  </w:num>
  <w:num w:numId="8">
    <w:abstractNumId w:val="10"/>
  </w:num>
  <w:num w:numId="9">
    <w:abstractNumId w:val="8"/>
  </w:num>
  <w:num w:numId="10">
    <w:abstractNumId w:val="18"/>
  </w:num>
  <w:num w:numId="11">
    <w:abstractNumId w:val="20"/>
  </w:num>
  <w:num w:numId="12">
    <w:abstractNumId w:val="12"/>
  </w:num>
  <w:num w:numId="13">
    <w:abstractNumId w:val="17"/>
  </w:num>
  <w:num w:numId="14">
    <w:abstractNumId w:val="6"/>
  </w:num>
  <w:num w:numId="15">
    <w:abstractNumId w:val="14"/>
  </w:num>
  <w:num w:numId="16">
    <w:abstractNumId w:val="5"/>
  </w:num>
  <w:num w:numId="17">
    <w:abstractNumId w:val="0"/>
  </w:num>
  <w:num w:numId="18">
    <w:abstractNumId w:val="1"/>
  </w:num>
  <w:num w:numId="19">
    <w:abstractNumId w:val="19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687"/>
    <w:rsid w:val="0000141C"/>
    <w:rsid w:val="000205D4"/>
    <w:rsid w:val="00035E88"/>
    <w:rsid w:val="001403BA"/>
    <w:rsid w:val="001C66A6"/>
    <w:rsid w:val="00395591"/>
    <w:rsid w:val="00406323"/>
    <w:rsid w:val="00506F56"/>
    <w:rsid w:val="00537988"/>
    <w:rsid w:val="005B66EE"/>
    <w:rsid w:val="005E2739"/>
    <w:rsid w:val="00607AB0"/>
    <w:rsid w:val="00614687"/>
    <w:rsid w:val="006772D8"/>
    <w:rsid w:val="00700236"/>
    <w:rsid w:val="00746184"/>
    <w:rsid w:val="00773C18"/>
    <w:rsid w:val="00800720"/>
    <w:rsid w:val="008B2FBE"/>
    <w:rsid w:val="00971A07"/>
    <w:rsid w:val="00976BAF"/>
    <w:rsid w:val="00A27A37"/>
    <w:rsid w:val="00AB4C9C"/>
    <w:rsid w:val="00B0678C"/>
    <w:rsid w:val="00B15A45"/>
    <w:rsid w:val="00B2000D"/>
    <w:rsid w:val="00B920A1"/>
    <w:rsid w:val="00BE46D5"/>
    <w:rsid w:val="00C34FF4"/>
    <w:rsid w:val="00D80B5B"/>
    <w:rsid w:val="00D83745"/>
    <w:rsid w:val="00DA21F3"/>
    <w:rsid w:val="00DE4B48"/>
    <w:rsid w:val="00E70C4A"/>
    <w:rsid w:val="00F05B7D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6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614687"/>
    <w:rPr>
      <w:rFonts w:ascii="Cambria" w:eastAsia="Times New Roman" w:hAnsi="Cambria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68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146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odnaslov1">
    <w:name w:val="Podnaslov 1"/>
    <w:basedOn w:val="NoSpacing"/>
    <w:qFormat/>
    <w:rsid w:val="00614687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