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6972" w14:textId="77777777" w:rsidR="004308B5" w:rsidRDefault="004308B5" w:rsidP="004308B5">
      <w:bookmarkStart w:id="0" w:name="_GoBack"/>
      <w:bookmarkEnd w:id="0"/>
      <w:r>
        <w:t>Gimnazija Vič</w:t>
      </w:r>
    </w:p>
    <w:p w14:paraId="4D98FFCC" w14:textId="77777777" w:rsidR="004308B5" w:rsidRDefault="004308B5" w:rsidP="004308B5">
      <w:r>
        <w:t>Tržaška 72</w:t>
      </w:r>
    </w:p>
    <w:p w14:paraId="019A1698" w14:textId="77777777" w:rsidR="004308B5" w:rsidRDefault="004308B5" w:rsidP="004308B5">
      <w:r>
        <w:t>1000 Ljubljana</w:t>
      </w:r>
    </w:p>
    <w:p w14:paraId="0F6184C3" w14:textId="77777777" w:rsidR="004308B5" w:rsidRPr="004308B5" w:rsidRDefault="004308B5" w:rsidP="004308B5">
      <w:pPr>
        <w:pStyle w:val="Heading1"/>
        <w:rPr>
          <w:sz w:val="52"/>
        </w:rPr>
      </w:pPr>
      <w:r w:rsidRPr="004308B5">
        <w:rPr>
          <w:sz w:val="52"/>
        </w:rPr>
        <w:t>Seminarska naloga</w:t>
      </w:r>
    </w:p>
    <w:p w14:paraId="2B2EE184" w14:textId="77777777" w:rsidR="00F23F3E" w:rsidRDefault="006B07B5" w:rsidP="004308B5">
      <w:pPr>
        <w:pStyle w:val="Heading1"/>
      </w:pPr>
      <w:r>
        <w:pict w14:anchorId="372679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30" type="#_x0000_t75" alt="Description: pitagoras2.jpg" style="position:absolute;left:0;text-align:left;margin-left:0;margin-top:124pt;width:415pt;height:340pt;z-index:251655680;visibility:visible">
            <v:imagedata r:id="rId5" o:title="pitagoras2"/>
            <w10:wrap type="square"/>
          </v:shape>
        </w:pict>
      </w:r>
      <w:r w:rsidR="004308B5">
        <w:t>Pitagorv izrek</w:t>
      </w:r>
    </w:p>
    <w:p w14:paraId="408E5E88" w14:textId="77777777" w:rsidR="00F23F3E" w:rsidRDefault="00F23F3E" w:rsidP="00F23F3E"/>
    <w:p w14:paraId="30CD53DF" w14:textId="77777777" w:rsidR="00F23F3E" w:rsidRDefault="00F23F3E" w:rsidP="00F23F3E"/>
    <w:p w14:paraId="501766AE" w14:textId="77777777" w:rsidR="00F23F3E" w:rsidRDefault="00F23F3E" w:rsidP="00F23F3E"/>
    <w:p w14:paraId="2CCB04CB" w14:textId="77777777" w:rsidR="00F23F3E" w:rsidRDefault="00F23F3E" w:rsidP="00F23F3E"/>
    <w:p w14:paraId="0383A296" w14:textId="77777777" w:rsidR="00F23F3E" w:rsidRDefault="00F23F3E" w:rsidP="00F23F3E"/>
    <w:p w14:paraId="6C0108DD" w14:textId="77777777" w:rsidR="00F23F3E" w:rsidRDefault="00F23F3E" w:rsidP="00F23F3E"/>
    <w:p w14:paraId="7EBE0536" w14:textId="77777777" w:rsidR="00F23F3E" w:rsidRDefault="00F23F3E" w:rsidP="00F23F3E"/>
    <w:p w14:paraId="5ADADD6E" w14:textId="20E9F64F" w:rsidR="00F23F3E" w:rsidRDefault="00CA51B4" w:rsidP="00F23F3E">
      <w:r>
        <w:t xml:space="preserve"> </w:t>
      </w:r>
    </w:p>
    <w:p w14:paraId="196DA5B2" w14:textId="37534F48" w:rsidR="00F23F3E" w:rsidRDefault="00CA51B4" w:rsidP="00F23F3E">
      <w:r>
        <w:t xml:space="preserve"> </w:t>
      </w:r>
    </w:p>
    <w:p w14:paraId="1E7A6440" w14:textId="77777777" w:rsidR="00895E33" w:rsidRDefault="00F23F3E" w:rsidP="00AF25C2">
      <w:pPr>
        <w:pStyle w:val="Heading2"/>
        <w:spacing w:line="360" w:lineRule="auto"/>
      </w:pPr>
      <w:r>
        <w:br w:type="page"/>
      </w:r>
      <w:r w:rsidR="008C13BE">
        <w:lastRenderedPageBreak/>
        <w:t>Pitagora in njegova bratovščina</w:t>
      </w:r>
    </w:p>
    <w:p w14:paraId="5864A2C5" w14:textId="77777777" w:rsidR="00895E33" w:rsidRPr="00404CFC" w:rsidRDefault="00895E33" w:rsidP="00895E33">
      <w:pPr>
        <w:rPr>
          <w:rFonts w:ascii="Herculanum" w:eastAsia="Times New Roman" w:hAnsi="Herculanum"/>
          <w:b/>
          <w:bCs/>
          <w:sz w:val="40"/>
          <w:szCs w:val="26"/>
        </w:rPr>
      </w:pPr>
    </w:p>
    <w:p w14:paraId="27C55043" w14:textId="77777777" w:rsidR="002A45A8" w:rsidRDefault="00037AC3" w:rsidP="005A3574">
      <w:r>
        <w:t>Zgodovinarji, k</w:t>
      </w:r>
      <w:r w:rsidR="00C76E12">
        <w:t>i so preu</w:t>
      </w:r>
      <w:r w:rsidR="00813AC5">
        <w:t>čevali staro grško geometrijo menijo</w:t>
      </w:r>
      <w:r w:rsidR="00ED79EC">
        <w:t>,</w:t>
      </w:r>
      <w:r w:rsidR="00813AC5">
        <w:t xml:space="preserve"> da sta prva matemati</w:t>
      </w:r>
      <w:r w:rsidR="00ED79EC">
        <w:t>k</w:t>
      </w:r>
      <w:r w:rsidR="00813AC5">
        <w:t>a bi</w:t>
      </w:r>
      <w:r>
        <w:t>la Tales (</w:t>
      </w:r>
      <w:r w:rsidR="00813AC5">
        <w:t>600 pred našim štetjem) in Pi</w:t>
      </w:r>
      <w:r w:rsidR="00517D99">
        <w:t>tagora</w:t>
      </w:r>
      <w:r w:rsidR="002A45A8">
        <w:t xml:space="preserve">. Ker </w:t>
      </w:r>
      <w:r w:rsidR="00813AC5">
        <w:t>o njiju obstaja veliko mitov, je težko presod</w:t>
      </w:r>
      <w:r w:rsidR="00DF3996">
        <w:t>iti kaj drži, kaj pa je le mit.</w:t>
      </w:r>
      <w:r w:rsidR="002A45A8">
        <w:t xml:space="preserve"> Pitagorovi še noseči materi naj bi</w:t>
      </w:r>
      <w:r w:rsidR="00DF3996">
        <w:t xml:space="preserve"> bilo prerokovano, da bo rodila sina, ki bo izjemen človek in modrec. </w:t>
      </w:r>
      <w:r w:rsidR="002A45A8">
        <w:t>Ker so materi prerokovale delfske svečenice Pitije, ga je tako tudi poimenovala.</w:t>
      </w:r>
    </w:p>
    <w:p w14:paraId="57A4D502" w14:textId="77777777" w:rsidR="008C13BE" w:rsidRDefault="006B07B5" w:rsidP="005A3574">
      <w:r>
        <w:pict w14:anchorId="5A0CE678">
          <v:shape id="Picture 1" o:spid="_x0000_s1029" type="#_x0000_t75" alt="Description: Pitagora_1.jpg" style="position:absolute;left:0;text-align:left;margin-left:-47.1pt;margin-top:2.4pt;width:209.1pt;height:218.4pt;z-index:251656704;visibility:visible" wrapcoords="-77 0 -77 21526 21600 21526 21600 0 -77 0">
            <v:imagedata r:id="rId6" o:title="Pitagora_1"/>
            <w10:wrap type="tight"/>
          </v:shape>
        </w:pict>
      </w:r>
      <w:r w:rsidR="00813AC5">
        <w:t>Pitagora s</w:t>
      </w:r>
      <w:r w:rsidR="00517D99">
        <w:t>e je rodil okoli leta 570 p.n.</w:t>
      </w:r>
      <w:r w:rsidR="00813AC5">
        <w:t>š. na grškem otoku Samos</w:t>
      </w:r>
      <w:r w:rsidR="00921C05">
        <w:t xml:space="preserve">. </w:t>
      </w:r>
      <w:r w:rsidR="002A45A8">
        <w:t>B</w:t>
      </w:r>
      <w:r w:rsidR="00921C05">
        <w:t xml:space="preserve">abilonsko in egipčansko </w:t>
      </w:r>
      <w:r w:rsidR="00875525">
        <w:t>matematiko</w:t>
      </w:r>
      <w:r w:rsidR="002A45A8">
        <w:t xml:space="preserve"> se je naučil </w:t>
      </w:r>
      <w:r w:rsidR="00875525">
        <w:t>na obsežnem potovanju po V</w:t>
      </w:r>
      <w:r w:rsidR="005A3574">
        <w:t xml:space="preserve">zhodu. Okoli leta 532 p. n. š. </w:t>
      </w:r>
      <w:r w:rsidR="00875525">
        <w:t>je iz protesta proti vladavini tirana Polikrata zapustil svoj rodni kraj in odšel v juž</w:t>
      </w:r>
      <w:r w:rsidR="00ED79EC">
        <w:t>no Italijo, natančneje v Kroton</w:t>
      </w:r>
      <w:r w:rsidR="00875525">
        <w:t xml:space="preserve">. </w:t>
      </w:r>
    </w:p>
    <w:p w14:paraId="698C902E" w14:textId="77777777" w:rsidR="005A3574" w:rsidRPr="0003386C" w:rsidRDefault="000E7194" w:rsidP="005A3574">
      <w:r>
        <w:t>Tam je ust</w:t>
      </w:r>
      <w:r w:rsidR="00ED79EC">
        <w:t>a</w:t>
      </w:r>
      <w:r>
        <w:t>novil tajno, versko združen</w:t>
      </w:r>
      <w:r w:rsidR="00ED79EC">
        <w:t>je – Pitagorejsko bratovščino (</w:t>
      </w:r>
      <w:r w:rsidR="005A3574">
        <w:t>ženske so bile prav</w:t>
      </w:r>
      <w:r w:rsidR="00D44449">
        <w:t xml:space="preserve"> </w:t>
      </w:r>
      <w:r w:rsidR="005A3574">
        <w:t xml:space="preserve">tako </w:t>
      </w:r>
      <w:r>
        <w:t xml:space="preserve">enakovredne članice združenja). </w:t>
      </w:r>
      <w:r w:rsidR="00B83941">
        <w:t>Ukvarjali so se s filozofskimi, svetononazorskimi, političnimi in matematičnimi temami.</w:t>
      </w:r>
      <w:r w:rsidR="009026D8">
        <w:t xml:space="preserve"> </w:t>
      </w:r>
      <w:r w:rsidR="005A3574">
        <w:t>Pitag</w:t>
      </w:r>
      <w:r w:rsidR="00037AC3">
        <w:t>or</w:t>
      </w:r>
      <w:r w:rsidR="005A3574">
        <w:t xml:space="preserve">ejci so visoko cenili vrednote zvestobe v zakonu in prijateljstvu. </w:t>
      </w:r>
    </w:p>
    <w:p w14:paraId="50842879" w14:textId="77777777" w:rsidR="00F23F3E" w:rsidRPr="0003386C" w:rsidRDefault="006B07B5" w:rsidP="005A3574">
      <w:r>
        <w:pict w14:anchorId="3BF27950">
          <v:shape id="Picture 2" o:spid="_x0000_s1028" type="#_x0000_t75" alt="Description: Picture 2.png" style="position:absolute;left:0;text-align:left;margin-left:307.6pt;margin-top:36pt;width:160.4pt;height:149.6pt;z-index:251657728;visibility:visible" wrapcoords="-101 0 -101 21491 21600 21491 21600 0 -101 0">
            <v:imagedata r:id="rId7" o:title="Picture 2"/>
            <w10:wrap type="tight"/>
          </v:shape>
        </w:pict>
      </w:r>
      <w:r w:rsidR="00ED79EC">
        <w:t>Verjel</w:t>
      </w:r>
      <w:r w:rsidR="005A3574">
        <w:t xml:space="preserve">i so v neko vrsto reikarnacije, </w:t>
      </w:r>
      <w:r w:rsidR="00ED79EC">
        <w:t>Pitagoro so njegovi učenci častili kot inkarniranega Apolona. Razvili pa so številski misticizem. Bil</w:t>
      </w:r>
      <w:r w:rsidR="00037AC3">
        <w:t>i so mnenja, da jim ukvarjanje s</w:t>
      </w:r>
      <w:r w:rsidR="00ED79EC">
        <w:t xml:space="preserve"> števili in njihovimi razmerj</w:t>
      </w:r>
      <w:r w:rsidR="002A45A8">
        <w:t>i utegne pomagati najti pot do b</w:t>
      </w:r>
      <w:r w:rsidR="00ED79EC">
        <w:t xml:space="preserve">ožanskosti. </w:t>
      </w:r>
      <w:r w:rsidR="002E1520">
        <w:t xml:space="preserve">Stavek </w:t>
      </w:r>
      <w:r w:rsidR="002E1520" w:rsidRPr="00517D99">
        <w:rPr>
          <w:i/>
        </w:rPr>
        <w:t>»Število je bistvo in narava stvari</w:t>
      </w:r>
      <w:r w:rsidR="00344193" w:rsidRPr="00517D99">
        <w:rPr>
          <w:i/>
        </w:rPr>
        <w:t>«</w:t>
      </w:r>
      <w:r w:rsidR="00344193">
        <w:t xml:space="preserve"> je </w:t>
      </w:r>
      <w:r w:rsidR="002A45A8">
        <w:t xml:space="preserve">bilo </w:t>
      </w:r>
      <w:r w:rsidR="00344193">
        <w:t>P</w:t>
      </w:r>
      <w:r w:rsidR="002A45A8">
        <w:t xml:space="preserve">itagorejcem </w:t>
      </w:r>
      <w:r w:rsidR="00344193">
        <w:t>osnovno vodilo.</w:t>
      </w:r>
      <w:r w:rsidR="002E1520">
        <w:t xml:space="preserve"> </w:t>
      </w:r>
      <w:r w:rsidR="00ED79EC">
        <w:t xml:space="preserve">Poseben pomen je imelo število </w:t>
      </w:r>
      <w:r w:rsidR="00305B53">
        <w:t>10, saj je vsota prvih štirih na</w:t>
      </w:r>
      <w:r w:rsidR="00ED79EC">
        <w:t>ravnih števil enaka 10 (1+2+3+4=10)</w:t>
      </w:r>
      <w:r w:rsidR="00532B1D">
        <w:t xml:space="preserve">. Njihov simbol je </w:t>
      </w:r>
      <w:r w:rsidR="002A45A8" w:rsidRPr="00305B53">
        <w:t xml:space="preserve">bil </w:t>
      </w:r>
      <w:r w:rsidR="00305B53">
        <w:t>pentagram, ki je sicer simbol zdravja in petih čutov. Poleg tega se njegove diagonale sekajo v zlatem razmerju in to so vedeli že Pitagorejci.</w:t>
      </w:r>
      <w:r w:rsidR="002A45A8" w:rsidRPr="00305B53">
        <w:t xml:space="preserve"> </w:t>
      </w:r>
      <w:r w:rsidR="0003386C" w:rsidRPr="00305B53">
        <w:t>Pitagorejci so imeli za tisti čas nekatere čudne</w:t>
      </w:r>
      <w:r w:rsidR="0003386C">
        <w:t xml:space="preserve"> navade, kot naprimer da so bili vegetarijanci, niso jedli fižola, niso smeli loviti ali uporabljati volno, oblačili so se v belo in</w:t>
      </w:r>
      <w:r w:rsidR="008C13BE">
        <w:t xml:space="preserve"> uporabljali laneno posteljnino, niso smeli biti obuti in niso smeli sesti v škaf. </w:t>
      </w:r>
      <w:r w:rsidR="005A3574">
        <w:t>Vse</w:t>
      </w:r>
      <w:r w:rsidR="00037AC3">
        <w:t>, kar</w:t>
      </w:r>
      <w:r w:rsidR="005A3574">
        <w:t xml:space="preserve"> je pripadalo šoli</w:t>
      </w:r>
      <w:r w:rsidR="00037AC3">
        <w:t>,</w:t>
      </w:r>
      <w:r w:rsidR="005A3574">
        <w:t xml:space="preserve"> je bilo skupno. </w:t>
      </w:r>
      <w:r w:rsidR="00655B30">
        <w:t>Začetniki bratovščine s</w:t>
      </w:r>
      <w:r w:rsidR="00C76E12">
        <w:t>o morali opraviti številne preiz</w:t>
      </w:r>
      <w:r w:rsidR="00655B30">
        <w:t>kušnje, med drugim so morali prvih pet let molčati. Za vs</w:t>
      </w:r>
      <w:r w:rsidR="00037AC3">
        <w:t>e člane pa je veljalo, da znanja,</w:t>
      </w:r>
      <w:r w:rsidR="00655B30">
        <w:t xml:space="preserve"> ki so ga pridobili v šoli</w:t>
      </w:r>
      <w:r w:rsidR="00037AC3">
        <w:t>,</w:t>
      </w:r>
      <w:r w:rsidR="00655B30">
        <w:t xml:space="preserve"> nis</w:t>
      </w:r>
      <w:r w:rsidR="00037AC3">
        <w:t>o smeli deliti z drugimi</w:t>
      </w:r>
      <w:r w:rsidR="002352C4">
        <w:t>, kater</w:t>
      </w:r>
      <w:r w:rsidR="00655B30">
        <w:t>i niso bili člani bratovščine.</w:t>
      </w:r>
      <w:r w:rsidR="002352C4">
        <w:t xml:space="preserve"> Pomen šole je bil dajati </w:t>
      </w:r>
      <w:r w:rsidR="002352C4">
        <w:lastRenderedPageBreak/>
        <w:t xml:space="preserve">pobude za nastanek grške aritmetike, geometrije, astronomije in teorije glasbe. </w:t>
      </w:r>
    </w:p>
    <w:p w14:paraId="79119C25" w14:textId="77777777" w:rsidR="00B62ACE" w:rsidRDefault="00F23F3E" w:rsidP="00F23F3E">
      <w:pPr>
        <w:pStyle w:val="Heading2"/>
      </w:pPr>
      <w:r>
        <w:br w:type="page"/>
      </w:r>
      <w:r>
        <w:lastRenderedPageBreak/>
        <w:t>Pitagorov izrek in dokazi</w:t>
      </w:r>
    </w:p>
    <w:p w14:paraId="33A030C0" w14:textId="77777777" w:rsidR="00B62ACE" w:rsidRDefault="00B62ACE" w:rsidP="00B62ACE"/>
    <w:p w14:paraId="237B1297" w14:textId="77777777" w:rsidR="00B62ACE" w:rsidRPr="00B62ACE" w:rsidRDefault="00B62ACE" w:rsidP="00B62ACE"/>
    <w:p w14:paraId="4384E05B" w14:textId="77777777" w:rsidR="00B62ACE" w:rsidRDefault="00B62ACE" w:rsidP="00B62ACE"/>
    <w:p w14:paraId="5B9FD10F" w14:textId="77777777" w:rsidR="00C200AF" w:rsidRDefault="006B07B5" w:rsidP="00B62ACE">
      <w:r>
        <w:pict w14:anchorId="6024C53B">
          <v:shape id="Picture 4" o:spid="_x0000_s1027" type="#_x0000_t75" alt="Description: 180px-Egiptian_triangle.png" style="position:absolute;left:0;text-align:left;margin-left:214.8pt;margin-top:5.7pt;width:181.2pt;height:135.2pt;z-index:251658752;visibility:visible">
            <v:imagedata r:id="rId8" o:title="180px-Egiptian_triangle"/>
            <w10:wrap type="square"/>
          </v:shape>
        </w:pict>
      </w:r>
      <w:r w:rsidR="00B62ACE">
        <w:t>Pitagorov izrek pripisujejo Pitagori, čeprav so ga poznali Babilonci in Egipčani že pred njim. Egipčani so za prav</w:t>
      </w:r>
      <w:r w:rsidR="00EF161B">
        <w:t>okotni trikotnik uporabljali tri</w:t>
      </w:r>
      <w:r w:rsidR="00B62ACE">
        <w:t xml:space="preserve">kotnik z razmerji 3:4:5- pitagorejska trojica. Tak trikotnik še danes imenujemo egipčanski </w:t>
      </w:r>
      <w:r w:rsidR="00C76E12">
        <w:t>tri</w:t>
      </w:r>
      <w:r w:rsidR="00B62ACE">
        <w:t>kotnik (razmerje med manjšo kateto in hipotenuzo je v razmerju zlatega reza).</w:t>
      </w:r>
      <w:r w:rsidR="004836D6">
        <w:t xml:space="preserve"> Veliko učenjakov pravi</w:t>
      </w:r>
      <w:r w:rsidR="00EF161B">
        <w:t>,</w:t>
      </w:r>
      <w:r w:rsidR="004836D6">
        <w:t xml:space="preserve"> da Pitagora ni bil dejaven matematik, po njihovi teoriji naj bi nekateri pitagorejci uporabljali formalno dokazovanje in s tem ust</w:t>
      </w:r>
      <w:r w:rsidR="00C76E12">
        <w:t>var</w:t>
      </w:r>
      <w:r w:rsidR="004836D6">
        <w:t>jali pravo ma</w:t>
      </w:r>
      <w:r w:rsidR="00037AC3">
        <w:t>tematiko. Pitagorejci so</w:t>
      </w:r>
      <w:r w:rsidR="004836D6">
        <w:t xml:space="preserve"> imeli velik vpliv, tako poznamo nekater</w:t>
      </w:r>
      <w:r w:rsidR="00517D99">
        <w:t>e</w:t>
      </w:r>
      <w:r w:rsidR="004836D6">
        <w:t xml:space="preserve"> njihove zamisli in dosežke še danes.</w:t>
      </w:r>
    </w:p>
    <w:p w14:paraId="1D2409AA" w14:textId="77777777" w:rsidR="00C200AF" w:rsidRDefault="00C200AF" w:rsidP="00B62ACE"/>
    <w:p w14:paraId="0A9370BD" w14:textId="77777777" w:rsidR="00C200AF" w:rsidRDefault="00C200AF" w:rsidP="00B62ACE">
      <w:r>
        <w:t>DOKAZI PITAGOROVEGA IZREKA</w:t>
      </w:r>
    </w:p>
    <w:p w14:paraId="5558BC0E" w14:textId="77777777" w:rsidR="00C200AF" w:rsidRDefault="00C200AF" w:rsidP="00B62ACE"/>
    <w:p w14:paraId="4833442B" w14:textId="77777777" w:rsidR="00C200AF" w:rsidRDefault="000964F4" w:rsidP="00B62ACE">
      <w:r>
        <w:t xml:space="preserve">1. </w:t>
      </w:r>
      <w:r w:rsidR="00FF584E">
        <w:t xml:space="preserve">V pravokotnem trikotniku je vsota ploščin kvadratov nad katetama enaka ploščini kvadrata nad hipotenuzo. </w:t>
      </w:r>
      <w:r w:rsidR="00720944">
        <w:t>Obstaja pa pogoj, da a, b ali c ni negativno število. Saj ne obstaj</w:t>
      </w:r>
      <w:r w:rsidR="00517D99">
        <w:t>a razdalija, ki je manjša od 0</w:t>
      </w:r>
      <w:r w:rsidR="00720944">
        <w:t xml:space="preserve"> (po pitagorovem izreku bi se sicer ujemalo).</w:t>
      </w:r>
    </w:p>
    <w:p w14:paraId="71CB12B7" w14:textId="77777777" w:rsidR="000964F4" w:rsidRDefault="006B07B5" w:rsidP="000964F4">
      <w:r>
        <w:rPr>
          <w:lang w:eastAsia="sl-SI"/>
        </w:rPr>
        <w:pict w14:anchorId="7DAF5A19">
          <v:shape id="Picture 4" o:spid="_x0000_i1025" type="#_x0000_t75" alt="Description: Pitagoras1.jpg" style="width:290.25pt;height:213pt;visibility:visible">
            <v:imagedata r:id="rId9" o:title="Pitagoras1"/>
          </v:shape>
        </w:pict>
      </w:r>
      <w:r>
        <w:pict w14:anchorId="4B205FFA">
          <v:shape id="Picture 3" o:spid="_x0000_s1026" type="#_x0000_t75" alt="Description: PythagoreanTheorem.png" style="position:absolute;left:0;text-align:left;margin-left:-26.4pt;margin-top:6pt;width:213.15pt;height:252pt;z-index:251659776;visibility:visible;mso-position-horizontal-relative:text;mso-position-vertical-relative:text">
            <v:imagedata r:id="rId10" o:title="PythagoreanTheorem"/>
            <w10:wrap type="square"/>
          </v:shape>
        </w:pict>
      </w:r>
      <w:r w:rsidR="00F23F3E">
        <w:br w:type="page"/>
      </w:r>
      <w:r w:rsidR="000964F4">
        <w:lastRenderedPageBreak/>
        <w:t>2. S pomočjo prve binomske (binom- izraz z dvema členoma v obliki a+b ali a-b) formule:</w:t>
      </w:r>
    </w:p>
    <w:p w14:paraId="1699E24E" w14:textId="77777777" w:rsidR="00E13EAA" w:rsidRDefault="00E13EAA" w:rsidP="000964F4"/>
    <w:p w14:paraId="288B8C80" w14:textId="77777777" w:rsidR="00E13EAA" w:rsidRDefault="00E13EAA" w:rsidP="000964F4"/>
    <w:p w14:paraId="0C99CCE4" w14:textId="77777777" w:rsidR="00B45201" w:rsidRDefault="00E13EAA" w:rsidP="000964F4">
      <w:r>
        <w:t>(a+b)</w:t>
      </w:r>
      <w:r w:rsidR="00146446" w:rsidRPr="00517D99">
        <w:rPr>
          <w:vertAlign w:val="superscript"/>
        </w:rPr>
        <w:t>2</w:t>
      </w:r>
      <w:r w:rsidR="00146446">
        <w:t>=a</w:t>
      </w:r>
      <w:r w:rsidR="00146446" w:rsidRPr="00517D99">
        <w:rPr>
          <w:vertAlign w:val="superscript"/>
        </w:rPr>
        <w:t>2</w:t>
      </w:r>
      <w:r w:rsidR="00146446">
        <w:t>+2ab+b</w:t>
      </w:r>
      <w:r w:rsidR="00146446" w:rsidRPr="00517D99">
        <w:rPr>
          <w:vertAlign w:val="superscript"/>
        </w:rPr>
        <w:t>2</w:t>
      </w:r>
    </w:p>
    <w:p w14:paraId="0355F7C3" w14:textId="77777777" w:rsidR="000964F4" w:rsidRDefault="000964F4" w:rsidP="000964F4"/>
    <w:p w14:paraId="140E9868" w14:textId="77777777" w:rsidR="000964F4" w:rsidRDefault="006B07B5" w:rsidP="00F23F3E">
      <w:pPr>
        <w:pStyle w:val="Heading2"/>
      </w:pPr>
      <w:r>
        <w:rPr>
          <w:lang w:eastAsia="sl-SI"/>
        </w:rPr>
        <w:pict w14:anchorId="340ECD11">
          <v:shape id="Picture 8" o:spid="_x0000_i1026" type="#_x0000_t75" alt="Description: pitad2.jpg" style="width:213pt;height:237.75pt;visibility:visible">
            <v:imagedata r:id="rId11" o:title="pitad2"/>
          </v:shape>
        </w:pict>
      </w:r>
    </w:p>
    <w:p w14:paraId="0EF999D6" w14:textId="77777777" w:rsidR="000964F4" w:rsidRDefault="000964F4" w:rsidP="00F23F3E">
      <w:pPr>
        <w:pStyle w:val="Heading2"/>
      </w:pPr>
    </w:p>
    <w:p w14:paraId="188F683B" w14:textId="77777777" w:rsidR="000964F4" w:rsidRDefault="000964F4" w:rsidP="00F23F3E">
      <w:pPr>
        <w:pStyle w:val="Heading2"/>
      </w:pPr>
    </w:p>
    <w:p w14:paraId="509E6FD5" w14:textId="77777777" w:rsidR="000964F4" w:rsidRDefault="000964F4" w:rsidP="00F23F3E">
      <w:pPr>
        <w:pStyle w:val="Heading2"/>
      </w:pPr>
    </w:p>
    <w:p w14:paraId="69351465" w14:textId="77777777" w:rsidR="00F23F3E" w:rsidRDefault="000964F4" w:rsidP="00F23F3E">
      <w:pPr>
        <w:pStyle w:val="Heading2"/>
      </w:pPr>
      <w:r>
        <w:br w:type="column"/>
      </w:r>
      <w:r w:rsidR="00F23F3E">
        <w:t>Viri in literatura</w:t>
      </w:r>
    </w:p>
    <w:p w14:paraId="345C549D" w14:textId="77777777" w:rsidR="00F23F3E" w:rsidRDefault="00F23F3E" w:rsidP="00F23F3E"/>
    <w:p w14:paraId="5526D06B" w14:textId="77777777" w:rsidR="00F23F3E" w:rsidRDefault="00F23F3E" w:rsidP="00F23F3E"/>
    <w:p w14:paraId="4D167A5A" w14:textId="77777777" w:rsidR="00F23F3E" w:rsidRDefault="00F23F3E" w:rsidP="00F23F3E">
      <w:pPr>
        <w:pStyle w:val="ListParagraph"/>
        <w:numPr>
          <w:ilvl w:val="0"/>
          <w:numId w:val="1"/>
        </w:numPr>
      </w:pPr>
      <w:r>
        <w:t xml:space="preserve">Hogben. 1976. Matematika v nastajanju. Ljubljana: Mladinska knjiga.  </w:t>
      </w:r>
    </w:p>
    <w:p w14:paraId="7260B498" w14:textId="77777777" w:rsidR="00F23F3E" w:rsidRDefault="00F23F3E" w:rsidP="00F23F3E">
      <w:pPr>
        <w:pStyle w:val="ListParagraph"/>
        <w:numPr>
          <w:ilvl w:val="0"/>
          <w:numId w:val="1"/>
        </w:numPr>
      </w:pPr>
      <w:r>
        <w:t>Berlinghoff, Gouvea. 2008. Matematika skozi stoletja. Ljubljana: Modrijan ISBN 978-961-241-230-2</w:t>
      </w:r>
    </w:p>
    <w:p w14:paraId="02FD2CA0" w14:textId="77777777" w:rsidR="0039418C" w:rsidRDefault="00F23F3E" w:rsidP="00F23F3E">
      <w:pPr>
        <w:pStyle w:val="ListParagraph"/>
        <w:numPr>
          <w:ilvl w:val="0"/>
          <w:numId w:val="1"/>
        </w:numPr>
      </w:pPr>
      <w:r>
        <w:t>Duden. 2002. Matematika: tematski leksikon. Tržič</w:t>
      </w:r>
      <w:r w:rsidR="0039418C">
        <w:t>: Učila International. ISBN 961-233-417-X</w:t>
      </w:r>
    </w:p>
    <w:p w14:paraId="45A59DE9" w14:textId="77777777" w:rsidR="0039418C" w:rsidRDefault="0039418C" w:rsidP="00F23F3E">
      <w:pPr>
        <w:pStyle w:val="ListParagraph"/>
        <w:numPr>
          <w:ilvl w:val="0"/>
          <w:numId w:val="1"/>
        </w:numPr>
      </w:pPr>
      <w:r>
        <w:t>Stocker. 2006. Matematični priročnik z osnovami računalništva. Ljubljana: Tehniška založba Slovenije. ISBN 978-86-365-0587-8</w:t>
      </w:r>
    </w:p>
    <w:p w14:paraId="7DA7DECA" w14:textId="77777777" w:rsidR="008C0F90" w:rsidRDefault="0039418C" w:rsidP="00F23F3E">
      <w:pPr>
        <w:pStyle w:val="ListParagraph"/>
        <w:numPr>
          <w:ilvl w:val="0"/>
          <w:numId w:val="1"/>
        </w:numPr>
      </w:pPr>
      <w:r>
        <w:t>Crofton. 1997. Družinska enciklopedija guinness. Ljubljana:  za založbo Darko Mežek</w:t>
      </w:r>
      <w:r w:rsidR="00637269">
        <w:t>. ISBN</w:t>
      </w:r>
      <w:r w:rsidR="00037AC3">
        <w:t xml:space="preserve"> </w:t>
      </w:r>
      <w:r w:rsidR="00637269">
        <w:t>961-210-034-9</w:t>
      </w:r>
    </w:p>
    <w:p w14:paraId="2C1AF8D9" w14:textId="77777777" w:rsidR="008C0F90" w:rsidRDefault="008C0F90" w:rsidP="008C0F90">
      <w:pPr>
        <w:pStyle w:val="ListParagraph"/>
        <w:numPr>
          <w:ilvl w:val="0"/>
          <w:numId w:val="1"/>
        </w:numPr>
      </w:pPr>
      <w:r>
        <w:t>Domajnko. 1993. Z nalogami v zgodovino matematike.Ljubljana: DZS</w:t>
      </w:r>
    </w:p>
    <w:p w14:paraId="21C97447" w14:textId="77777777" w:rsidR="00F23F3E" w:rsidRDefault="008C0F90" w:rsidP="008C0F90">
      <w:pPr>
        <w:pStyle w:val="ListParagraph"/>
        <w:numPr>
          <w:ilvl w:val="0"/>
          <w:numId w:val="1"/>
        </w:numPr>
      </w:pPr>
      <w:r>
        <w:t xml:space="preserve">Dejić. 1990. Tajni svet matematike. Beograd:Nolit </w:t>
      </w:r>
    </w:p>
    <w:p w14:paraId="487E7A4B" w14:textId="77777777" w:rsidR="00F23F3E" w:rsidRPr="00F23F3E" w:rsidRDefault="00F23F3E" w:rsidP="00F23F3E"/>
    <w:sectPr w:rsidR="00F23F3E" w:rsidRPr="00F23F3E" w:rsidSect="00F23F3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kia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Herculanum">
    <w:altName w:val="Centaur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B29D5"/>
    <w:multiLevelType w:val="hybridMultilevel"/>
    <w:tmpl w:val="286292CC"/>
    <w:lvl w:ilvl="0" w:tplc="5816D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08B5"/>
    <w:rsid w:val="00023330"/>
    <w:rsid w:val="0003386C"/>
    <w:rsid w:val="00037AC3"/>
    <w:rsid w:val="000964F4"/>
    <w:rsid w:val="000C7B73"/>
    <w:rsid w:val="000E7194"/>
    <w:rsid w:val="00121CA6"/>
    <w:rsid w:val="00146446"/>
    <w:rsid w:val="00167356"/>
    <w:rsid w:val="002352C4"/>
    <w:rsid w:val="002A45A8"/>
    <w:rsid w:val="002B662A"/>
    <w:rsid w:val="002E1520"/>
    <w:rsid w:val="00305B53"/>
    <w:rsid w:val="00344193"/>
    <w:rsid w:val="0039418C"/>
    <w:rsid w:val="00404CFC"/>
    <w:rsid w:val="004308B5"/>
    <w:rsid w:val="004836D6"/>
    <w:rsid w:val="004A175D"/>
    <w:rsid w:val="00517D99"/>
    <w:rsid w:val="00532B1D"/>
    <w:rsid w:val="005A3574"/>
    <w:rsid w:val="005E3B4D"/>
    <w:rsid w:val="00600D86"/>
    <w:rsid w:val="00637269"/>
    <w:rsid w:val="00655B30"/>
    <w:rsid w:val="006B07B5"/>
    <w:rsid w:val="006E6303"/>
    <w:rsid w:val="006F4CC9"/>
    <w:rsid w:val="00720944"/>
    <w:rsid w:val="007651E9"/>
    <w:rsid w:val="00766203"/>
    <w:rsid w:val="007719BD"/>
    <w:rsid w:val="007D7A1E"/>
    <w:rsid w:val="00813AC5"/>
    <w:rsid w:val="00872A74"/>
    <w:rsid w:val="00875525"/>
    <w:rsid w:val="00895E33"/>
    <w:rsid w:val="008C0F90"/>
    <w:rsid w:val="008C13BE"/>
    <w:rsid w:val="008F7334"/>
    <w:rsid w:val="009026D8"/>
    <w:rsid w:val="00906804"/>
    <w:rsid w:val="00921C05"/>
    <w:rsid w:val="00936FA5"/>
    <w:rsid w:val="00937C35"/>
    <w:rsid w:val="00A958AA"/>
    <w:rsid w:val="00AF25C2"/>
    <w:rsid w:val="00B45201"/>
    <w:rsid w:val="00B62ACE"/>
    <w:rsid w:val="00B83941"/>
    <w:rsid w:val="00C07536"/>
    <w:rsid w:val="00C200AF"/>
    <w:rsid w:val="00C371BF"/>
    <w:rsid w:val="00C76E12"/>
    <w:rsid w:val="00CA51B4"/>
    <w:rsid w:val="00D44449"/>
    <w:rsid w:val="00DF3996"/>
    <w:rsid w:val="00E13EAA"/>
    <w:rsid w:val="00E63EF8"/>
    <w:rsid w:val="00ED79EC"/>
    <w:rsid w:val="00EF161B"/>
    <w:rsid w:val="00F23F3E"/>
    <w:rsid w:val="00F96C42"/>
    <w:rsid w:val="00FF58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79F1B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3574"/>
    <w:pPr>
      <w:jc w:val="both"/>
    </w:pPr>
    <w:rPr>
      <w:rFonts w:ascii="Skia" w:hAnsi="Skia"/>
      <w:noProof/>
      <w:color w:val="943634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08B5"/>
    <w:pPr>
      <w:keepNext/>
      <w:keepLines/>
      <w:spacing w:before="480"/>
      <w:jc w:val="center"/>
      <w:outlineLvl w:val="0"/>
    </w:pPr>
    <w:rPr>
      <w:rFonts w:ascii="Herculanum" w:eastAsia="Times New Roman" w:hAnsi="Herculanum"/>
      <w:b/>
      <w:bCs/>
      <w:color w:val="632423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3F3E"/>
    <w:pPr>
      <w:keepNext/>
      <w:keepLines/>
      <w:spacing w:before="200"/>
      <w:outlineLvl w:val="1"/>
    </w:pPr>
    <w:rPr>
      <w:rFonts w:ascii="Herculanum" w:eastAsia="Times New Roman" w:hAnsi="Herculanum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308B5"/>
    <w:rPr>
      <w:rFonts w:ascii="Herculanum" w:eastAsia="Times New Roman" w:hAnsi="Herculanum" w:cs="Times New Roman"/>
      <w:b/>
      <w:bCs/>
      <w:noProof/>
      <w:color w:val="632423"/>
      <w:sz w:val="72"/>
      <w:szCs w:val="32"/>
      <w:lang w:val="sl-SI"/>
    </w:rPr>
  </w:style>
  <w:style w:type="character" w:customStyle="1" w:styleId="Heading2Char">
    <w:name w:val="Heading 2 Char"/>
    <w:link w:val="Heading2"/>
    <w:uiPriority w:val="9"/>
    <w:rsid w:val="00F23F3E"/>
    <w:rPr>
      <w:rFonts w:ascii="Herculanum" w:eastAsia="Times New Roman" w:hAnsi="Herculanum" w:cs="Times New Roman"/>
      <w:b/>
      <w:bCs/>
      <w:noProof/>
      <w:color w:val="943634"/>
      <w:sz w:val="40"/>
      <w:szCs w:val="26"/>
      <w:lang w:val="sl-SI"/>
    </w:rPr>
  </w:style>
  <w:style w:type="paragraph" w:styleId="ListParagraph">
    <w:name w:val="List Paragraph"/>
    <w:basedOn w:val="Normal"/>
    <w:uiPriority w:val="34"/>
    <w:qFormat/>
    <w:rsid w:val="00F2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