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165" w:rsidRDefault="008C300C">
      <w:pPr>
        <w:spacing w:before="280" w:after="280"/>
        <w:rPr>
          <w:rFonts w:ascii="Arial" w:hAnsi="Arial" w:cs="Arial"/>
          <w:b/>
          <w:bCs/>
          <w:color w:val="FF0000"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  <w:sz w:val="48"/>
          <w:szCs w:val="48"/>
        </w:rPr>
        <w:t>3.Cela števila</w:t>
      </w:r>
    </w:p>
    <w:p w:rsidR="00F27165" w:rsidRDefault="008C300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V množici naravnih števil ne moremo definirati računske operacije odštevanje - rezultat ni vedno naravno število. Zato množici naravnih števil dodamo še negativna števila in število 0 in tako dobimo množico celih števil.</w:t>
      </w:r>
      <w:r>
        <w:rPr>
          <w:rFonts w:ascii="Arial" w:hAnsi="Arial" w:cs="Arial"/>
        </w:rPr>
        <w:br/>
        <w:t xml:space="preserve">Množico celih števil označimo: </w:t>
      </w:r>
      <w:r w:rsidR="00722AB1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9pt" filled="t">
            <v:fill color2="black"/>
            <v:imagedata r:id="rId4" o:title=""/>
          </v:shape>
        </w:pict>
      </w:r>
      <w:r>
        <w:rPr>
          <w:rFonts w:ascii="Arial" w:hAnsi="Arial" w:cs="Arial"/>
        </w:rPr>
        <w:t>= {..., -3, -2, -1, 0, 1, 2, 3, ...}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Uporabljamo tudi oznaki:</w:t>
      </w:r>
      <w:r>
        <w:rPr>
          <w:rFonts w:ascii="Arial" w:hAnsi="Arial" w:cs="Arial"/>
        </w:rPr>
        <w:br/>
        <w:t xml:space="preserve">  </w:t>
      </w:r>
      <w:r w:rsidR="00722AB1">
        <w:rPr>
          <w:rFonts w:ascii="Arial" w:hAnsi="Arial" w:cs="Arial"/>
        </w:rPr>
        <w:pict>
          <v:shape id="_x0000_i1026" type="#_x0000_t75" style="width:11.25pt;height:9pt" filled="t">
            <v:fill color2="black"/>
            <v:imagedata r:id="rId4" o:title=""/>
          </v:shape>
        </w:pic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= </w:t>
      </w:r>
      <w:r w:rsidR="00722AB1">
        <w:rPr>
          <w:rFonts w:ascii="Arial" w:hAnsi="Arial" w:cs="Arial"/>
        </w:rPr>
        <w:pict>
          <v:shape id="_x0000_i1027" type="#_x0000_t75" style="width:11.25pt;height:9pt" filled="t">
            <v:fill color2="black"/>
            <v:imagedata r:id="rId5" o:title=""/>
          </v:shape>
        </w:pict>
      </w:r>
      <w:r>
        <w:rPr>
          <w:rFonts w:ascii="Arial" w:hAnsi="Arial" w:cs="Arial"/>
        </w:rPr>
        <w:t>= {1, 2, 3, 4, 5, 6, ... }   (pozitivna cela števila)</w:t>
      </w:r>
      <w:r>
        <w:rPr>
          <w:rFonts w:ascii="Arial" w:hAnsi="Arial" w:cs="Arial"/>
        </w:rPr>
        <w:br/>
        <w:t xml:space="preserve">  </w:t>
      </w:r>
      <w:r w:rsidR="00722AB1">
        <w:rPr>
          <w:rFonts w:ascii="Arial" w:hAnsi="Arial" w:cs="Arial"/>
        </w:rPr>
        <w:pict>
          <v:shape id="_x0000_i1028" type="#_x0000_t75" style="width:11.25pt;height:9pt" filled="t">
            <v:fill color2="black"/>
            <v:imagedata r:id="rId4" o:title=""/>
          </v:shape>
        </w:pic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 = { ..., -6, -5, -4, -3, -2, -1}   (negativna cela števila)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Torej velja:   </w:t>
      </w:r>
      <w:r w:rsidR="00722AB1">
        <w:rPr>
          <w:rFonts w:ascii="Arial" w:hAnsi="Arial" w:cs="Arial"/>
        </w:rPr>
        <w:pict>
          <v:shape id="_x0000_i1029" type="#_x0000_t75" style="width:11.25pt;height:9pt" filled="t">
            <v:fill color2="black"/>
            <v:imagedata r:id="rId4" o:title=""/>
          </v:shape>
        </w:pict>
      </w:r>
      <w:r>
        <w:rPr>
          <w:rFonts w:ascii="Arial" w:hAnsi="Arial" w:cs="Arial"/>
        </w:rPr>
        <w:t xml:space="preserve"> = </w:t>
      </w:r>
      <w:r w:rsidR="00722AB1">
        <w:rPr>
          <w:rFonts w:ascii="Arial" w:hAnsi="Arial" w:cs="Arial"/>
        </w:rPr>
        <w:pict>
          <v:shape id="_x0000_i1030" type="#_x0000_t75" style="width:11.25pt;height:9pt" filled="t">
            <v:fill color2="black"/>
            <v:imagedata r:id="rId4" o:title=""/>
          </v:shape>
        </w:pic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 </w:t>
      </w:r>
      <w:r>
        <w:rPr>
          <w:rFonts w:ascii="Symbol" w:hAnsi="Symbol" w:cs="Arial"/>
        </w:rPr>
        <w:t></w:t>
      </w:r>
      <w:r>
        <w:rPr>
          <w:rFonts w:ascii="Symbol" w:hAnsi="Symbol" w:cs="Arial"/>
        </w:rPr>
        <w:t></w:t>
      </w:r>
      <w:r>
        <w:rPr>
          <w:rFonts w:ascii="Arial" w:hAnsi="Arial" w:cs="Arial"/>
        </w:rPr>
        <w:t xml:space="preserve">{0} </w:t>
      </w:r>
      <w:r>
        <w:rPr>
          <w:rFonts w:ascii="Symbol" w:hAnsi="Symbol" w:cs="Arial"/>
        </w:rPr>
        <w:t></w:t>
      </w:r>
      <w:r>
        <w:rPr>
          <w:rFonts w:ascii="Symbol" w:hAnsi="Symbol" w:cs="Arial"/>
        </w:rPr>
        <w:t></w:t>
      </w:r>
      <w:r w:rsidR="00722AB1">
        <w:rPr>
          <w:rFonts w:ascii="Arial" w:hAnsi="Arial" w:cs="Arial"/>
        </w:rPr>
        <w:pict>
          <v:shape id="_x0000_i1031" type="#_x0000_t75" style="width:11.25pt;height:9pt" filled="t">
            <v:fill color2="black"/>
            <v:imagedata r:id="rId4" o:title=""/>
          </v:shape>
        </w:pic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Za seštevanje in množenje celih števil veljajo naslednji zakoni oziroma aksiomi (za </w:t>
      </w:r>
      <w:r>
        <w:rPr>
          <w:rFonts w:ascii="Symbol" w:hAnsi="Symbol" w:cs="Arial"/>
        </w:rPr>
        <w:t></w:t>
      </w:r>
      <w:r>
        <w:rPr>
          <w:rFonts w:ascii="Arial" w:hAnsi="Arial" w:cs="Arial"/>
          <w:i/>
          <w:iCs/>
        </w:rPr>
        <w:t>a, b, c</w:t>
      </w:r>
      <w:r>
        <w:rPr>
          <w:rFonts w:ascii="Arial" w:hAnsi="Arial" w:cs="Arial"/>
        </w:rPr>
        <w:t xml:space="preserve"> </w:t>
      </w:r>
      <w:r>
        <w:rPr>
          <w:rFonts w:ascii="Symbol" w:hAnsi="Symbol" w:cs="Arial"/>
        </w:rPr>
        <w:t></w:t>
      </w:r>
      <w:r>
        <w:rPr>
          <w:rFonts w:ascii="Symbol" w:hAnsi="Symbol" w:cs="Arial"/>
        </w:rPr>
        <w:t></w:t>
      </w:r>
      <w:r w:rsidR="00722AB1">
        <w:rPr>
          <w:rFonts w:ascii="Arial" w:hAnsi="Arial" w:cs="Arial"/>
        </w:rPr>
        <w:pict>
          <v:shape id="_x0000_i1032" type="#_x0000_t75" style="width:11.25pt;height:9pt" filled="t">
            <v:fill color2="black"/>
            <v:imagedata r:id="rId4" o:title=""/>
          </v:shape>
        </w:pict>
      </w:r>
      <w:r>
        <w:rPr>
          <w:rFonts w:ascii="Arial" w:hAnsi="Arial" w:cs="Arial"/>
        </w:rPr>
        <w:t>):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5"/>
        <w:gridCol w:w="5660"/>
      </w:tblGrid>
      <w:tr w:rsidR="00F27165">
        <w:tc>
          <w:tcPr>
            <w:tcW w:w="2365" w:type="dxa"/>
            <w:vAlign w:val="center"/>
          </w:tcPr>
          <w:p w:rsidR="00F27165" w:rsidRDefault="008C300C">
            <w:pPr>
              <w:snapToGrid w:val="0"/>
              <w:rPr>
                <w:rFonts w:cs="Tahoma"/>
              </w:rPr>
            </w:pPr>
            <w:r>
              <w:rPr>
                <w:rFonts w:cs="Tahoma"/>
                <w:i/>
                <w:iCs/>
              </w:rPr>
              <w:t>a</w:t>
            </w:r>
            <w:r>
              <w:rPr>
                <w:rFonts w:cs="Tahoma"/>
              </w:rPr>
              <w:t xml:space="preserve"> + </w:t>
            </w:r>
            <w:r>
              <w:rPr>
                <w:rFonts w:cs="Tahoma"/>
                <w:i/>
                <w:iCs/>
              </w:rPr>
              <w:t>b</w:t>
            </w:r>
            <w:r>
              <w:rPr>
                <w:rFonts w:cs="Tahoma"/>
              </w:rPr>
              <w:t xml:space="preserve"> = </w:t>
            </w:r>
            <w:r>
              <w:rPr>
                <w:rFonts w:cs="Tahoma"/>
                <w:i/>
                <w:iCs/>
              </w:rPr>
              <w:t>b</w:t>
            </w:r>
            <w:r>
              <w:rPr>
                <w:rFonts w:cs="Tahoma"/>
              </w:rPr>
              <w:t xml:space="preserve"> + </w:t>
            </w:r>
            <w:r>
              <w:rPr>
                <w:rFonts w:cs="Tahoma"/>
                <w:i/>
                <w:iCs/>
              </w:rPr>
              <w:t>a</w:t>
            </w:r>
            <w:r>
              <w:rPr>
                <w:rFonts w:cs="Tahoma"/>
              </w:rPr>
              <w:t xml:space="preserve"> </w:t>
            </w:r>
          </w:p>
        </w:tc>
        <w:tc>
          <w:tcPr>
            <w:tcW w:w="5660" w:type="dxa"/>
            <w:vAlign w:val="center"/>
          </w:tcPr>
          <w:p w:rsidR="00F27165" w:rsidRDefault="008C300C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komutativnostni zakon (za seštevanje) </w:t>
            </w:r>
          </w:p>
        </w:tc>
      </w:tr>
      <w:tr w:rsidR="00F27165">
        <w:tc>
          <w:tcPr>
            <w:tcW w:w="2365" w:type="dxa"/>
            <w:vAlign w:val="center"/>
          </w:tcPr>
          <w:p w:rsidR="00F27165" w:rsidRDefault="008C300C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i/>
                <w:iCs/>
              </w:rPr>
              <w:t>a</w:t>
            </w:r>
            <w:r>
              <w:rPr>
                <w:rFonts w:cs="Tahoma"/>
              </w:rPr>
              <w:t xml:space="preserve"> + (</w:t>
            </w:r>
            <w:r>
              <w:rPr>
                <w:rFonts w:cs="Tahoma"/>
                <w:i/>
                <w:iCs/>
              </w:rPr>
              <w:t>b</w:t>
            </w:r>
            <w:r>
              <w:rPr>
                <w:rFonts w:cs="Tahoma"/>
              </w:rPr>
              <w:t xml:space="preserve"> + </w:t>
            </w:r>
            <w:r>
              <w:rPr>
                <w:rFonts w:cs="Tahoma"/>
                <w:i/>
                <w:iCs/>
              </w:rPr>
              <w:t>c</w:t>
            </w:r>
            <w:r>
              <w:rPr>
                <w:rFonts w:cs="Tahoma"/>
              </w:rPr>
              <w:t>) = (</w:t>
            </w:r>
            <w:r>
              <w:rPr>
                <w:rFonts w:cs="Tahoma"/>
                <w:i/>
                <w:iCs/>
              </w:rPr>
              <w:t>a</w:t>
            </w:r>
            <w:r>
              <w:rPr>
                <w:rFonts w:cs="Tahoma"/>
              </w:rPr>
              <w:t xml:space="preserve"> + </w:t>
            </w:r>
            <w:r>
              <w:rPr>
                <w:rFonts w:cs="Tahoma"/>
                <w:i/>
                <w:iCs/>
              </w:rPr>
              <w:t>b</w:t>
            </w:r>
            <w:r>
              <w:rPr>
                <w:rFonts w:cs="Tahoma"/>
              </w:rPr>
              <w:t xml:space="preserve">) + </w:t>
            </w:r>
            <w:r>
              <w:rPr>
                <w:rFonts w:cs="Tahoma"/>
                <w:i/>
                <w:iCs/>
              </w:rPr>
              <w:t>c</w:t>
            </w:r>
          </w:p>
        </w:tc>
        <w:tc>
          <w:tcPr>
            <w:tcW w:w="5660" w:type="dxa"/>
            <w:vAlign w:val="center"/>
          </w:tcPr>
          <w:p w:rsidR="00F27165" w:rsidRDefault="008C300C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asociativnostni zakon (za seštevanje) </w:t>
            </w:r>
          </w:p>
        </w:tc>
      </w:tr>
      <w:tr w:rsidR="00F27165">
        <w:tc>
          <w:tcPr>
            <w:tcW w:w="2365" w:type="dxa"/>
            <w:vAlign w:val="center"/>
          </w:tcPr>
          <w:p w:rsidR="00F27165" w:rsidRDefault="008C300C">
            <w:pPr>
              <w:snapToGrid w:val="0"/>
              <w:rPr>
                <w:rFonts w:cs="Tahoma"/>
              </w:rPr>
            </w:pPr>
            <w:r>
              <w:rPr>
                <w:rFonts w:cs="Tahoma"/>
                <w:i/>
                <w:iCs/>
              </w:rPr>
              <w:t>a</w:t>
            </w:r>
            <w:r>
              <w:rPr>
                <w:rFonts w:cs="Tahoma"/>
              </w:rPr>
              <w:t xml:space="preserve"> + 0 = </w:t>
            </w:r>
            <w:r>
              <w:rPr>
                <w:rFonts w:cs="Tahoma"/>
                <w:i/>
                <w:iCs/>
              </w:rPr>
              <w:t>a</w:t>
            </w:r>
            <w:r>
              <w:rPr>
                <w:rFonts w:cs="Tahoma"/>
              </w:rPr>
              <w:t xml:space="preserve"> </w:t>
            </w:r>
          </w:p>
        </w:tc>
        <w:tc>
          <w:tcPr>
            <w:tcW w:w="5660" w:type="dxa"/>
            <w:vAlign w:val="center"/>
          </w:tcPr>
          <w:p w:rsidR="00F27165" w:rsidRDefault="008C300C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zakon o nevtralnem elementu (za seštevanje) </w:t>
            </w:r>
          </w:p>
        </w:tc>
      </w:tr>
      <w:tr w:rsidR="00F27165">
        <w:tc>
          <w:tcPr>
            <w:tcW w:w="2365" w:type="dxa"/>
            <w:vAlign w:val="center"/>
          </w:tcPr>
          <w:p w:rsidR="00F27165" w:rsidRDefault="008C300C">
            <w:pPr>
              <w:snapToGrid w:val="0"/>
              <w:rPr>
                <w:rFonts w:cs="Tahoma"/>
              </w:rPr>
            </w:pPr>
            <w:r>
              <w:rPr>
                <w:rFonts w:cs="Tahoma"/>
                <w:i/>
                <w:iCs/>
              </w:rPr>
              <w:t>a</w:t>
            </w:r>
            <w:r>
              <w:rPr>
                <w:rFonts w:cs="Tahoma"/>
              </w:rPr>
              <w:t xml:space="preserve"> + (-</w:t>
            </w:r>
            <w:r>
              <w:rPr>
                <w:rFonts w:cs="Tahoma"/>
                <w:i/>
                <w:iCs/>
              </w:rPr>
              <w:t>a</w:t>
            </w:r>
            <w:r>
              <w:rPr>
                <w:rFonts w:cs="Tahoma"/>
              </w:rPr>
              <w:t xml:space="preserve">) = 0 </w:t>
            </w:r>
          </w:p>
        </w:tc>
        <w:tc>
          <w:tcPr>
            <w:tcW w:w="5660" w:type="dxa"/>
            <w:vAlign w:val="center"/>
          </w:tcPr>
          <w:p w:rsidR="00F27165" w:rsidRDefault="008C300C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zakon o inverznem (nasprotnem) elementu (za seštevanje) </w:t>
            </w:r>
          </w:p>
        </w:tc>
      </w:tr>
      <w:tr w:rsidR="00F27165">
        <w:tc>
          <w:tcPr>
            <w:tcW w:w="2365" w:type="dxa"/>
            <w:vAlign w:val="center"/>
          </w:tcPr>
          <w:p w:rsidR="00F27165" w:rsidRDefault="00F27165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5660" w:type="dxa"/>
            <w:vAlign w:val="center"/>
          </w:tcPr>
          <w:p w:rsidR="00F27165" w:rsidRDefault="00F27165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27165">
        <w:tc>
          <w:tcPr>
            <w:tcW w:w="2365" w:type="dxa"/>
            <w:vAlign w:val="center"/>
          </w:tcPr>
          <w:p w:rsidR="00F27165" w:rsidRDefault="008C300C">
            <w:pPr>
              <w:snapToGrid w:val="0"/>
              <w:rPr>
                <w:rFonts w:cs="Tahoma"/>
              </w:rPr>
            </w:pPr>
            <w:r>
              <w:rPr>
                <w:rFonts w:cs="Tahoma"/>
                <w:i/>
                <w:iCs/>
              </w:rPr>
              <w:t>a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  <w:i/>
                <w:iCs/>
              </w:rPr>
              <w:t>b</w:t>
            </w:r>
            <w:r>
              <w:rPr>
                <w:rFonts w:cs="Tahoma"/>
              </w:rPr>
              <w:t xml:space="preserve"> = </w:t>
            </w:r>
            <w:r>
              <w:rPr>
                <w:rFonts w:cs="Tahoma"/>
                <w:i/>
                <w:iCs/>
              </w:rPr>
              <w:t>b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  <w:i/>
                <w:iCs/>
              </w:rPr>
              <w:t>a</w:t>
            </w:r>
            <w:r>
              <w:rPr>
                <w:rFonts w:cs="Tahoma"/>
              </w:rPr>
              <w:t xml:space="preserve"> </w:t>
            </w:r>
          </w:p>
        </w:tc>
        <w:tc>
          <w:tcPr>
            <w:tcW w:w="5660" w:type="dxa"/>
            <w:vAlign w:val="center"/>
          </w:tcPr>
          <w:p w:rsidR="00F27165" w:rsidRDefault="008C300C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komutativnostni zakon (za množenje) </w:t>
            </w:r>
          </w:p>
        </w:tc>
      </w:tr>
      <w:tr w:rsidR="00F27165">
        <w:tc>
          <w:tcPr>
            <w:tcW w:w="2365" w:type="dxa"/>
            <w:vAlign w:val="center"/>
          </w:tcPr>
          <w:p w:rsidR="00F27165" w:rsidRDefault="008C300C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i/>
                <w:iCs/>
              </w:rPr>
              <w:t>a</w:t>
            </w:r>
            <w:r>
              <w:rPr>
                <w:rFonts w:cs="Tahoma"/>
              </w:rPr>
              <w:t xml:space="preserve"> (</w:t>
            </w:r>
            <w:r>
              <w:rPr>
                <w:rFonts w:cs="Tahoma"/>
                <w:i/>
                <w:iCs/>
              </w:rPr>
              <w:t>b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  <w:i/>
                <w:iCs/>
              </w:rPr>
              <w:t>c</w:t>
            </w:r>
            <w:r>
              <w:rPr>
                <w:rFonts w:cs="Tahoma"/>
              </w:rPr>
              <w:t>) = (</w:t>
            </w:r>
            <w:r>
              <w:rPr>
                <w:rFonts w:cs="Tahoma"/>
                <w:i/>
                <w:iCs/>
              </w:rPr>
              <w:t>a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  <w:i/>
                <w:iCs/>
              </w:rPr>
              <w:t>b</w:t>
            </w:r>
            <w:r>
              <w:rPr>
                <w:rFonts w:cs="Tahoma"/>
              </w:rPr>
              <w:t xml:space="preserve">) </w:t>
            </w:r>
            <w:r>
              <w:rPr>
                <w:rFonts w:cs="Tahoma"/>
                <w:i/>
                <w:iCs/>
              </w:rPr>
              <w:t>c</w:t>
            </w:r>
          </w:p>
        </w:tc>
        <w:tc>
          <w:tcPr>
            <w:tcW w:w="5660" w:type="dxa"/>
            <w:vAlign w:val="center"/>
          </w:tcPr>
          <w:p w:rsidR="00F27165" w:rsidRDefault="008C300C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asociativnostni zakon (za množenje) </w:t>
            </w:r>
          </w:p>
        </w:tc>
      </w:tr>
      <w:tr w:rsidR="00F27165">
        <w:tc>
          <w:tcPr>
            <w:tcW w:w="2365" w:type="dxa"/>
            <w:vAlign w:val="center"/>
          </w:tcPr>
          <w:p w:rsidR="00F27165" w:rsidRDefault="008C300C">
            <w:pPr>
              <w:snapToGrid w:val="0"/>
              <w:rPr>
                <w:rFonts w:cs="Tahoma"/>
              </w:rPr>
            </w:pPr>
            <w:r>
              <w:rPr>
                <w:rFonts w:cs="Tahoma"/>
                <w:i/>
                <w:iCs/>
              </w:rPr>
              <w:t>a</w:t>
            </w:r>
            <w:r>
              <w:rPr>
                <w:rFonts w:cs="Tahoma"/>
              </w:rPr>
              <w:t xml:space="preserve"> 1 = </w:t>
            </w:r>
            <w:r>
              <w:rPr>
                <w:rFonts w:cs="Tahoma"/>
                <w:i/>
                <w:iCs/>
              </w:rPr>
              <w:t>a</w:t>
            </w:r>
            <w:r>
              <w:rPr>
                <w:rFonts w:cs="Tahoma"/>
              </w:rPr>
              <w:t xml:space="preserve"> </w:t>
            </w:r>
          </w:p>
        </w:tc>
        <w:tc>
          <w:tcPr>
            <w:tcW w:w="5660" w:type="dxa"/>
            <w:vAlign w:val="center"/>
          </w:tcPr>
          <w:p w:rsidR="00F27165" w:rsidRDefault="008C300C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zakon o nevtralnem elementu (za množenje) </w:t>
            </w:r>
          </w:p>
        </w:tc>
      </w:tr>
      <w:tr w:rsidR="00F27165">
        <w:tc>
          <w:tcPr>
            <w:tcW w:w="2365" w:type="dxa"/>
            <w:vAlign w:val="center"/>
          </w:tcPr>
          <w:p w:rsidR="00F27165" w:rsidRDefault="00F27165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5660" w:type="dxa"/>
            <w:vAlign w:val="center"/>
          </w:tcPr>
          <w:p w:rsidR="00F27165" w:rsidRDefault="00F27165">
            <w:pPr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F27165">
        <w:tc>
          <w:tcPr>
            <w:tcW w:w="2365" w:type="dxa"/>
            <w:vAlign w:val="center"/>
          </w:tcPr>
          <w:p w:rsidR="00F27165" w:rsidRDefault="008C300C">
            <w:pPr>
              <w:snapToGrid w:val="0"/>
              <w:rPr>
                <w:rFonts w:cs="Tahoma"/>
                <w:i/>
                <w:iCs/>
              </w:rPr>
            </w:pPr>
            <w:r>
              <w:rPr>
                <w:rFonts w:cs="Tahoma"/>
                <w:i/>
                <w:iCs/>
              </w:rPr>
              <w:t>a</w:t>
            </w:r>
            <w:r>
              <w:rPr>
                <w:rFonts w:cs="Tahoma"/>
              </w:rPr>
              <w:t xml:space="preserve"> (</w:t>
            </w:r>
            <w:r>
              <w:rPr>
                <w:rFonts w:cs="Tahoma"/>
                <w:i/>
                <w:iCs/>
              </w:rPr>
              <w:t>b</w:t>
            </w:r>
            <w:r>
              <w:rPr>
                <w:rFonts w:cs="Tahoma"/>
              </w:rPr>
              <w:t xml:space="preserve"> + </w:t>
            </w:r>
            <w:r>
              <w:rPr>
                <w:rFonts w:cs="Tahoma"/>
                <w:i/>
                <w:iCs/>
              </w:rPr>
              <w:t>c</w:t>
            </w:r>
            <w:r>
              <w:rPr>
                <w:rFonts w:cs="Tahoma"/>
              </w:rPr>
              <w:t xml:space="preserve">) = </w:t>
            </w:r>
            <w:r>
              <w:rPr>
                <w:rFonts w:cs="Tahoma"/>
                <w:i/>
                <w:iCs/>
              </w:rPr>
              <w:t>a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  <w:i/>
                <w:iCs/>
              </w:rPr>
              <w:t>b</w:t>
            </w:r>
            <w:r>
              <w:rPr>
                <w:rFonts w:cs="Tahoma"/>
              </w:rPr>
              <w:t xml:space="preserve"> + </w:t>
            </w:r>
            <w:r>
              <w:rPr>
                <w:rFonts w:cs="Tahoma"/>
                <w:i/>
                <w:iCs/>
              </w:rPr>
              <w:t>a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  <w:i/>
                <w:iCs/>
              </w:rPr>
              <w:t>c</w:t>
            </w:r>
          </w:p>
        </w:tc>
        <w:tc>
          <w:tcPr>
            <w:tcW w:w="5660" w:type="dxa"/>
            <w:vAlign w:val="center"/>
          </w:tcPr>
          <w:p w:rsidR="00F27165" w:rsidRDefault="008C300C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distributivnostni zakon (za seštevanje in množenje) </w:t>
            </w:r>
          </w:p>
        </w:tc>
      </w:tr>
    </w:tbl>
    <w:p w:rsidR="00F27165" w:rsidRDefault="008C300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br/>
        <w:t>Odštevanje v množici celih števil definiramo kot prištevanje nasprotne vrednosti, torej:</w:t>
      </w:r>
      <w:r>
        <w:rPr>
          <w:rFonts w:ascii="Arial" w:hAnsi="Arial" w:cs="Arial"/>
        </w:rPr>
        <w:br/>
        <w:t xml:space="preserve"> 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+ (-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)</w:t>
      </w:r>
      <w:bookmarkStart w:id="1" w:name="deljiv"/>
    </w:p>
    <w:p w:rsidR="00F27165" w:rsidRDefault="00F27165">
      <w:pPr>
        <w:spacing w:before="280" w:after="280"/>
        <w:rPr>
          <w:rFonts w:ascii="Arial" w:hAnsi="Arial" w:cs="Arial"/>
          <w:b/>
          <w:bCs/>
          <w:sz w:val="36"/>
          <w:szCs w:val="36"/>
        </w:rPr>
      </w:pPr>
    </w:p>
    <w:p w:rsidR="00F27165" w:rsidRDefault="008C300C">
      <w:pPr>
        <w:spacing w:before="280" w:after="280"/>
        <w:rPr>
          <w:rFonts w:ascii="Arial" w:hAnsi="Arial" w:cs="Arial"/>
          <w:b/>
          <w:bCs/>
          <w:color w:val="0000FF"/>
          <w:sz w:val="36"/>
          <w:szCs w:val="36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>2.+3. Deljivost naravnih in celih števil</w:t>
      </w:r>
    </w:p>
    <w:p w:rsidR="00F27165" w:rsidRDefault="008C300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Število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je </w:t>
      </w:r>
      <w:r>
        <w:rPr>
          <w:rFonts w:ascii="Arial" w:hAnsi="Arial" w:cs="Arial"/>
          <w:b/>
          <w:bCs/>
        </w:rPr>
        <w:t>večkratnik</w:t>
      </w:r>
      <w:r>
        <w:rPr>
          <w:rFonts w:ascii="Arial" w:hAnsi="Arial" w:cs="Arial"/>
        </w:rPr>
        <w:t xml:space="preserve"> števila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če ga lahko zapišemo kot  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k a</w:t>
      </w:r>
      <w:r>
        <w:rPr>
          <w:rFonts w:ascii="Arial" w:hAnsi="Arial" w:cs="Arial"/>
        </w:rPr>
        <w:t xml:space="preserve">, pri čemer je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poljubno naravno (oziroma celo) število.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Primer: Število 7 ima večkratnike:</w:t>
      </w:r>
      <w:r>
        <w:rPr>
          <w:rFonts w:ascii="Arial" w:hAnsi="Arial" w:cs="Arial"/>
        </w:rPr>
        <w:br/>
        <w:t xml:space="preserve">- v množici </w:t>
      </w:r>
      <w:r w:rsidR="00722AB1">
        <w:rPr>
          <w:rFonts w:ascii="Arial" w:hAnsi="Arial" w:cs="Arial"/>
        </w:rPr>
        <w:pict>
          <v:shape id="_x0000_i1033" type="#_x0000_t75" style="width:11.25pt;height:9pt" filled="t">
            <v:fill color2="black"/>
            <v:imagedata r:id="rId5" o:title=""/>
          </v:shape>
        </w:pict>
      </w:r>
      <w:r>
        <w:rPr>
          <w:rFonts w:ascii="Arial" w:hAnsi="Arial" w:cs="Arial"/>
        </w:rPr>
        <w:t>: 7, 14, 21, 28, 35, 42, ...</w:t>
      </w:r>
      <w:r>
        <w:rPr>
          <w:rFonts w:ascii="Arial" w:hAnsi="Arial" w:cs="Arial"/>
        </w:rPr>
        <w:br/>
        <w:t xml:space="preserve">- v množici </w:t>
      </w:r>
      <w:r w:rsidR="00722AB1">
        <w:rPr>
          <w:rFonts w:ascii="Arial" w:hAnsi="Arial" w:cs="Arial"/>
        </w:rPr>
        <w:pict>
          <v:shape id="_x0000_i1034" type="#_x0000_t75" style="width:11.25pt;height:9pt" filled="t">
            <v:fill color2="black"/>
            <v:imagedata r:id="rId4" o:title=""/>
          </v:shape>
        </w:pict>
      </w:r>
      <w:r>
        <w:rPr>
          <w:rFonts w:ascii="Arial" w:hAnsi="Arial" w:cs="Arial"/>
        </w:rPr>
        <w:t>: ..., -21, -14, -7, 0, 7, 14, 21, 28, 35, 42,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Če je število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večkratnik števila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pravimo tudi, da je število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delitelj</w:t>
      </w:r>
      <w:r>
        <w:rPr>
          <w:rFonts w:ascii="Arial" w:hAnsi="Arial" w:cs="Arial"/>
        </w:rPr>
        <w:t xml:space="preserve"> števila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(ali na kratko, da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deli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). To označimo:</w:t>
      </w:r>
      <w:r>
        <w:rPr>
          <w:rFonts w:ascii="Arial" w:hAnsi="Arial" w:cs="Arial"/>
        </w:rPr>
        <w:br/>
        <w:t xml:space="preserve">  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|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   (beri: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deli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F27165" w:rsidRDefault="008C300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Primer: Število 4 ima delitelje:</w:t>
      </w:r>
      <w:r>
        <w:rPr>
          <w:rFonts w:ascii="Arial" w:hAnsi="Arial" w:cs="Arial"/>
        </w:rPr>
        <w:br/>
        <w:t xml:space="preserve">- v množici </w:t>
      </w:r>
      <w:r w:rsidR="00722AB1">
        <w:rPr>
          <w:rFonts w:ascii="Arial" w:hAnsi="Arial" w:cs="Arial"/>
        </w:rPr>
        <w:pict>
          <v:shape id="_x0000_i1035" type="#_x0000_t75" style="width:11.25pt;height:9pt" filled="t">
            <v:fill color2="black"/>
            <v:imagedata r:id="rId5" o:title=""/>
          </v:shape>
        </w:pict>
      </w:r>
      <w:r>
        <w:rPr>
          <w:rFonts w:ascii="Arial" w:hAnsi="Arial" w:cs="Arial"/>
        </w:rPr>
        <w:t>: 1, 2, 4</w:t>
      </w:r>
      <w:r>
        <w:rPr>
          <w:rFonts w:ascii="Arial" w:hAnsi="Arial" w:cs="Arial"/>
        </w:rPr>
        <w:br/>
        <w:t xml:space="preserve">- v množici </w:t>
      </w:r>
      <w:r w:rsidR="00722AB1">
        <w:rPr>
          <w:rFonts w:ascii="Arial" w:hAnsi="Arial" w:cs="Arial"/>
        </w:rPr>
        <w:pict>
          <v:shape id="_x0000_i1036" type="#_x0000_t75" style="width:11.25pt;height:9pt" filled="t">
            <v:fill color2="black"/>
            <v:imagedata r:id="rId4" o:title=""/>
          </v:shape>
        </w:pict>
      </w:r>
      <w:r>
        <w:rPr>
          <w:rFonts w:ascii="Arial" w:hAnsi="Arial" w:cs="Arial"/>
        </w:rPr>
        <w:t>: -4, -2, -1, 1, 2, 4</w:t>
      </w:r>
      <w:bookmarkStart w:id="2" w:name="prast"/>
      <w:bookmarkEnd w:id="1"/>
    </w:p>
    <w:p w:rsidR="00F27165" w:rsidRDefault="008C300C">
      <w:pPr>
        <w:spacing w:before="280" w:after="280"/>
        <w:rPr>
          <w:rFonts w:ascii="Arial" w:hAnsi="Arial" w:cs="Arial"/>
          <w:b/>
          <w:bCs/>
          <w:color w:val="800080"/>
          <w:sz w:val="32"/>
          <w:szCs w:val="32"/>
        </w:rPr>
      </w:pPr>
      <w:r>
        <w:rPr>
          <w:rFonts w:ascii="Arial" w:hAnsi="Arial" w:cs="Arial"/>
          <w:b/>
          <w:bCs/>
          <w:color w:val="800080"/>
          <w:sz w:val="32"/>
          <w:szCs w:val="32"/>
        </w:rPr>
        <w:t>Praštevila in sestavljena števila</w:t>
      </w:r>
    </w:p>
    <w:p w:rsidR="00F27165" w:rsidRDefault="008C300C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  <w:bCs/>
          <w:color w:val="993366"/>
        </w:rPr>
        <w:t>Praštevilo</w:t>
      </w:r>
      <w:r>
        <w:rPr>
          <w:rFonts w:ascii="Arial" w:hAnsi="Arial" w:cs="Arial"/>
          <w:color w:val="993366"/>
        </w:rPr>
        <w:t xml:space="preserve"> </w:t>
      </w:r>
      <w:r>
        <w:rPr>
          <w:rFonts w:ascii="Arial" w:hAnsi="Arial" w:cs="Arial"/>
        </w:rPr>
        <w:t xml:space="preserve">je naravno število, ki ima v množici </w:t>
      </w:r>
      <w:r w:rsidR="00722AB1">
        <w:rPr>
          <w:rFonts w:ascii="Arial" w:hAnsi="Arial" w:cs="Arial"/>
        </w:rPr>
        <w:pict>
          <v:shape id="_x0000_i1037" type="#_x0000_t75" style="width:11.25pt;height:9pt" filled="t">
            <v:fill color2="black"/>
            <v:imagedata r:id="rId5" o:title=""/>
          </v:shape>
        </w:pict>
      </w:r>
      <w:r>
        <w:rPr>
          <w:rFonts w:ascii="Arial" w:hAnsi="Arial" w:cs="Arial"/>
        </w:rPr>
        <w:t>točno dva delitelja.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993366"/>
        </w:rPr>
        <w:t>Sestavljeno</w:t>
      </w:r>
      <w:r>
        <w:rPr>
          <w:rFonts w:ascii="Arial" w:hAnsi="Arial" w:cs="Arial"/>
        </w:rPr>
        <w:t xml:space="preserve"> naravno število je število, ki ima v množici </w:t>
      </w:r>
      <w:r w:rsidR="00722AB1">
        <w:rPr>
          <w:rFonts w:ascii="Arial" w:hAnsi="Arial" w:cs="Arial"/>
        </w:rPr>
        <w:pict>
          <v:shape id="_x0000_i1038" type="#_x0000_t75" style="width:11.25pt;height:9pt" filled="t">
            <v:fill color2="black"/>
            <v:imagedata r:id="rId5" o:title=""/>
          </v:shape>
        </w:pict>
      </w:r>
      <w:r>
        <w:rPr>
          <w:rFonts w:ascii="Arial" w:hAnsi="Arial" w:cs="Arial"/>
        </w:rPr>
        <w:t>več kot dva delitelja.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 množici celih števil moramo upoštevati tudi negativne delitelje, zato je definicija praštevila in sestavljenega števila nekoliko drugačna:</w:t>
      </w:r>
      <w:r>
        <w:rPr>
          <w:rFonts w:ascii="Arial" w:hAnsi="Arial" w:cs="Arial"/>
        </w:rPr>
        <w:br/>
        <w:t xml:space="preserve">Nerazcepno celo število je število, ki ima v množici </w:t>
      </w:r>
      <w:r w:rsidR="00722AB1">
        <w:rPr>
          <w:rFonts w:ascii="Arial" w:hAnsi="Arial" w:cs="Arial"/>
        </w:rPr>
        <w:pict>
          <v:shape id="_x0000_i1039" type="#_x0000_t75" style="width:11.25pt;height:9pt" filled="t">
            <v:fill color2="black"/>
            <v:imagedata r:id="rId4" o:title=""/>
          </v:shape>
        </w:pict>
      </w:r>
      <w:r>
        <w:rPr>
          <w:rFonts w:ascii="Arial" w:hAnsi="Arial" w:cs="Arial"/>
        </w:rPr>
        <w:t>točno štiri delitelje. Pozitivno nerazcepno število imenujemo praštevilo.</w:t>
      </w:r>
      <w:r>
        <w:rPr>
          <w:rFonts w:ascii="Arial" w:hAnsi="Arial" w:cs="Arial"/>
        </w:rPr>
        <w:br/>
        <w:t xml:space="preserve">Sestavljeno (ali razcepno) celo število je število, ki ima v množici </w:t>
      </w:r>
      <w:r w:rsidR="00722AB1">
        <w:rPr>
          <w:rFonts w:ascii="Arial" w:hAnsi="Arial" w:cs="Arial"/>
        </w:rPr>
        <w:pict>
          <v:shape id="_x0000_i1040" type="#_x0000_t75" style="width:11.25pt;height:9pt" filled="t">
            <v:fill color2="black"/>
            <v:imagedata r:id="rId4" o:title=""/>
          </v:shape>
        </w:pict>
      </w:r>
      <w:r>
        <w:rPr>
          <w:rFonts w:ascii="Arial" w:hAnsi="Arial" w:cs="Arial"/>
        </w:rPr>
        <w:t>več kot štiri delitelje.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Števila -1, 0 in 1 so glede na število deliteljev posebna - ne uvrščamo jih niti med razcepna niti med nerazcepna števila.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Zgledi:</w:t>
      </w:r>
      <w:r>
        <w:rPr>
          <w:rFonts w:ascii="Arial" w:hAnsi="Arial" w:cs="Arial"/>
        </w:rPr>
        <w:br/>
        <w:t>Praštevila so npr.: 2, 3, 5, 7, 11, 13, 17, 19, 23, ...</w:t>
      </w:r>
      <w:r>
        <w:rPr>
          <w:rFonts w:ascii="Arial" w:hAnsi="Arial" w:cs="Arial"/>
        </w:rPr>
        <w:br/>
        <w:t>Sestavljena števila so npr.: 4, 6, 8, 9, 10, (pa tudi: -4, -6, -8, -9, -10, ...)</w:t>
      </w:r>
      <w:r>
        <w:rPr>
          <w:rFonts w:ascii="Arial" w:hAnsi="Arial" w:cs="Arial"/>
        </w:rPr>
        <w:br/>
        <w:t>Števila -2, -3, -5, -7, ... so negativna nerazcepna števila.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Praštevil je neskončno mnogo.</w:t>
      </w:r>
      <w:r>
        <w:rPr>
          <w:rFonts w:ascii="Arial" w:hAnsi="Arial" w:cs="Arial"/>
        </w:rPr>
        <w:br/>
        <w:t xml:space="preserve">Sestavljena števila imenujemo tudi razcepna zato, ker jih lahko razcepimo na produkt praštevil. Ta razcep imenujemo tudi </w:t>
      </w:r>
      <w:r>
        <w:rPr>
          <w:rFonts w:ascii="Arial" w:hAnsi="Arial" w:cs="Arial"/>
          <w:b/>
          <w:bCs/>
        </w:rPr>
        <w:t>prafaktorizacija</w:t>
      </w:r>
      <w:r>
        <w:rPr>
          <w:rFonts w:ascii="Arial" w:hAnsi="Arial" w:cs="Arial"/>
        </w:rPr>
        <w:t>. Razcep na prafaktorje je enoličen (spremenimo lahko le vrstni red faktorjev). Pri razcepu negativnega števila upoštevamo kot dodatni faktor še število -1.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Zgledi:</w:t>
      </w:r>
      <w:r>
        <w:rPr>
          <w:rFonts w:ascii="Arial" w:hAnsi="Arial" w:cs="Arial"/>
        </w:rPr>
        <w:br/>
        <w:t xml:space="preserve">  6 = 2 ∙ 3</w:t>
      </w:r>
      <w:r>
        <w:rPr>
          <w:rFonts w:ascii="Arial" w:hAnsi="Arial" w:cs="Arial"/>
        </w:rPr>
        <w:br/>
        <w:t xml:space="preserve">  8 = 2 ∙ 2 ∙ 2 = 2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br/>
        <w:t xml:space="preserve">  60 = 2 ∙ 2 ∙ 3 ∙ 5 = 2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∙ 3 ∙ 5 </w:t>
      </w:r>
      <w:r>
        <w:rPr>
          <w:rFonts w:ascii="Arial" w:hAnsi="Arial" w:cs="Arial"/>
        </w:rPr>
        <w:br/>
        <w:t xml:space="preserve">  -75 = -1 ∙ 3 ∙ 5 ∙ 5 = -1 ∙ 3 ∙ 5</w:t>
      </w:r>
      <w:r>
        <w:rPr>
          <w:rFonts w:ascii="Arial" w:hAnsi="Arial" w:cs="Arial"/>
          <w:vertAlign w:val="superscript"/>
        </w:rPr>
        <w:t>2</w:t>
      </w:r>
      <w:bookmarkStart w:id="3" w:name="skupni"/>
      <w:bookmarkEnd w:id="2"/>
    </w:p>
    <w:p w:rsidR="00F27165" w:rsidRDefault="008C300C">
      <w:pPr>
        <w:spacing w:before="280" w:after="280"/>
        <w:rPr>
          <w:rFonts w:ascii="Arial" w:hAnsi="Arial" w:cs="Arial"/>
          <w:b/>
          <w:bCs/>
          <w:color w:val="993366"/>
          <w:sz w:val="32"/>
          <w:szCs w:val="32"/>
        </w:rPr>
      </w:pPr>
      <w:r>
        <w:rPr>
          <w:rFonts w:ascii="Arial" w:hAnsi="Arial" w:cs="Arial"/>
          <w:b/>
          <w:bCs/>
          <w:color w:val="993366"/>
          <w:sz w:val="32"/>
          <w:szCs w:val="32"/>
        </w:rPr>
        <w:t>Skupni delitelji in večkratniki</w:t>
      </w:r>
    </w:p>
    <w:p w:rsidR="00F27165" w:rsidRDefault="008C300C">
      <w:pPr>
        <w:rPr>
          <w:rFonts w:ascii="Arial" w:hAnsi="Arial" w:cs="Arial"/>
          <w:color w:val="993366"/>
        </w:rPr>
      </w:pPr>
      <w:r>
        <w:rPr>
          <w:rFonts w:ascii="Arial" w:hAnsi="Arial" w:cs="Arial"/>
          <w:b/>
          <w:bCs/>
          <w:color w:val="993366"/>
        </w:rPr>
        <w:t>Največji skupni delitelj</w:t>
      </w:r>
      <w:r>
        <w:rPr>
          <w:rFonts w:ascii="Arial" w:hAnsi="Arial" w:cs="Arial"/>
        </w:rPr>
        <w:t xml:space="preserve"> danih števil je največje naravno število, ki deli obe dani števili (oziroma vsa dana števila). </w:t>
      </w:r>
      <w:r>
        <w:rPr>
          <w:rFonts w:ascii="Arial" w:hAnsi="Arial" w:cs="Arial"/>
          <w:color w:val="993366"/>
        </w:rPr>
        <w:t xml:space="preserve">Označimo ga </w:t>
      </w:r>
      <w:r>
        <w:rPr>
          <w:rFonts w:ascii="Arial" w:hAnsi="Arial" w:cs="Arial"/>
          <w:i/>
          <w:iCs/>
          <w:color w:val="993366"/>
        </w:rPr>
        <w:t>D</w:t>
      </w:r>
      <w:r>
        <w:rPr>
          <w:rFonts w:ascii="Arial" w:hAnsi="Arial" w:cs="Arial"/>
          <w:color w:val="993366"/>
        </w:rPr>
        <w:t>(</w:t>
      </w:r>
      <w:r>
        <w:rPr>
          <w:rFonts w:ascii="Arial" w:hAnsi="Arial" w:cs="Arial"/>
          <w:i/>
          <w:iCs/>
          <w:color w:val="993366"/>
        </w:rPr>
        <w:t>a</w:t>
      </w:r>
      <w:r>
        <w:rPr>
          <w:rFonts w:ascii="Arial" w:hAnsi="Arial" w:cs="Arial"/>
          <w:color w:val="993366"/>
        </w:rPr>
        <w:t xml:space="preserve">, </w:t>
      </w:r>
      <w:r>
        <w:rPr>
          <w:rFonts w:ascii="Arial" w:hAnsi="Arial" w:cs="Arial"/>
          <w:i/>
          <w:iCs/>
          <w:color w:val="993366"/>
        </w:rPr>
        <w:t>b</w:t>
      </w:r>
      <w:r>
        <w:rPr>
          <w:rFonts w:ascii="Arial" w:hAnsi="Arial" w:cs="Arial"/>
          <w:color w:val="993366"/>
        </w:rPr>
        <w:t>).</w:t>
      </w:r>
      <w:r>
        <w:rPr>
          <w:rFonts w:ascii="Arial" w:hAnsi="Arial" w:cs="Arial"/>
          <w:color w:val="993366"/>
        </w:rPr>
        <w:br/>
      </w:r>
    </w:p>
    <w:p w:rsidR="00F27165" w:rsidRDefault="008C30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Primer: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(12, 20) = 4 </w:t>
      </w:r>
      <w:r>
        <w:rPr>
          <w:rFonts w:ascii="Arial" w:hAnsi="Arial" w:cs="Arial"/>
        </w:rPr>
        <w:br/>
        <w:t>(Največji skupni delitelj števil 12 in 20 je 4. Poleg tega imata števili 12 in 20 še druge skupne delitelje: 2, 1, -1, -2, -4. Na splošno velja: vsi skupni delitelji so delitelji največjega skupnega delitelja.)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993366"/>
        </w:rPr>
        <w:t>Najmanjši skupni večkratnik</w:t>
      </w:r>
      <w:r>
        <w:rPr>
          <w:rFonts w:ascii="Arial" w:hAnsi="Arial" w:cs="Arial"/>
        </w:rPr>
        <w:t xml:space="preserve"> danih števil je najmanjše naravno število, ki je večkratnik obeh (oziroma vseh) danih števil. </w:t>
      </w:r>
      <w:r>
        <w:rPr>
          <w:rFonts w:ascii="Arial" w:hAnsi="Arial" w:cs="Arial"/>
          <w:color w:val="993366"/>
        </w:rPr>
        <w:t xml:space="preserve">Označimo ga </w:t>
      </w:r>
      <w:r>
        <w:rPr>
          <w:rFonts w:ascii="Arial" w:hAnsi="Arial" w:cs="Arial"/>
          <w:i/>
          <w:iCs/>
          <w:color w:val="993366"/>
        </w:rPr>
        <w:t>v</w:t>
      </w:r>
      <w:r>
        <w:rPr>
          <w:rFonts w:ascii="Arial" w:hAnsi="Arial" w:cs="Arial"/>
          <w:color w:val="993366"/>
        </w:rPr>
        <w:t>(</w:t>
      </w:r>
      <w:r>
        <w:rPr>
          <w:rFonts w:ascii="Arial" w:hAnsi="Arial" w:cs="Arial"/>
          <w:i/>
          <w:iCs/>
          <w:color w:val="993366"/>
        </w:rPr>
        <w:t>a</w:t>
      </w:r>
      <w:r>
        <w:rPr>
          <w:rFonts w:ascii="Arial" w:hAnsi="Arial" w:cs="Arial"/>
          <w:color w:val="993366"/>
        </w:rPr>
        <w:t xml:space="preserve">, </w:t>
      </w:r>
      <w:r>
        <w:rPr>
          <w:rFonts w:ascii="Arial" w:hAnsi="Arial" w:cs="Arial"/>
          <w:i/>
          <w:iCs/>
          <w:color w:val="993366"/>
        </w:rPr>
        <w:t>b</w:t>
      </w:r>
      <w:r>
        <w:rPr>
          <w:rFonts w:ascii="Arial" w:hAnsi="Arial" w:cs="Arial"/>
          <w:color w:val="993366"/>
        </w:rPr>
        <w:t>).</w:t>
      </w:r>
      <w:r>
        <w:rPr>
          <w:rFonts w:ascii="Arial" w:hAnsi="Arial" w:cs="Arial"/>
        </w:rPr>
        <w:br/>
      </w:r>
    </w:p>
    <w:p w:rsidR="00F27165" w:rsidRDefault="008C30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Primer: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(12, 20) = 60 </w:t>
      </w:r>
      <w:r>
        <w:rPr>
          <w:rFonts w:ascii="Arial" w:hAnsi="Arial" w:cs="Arial"/>
        </w:rPr>
        <w:br/>
        <w:t xml:space="preserve">(Najmanjši skupni večkratnik števil 12 in 20 je 60. Poleg tega imata števili 12 in 20 še druge skupne večkratnike: 120, 180, 0, -60, -120, .... Na splošno velja: vsi skupni </w:t>
      </w:r>
      <w:r>
        <w:rPr>
          <w:rFonts w:ascii="Arial" w:hAnsi="Arial" w:cs="Arial"/>
        </w:rPr>
        <w:lastRenderedPageBreak/>
        <w:t>večkratniki so večkratniki najmanjšega skupnega večkratnika.)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Če je največji skupni delitelj dveh danih števil enak 1, pravimo, da sta števili </w:t>
      </w:r>
      <w:r>
        <w:rPr>
          <w:rFonts w:ascii="Arial" w:hAnsi="Arial" w:cs="Arial"/>
          <w:b/>
          <w:bCs/>
        </w:rPr>
        <w:t>tuji</w:t>
      </w:r>
      <w:r>
        <w:rPr>
          <w:rFonts w:ascii="Arial" w:hAnsi="Arial" w:cs="Arial"/>
        </w:rPr>
        <w:t>. V tem primeru nimata nobenega skupnega prafaktorja.</w:t>
      </w:r>
      <w:r>
        <w:rPr>
          <w:rFonts w:ascii="Arial" w:hAnsi="Arial" w:cs="Arial"/>
        </w:rPr>
        <w:br/>
        <w:t>Zgled: Števili 24 in 35 sta tuji.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993366"/>
        </w:rPr>
        <w:t xml:space="preserve">Za največji skupni delitelj in najmanjši skupni večkratnik </w:t>
      </w:r>
      <w:r>
        <w:rPr>
          <w:rFonts w:ascii="Arial" w:hAnsi="Arial" w:cs="Arial"/>
          <w:color w:val="993366"/>
          <w:u w:val="single"/>
        </w:rPr>
        <w:t>dveh</w:t>
      </w:r>
      <w:r>
        <w:rPr>
          <w:rFonts w:ascii="Arial" w:hAnsi="Arial" w:cs="Arial"/>
          <w:color w:val="993366"/>
        </w:rPr>
        <w:t xml:space="preserve"> števil velja zveza:</w:t>
      </w:r>
      <w:r>
        <w:rPr>
          <w:rFonts w:ascii="Arial" w:hAnsi="Arial" w:cs="Arial"/>
          <w:color w:val="993366"/>
        </w:rPr>
        <w:br/>
        <w:t xml:space="preserve">  </w:t>
      </w:r>
      <w:r>
        <w:rPr>
          <w:rFonts w:ascii="Arial" w:hAnsi="Arial" w:cs="Arial"/>
          <w:i/>
          <w:iCs/>
          <w:color w:val="993366"/>
        </w:rPr>
        <w:t>D</w:t>
      </w:r>
      <w:r>
        <w:rPr>
          <w:rFonts w:ascii="Arial" w:hAnsi="Arial" w:cs="Arial"/>
          <w:color w:val="993366"/>
        </w:rPr>
        <w:t>(</w:t>
      </w:r>
      <w:r>
        <w:rPr>
          <w:rFonts w:ascii="Arial" w:hAnsi="Arial" w:cs="Arial"/>
          <w:i/>
          <w:iCs/>
          <w:color w:val="993366"/>
        </w:rPr>
        <w:t>a</w:t>
      </w:r>
      <w:r>
        <w:rPr>
          <w:rFonts w:ascii="Arial" w:hAnsi="Arial" w:cs="Arial"/>
          <w:color w:val="993366"/>
        </w:rPr>
        <w:t xml:space="preserve">, </w:t>
      </w:r>
      <w:r>
        <w:rPr>
          <w:rFonts w:ascii="Arial" w:hAnsi="Arial" w:cs="Arial"/>
          <w:i/>
          <w:iCs/>
          <w:color w:val="993366"/>
        </w:rPr>
        <w:t>b</w:t>
      </w:r>
      <w:r>
        <w:rPr>
          <w:rFonts w:ascii="Arial" w:hAnsi="Arial" w:cs="Arial"/>
          <w:color w:val="993366"/>
        </w:rPr>
        <w:t xml:space="preserve">) </w:t>
      </w:r>
      <w:r>
        <w:rPr>
          <w:rFonts w:ascii="Arial" w:hAnsi="Arial" w:cs="Arial"/>
          <w:i/>
          <w:iCs/>
          <w:color w:val="993366"/>
        </w:rPr>
        <w:t>v</w:t>
      </w:r>
      <w:r>
        <w:rPr>
          <w:rFonts w:ascii="Arial" w:hAnsi="Arial" w:cs="Arial"/>
          <w:color w:val="993366"/>
        </w:rPr>
        <w:t>(</w:t>
      </w:r>
      <w:r>
        <w:rPr>
          <w:rFonts w:ascii="Arial" w:hAnsi="Arial" w:cs="Arial"/>
          <w:i/>
          <w:iCs/>
          <w:color w:val="993366"/>
        </w:rPr>
        <w:t>a</w:t>
      </w:r>
      <w:r>
        <w:rPr>
          <w:rFonts w:ascii="Arial" w:hAnsi="Arial" w:cs="Arial"/>
          <w:color w:val="993366"/>
        </w:rPr>
        <w:t xml:space="preserve">, </w:t>
      </w:r>
      <w:r>
        <w:rPr>
          <w:rFonts w:ascii="Arial" w:hAnsi="Arial" w:cs="Arial"/>
          <w:i/>
          <w:iCs/>
          <w:color w:val="993366"/>
        </w:rPr>
        <w:t>b</w:t>
      </w:r>
      <w:r>
        <w:rPr>
          <w:rFonts w:ascii="Arial" w:hAnsi="Arial" w:cs="Arial"/>
          <w:color w:val="993366"/>
        </w:rPr>
        <w:t xml:space="preserve">) = </w:t>
      </w:r>
      <w:r>
        <w:rPr>
          <w:rFonts w:ascii="Arial" w:hAnsi="Arial" w:cs="Arial"/>
          <w:i/>
          <w:iCs/>
          <w:color w:val="993366"/>
        </w:rPr>
        <w:t>a b</w:t>
      </w:r>
      <w:r>
        <w:rPr>
          <w:rFonts w:ascii="Arial" w:hAnsi="Arial" w:cs="Arial"/>
          <w:color w:val="993366"/>
        </w:rPr>
        <w:t xml:space="preserve"> </w:t>
      </w:r>
      <w:r>
        <w:rPr>
          <w:rFonts w:ascii="Arial" w:hAnsi="Arial" w:cs="Arial"/>
          <w:color w:val="993366"/>
        </w:rPr>
        <w:br/>
      </w:r>
      <w:r>
        <w:rPr>
          <w:rFonts w:ascii="Arial" w:hAnsi="Arial" w:cs="Arial"/>
          <w:color w:val="993366"/>
        </w:rPr>
        <w:br/>
      </w:r>
      <w:r>
        <w:rPr>
          <w:rFonts w:ascii="Arial" w:hAnsi="Arial" w:cs="Arial"/>
        </w:rPr>
        <w:t>Pri iskanju največjega skupnega delitelja in najmanjšega skupnega večkratnika si lahko pomagamo z razcepom danih števil na prafaktorje.</w:t>
      </w:r>
      <w:r>
        <w:rPr>
          <w:rFonts w:ascii="Arial" w:hAnsi="Arial" w:cs="Arial"/>
        </w:rPr>
        <w:br/>
      </w:r>
    </w:p>
    <w:p w:rsidR="00F27165" w:rsidRDefault="008C300C">
      <w:pPr>
        <w:rPr>
          <w:rFonts w:ascii="Arial" w:hAnsi="Arial" w:cs="Arial"/>
        </w:rPr>
      </w:pPr>
      <w:r>
        <w:rPr>
          <w:rFonts w:ascii="Arial" w:hAnsi="Arial" w:cs="Arial"/>
          <w:color w:val="993366"/>
        </w:rPr>
        <w:t>Največji skupni delitelj dobimo tako</w:t>
      </w:r>
      <w:r>
        <w:rPr>
          <w:rFonts w:ascii="Arial" w:hAnsi="Arial" w:cs="Arial"/>
        </w:rPr>
        <w:t xml:space="preserve">, da pri vsakem prafaktorju upoštevamo </w:t>
      </w:r>
      <w:r>
        <w:rPr>
          <w:rFonts w:ascii="Arial" w:hAnsi="Arial" w:cs="Arial"/>
          <w:color w:val="993366"/>
        </w:rPr>
        <w:t>najmanjšo potenco</w:t>
      </w:r>
      <w:r>
        <w:rPr>
          <w:rFonts w:ascii="Arial" w:hAnsi="Arial" w:cs="Arial"/>
        </w:rPr>
        <w:t>, ki nastopa v razcepu danih števil (upoštevamo tudi možnost, da je najmanjša potenca enaka 0).</w:t>
      </w:r>
      <w:r>
        <w:rPr>
          <w:rFonts w:ascii="Arial" w:hAnsi="Arial" w:cs="Arial"/>
        </w:rPr>
        <w:br/>
      </w:r>
    </w:p>
    <w:p w:rsidR="00F27165" w:rsidRDefault="008C300C">
      <w:pPr>
        <w:rPr>
          <w:rFonts w:ascii="Arial" w:hAnsi="Arial" w:cs="Arial"/>
        </w:rPr>
      </w:pPr>
      <w:r>
        <w:rPr>
          <w:rFonts w:ascii="Arial" w:hAnsi="Arial" w:cs="Arial"/>
          <w:color w:val="993366"/>
        </w:rPr>
        <w:t>Najmanjši skupni večkratnik dobimo tako</w:t>
      </w:r>
      <w:r>
        <w:rPr>
          <w:rFonts w:ascii="Arial" w:hAnsi="Arial" w:cs="Arial"/>
        </w:rPr>
        <w:t xml:space="preserve">, da pri vsakem prafaktorju upoštevamo </w:t>
      </w:r>
      <w:r>
        <w:rPr>
          <w:rFonts w:ascii="Arial" w:hAnsi="Arial" w:cs="Arial"/>
          <w:color w:val="993366"/>
        </w:rPr>
        <w:t>največjo potenco</w:t>
      </w:r>
      <w:r>
        <w:rPr>
          <w:rFonts w:ascii="Arial" w:hAnsi="Arial" w:cs="Arial"/>
        </w:rPr>
        <w:t>, ki nastopa v razcepu danih števil.</w:t>
      </w:r>
      <w:r>
        <w:rPr>
          <w:rFonts w:ascii="Arial" w:hAnsi="Arial" w:cs="Arial"/>
        </w:rPr>
        <w:br/>
      </w:r>
    </w:p>
    <w:p w:rsidR="00F27165" w:rsidRDefault="008C300C">
      <w:pPr>
        <w:rPr>
          <w:rFonts w:ascii="Arial" w:hAnsi="Arial" w:cs="Arial"/>
        </w:rPr>
      </w:pPr>
      <w:r>
        <w:rPr>
          <w:rFonts w:ascii="Arial" w:hAnsi="Arial" w:cs="Arial"/>
        </w:rPr>
        <w:t>Zgled:</w:t>
      </w:r>
      <w:r>
        <w:rPr>
          <w:rFonts w:ascii="Arial" w:hAnsi="Arial" w:cs="Arial"/>
        </w:rPr>
        <w:br/>
        <w:t xml:space="preserve">   40 = 2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∙ 5 = 2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∙ 3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 ∙ 5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br/>
        <w:t xml:space="preserve">   36 = 2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∙ 3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∙ 3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∙ 5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br/>
        <w:t xml:space="preserve">   60 = 2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∙ 3 ∙ 5 = 2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∙ 3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∙ 5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br/>
        <w:t xml:space="preserve">  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>(36, 40, 60) = 2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∙ 3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 ∙ 5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 = 4</w:t>
      </w:r>
      <w:r>
        <w:rPr>
          <w:rFonts w:ascii="Arial" w:hAnsi="Arial" w:cs="Arial"/>
        </w:rPr>
        <w:br/>
        <w:t xml:space="preserve">  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>(36, 40, 60)= 2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∙ 3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∙ 5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= 360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bookmarkEnd w:id="3"/>
      <w:r>
        <w:rPr>
          <w:rFonts w:ascii="Arial" w:hAnsi="Arial" w:cs="Arial"/>
        </w:rPr>
        <w:t xml:space="preserve">Pri iskanju največjega skupnega delitelja dveh števil si lahko pomagamo tudi z </w:t>
      </w:r>
      <w:r>
        <w:rPr>
          <w:rFonts w:ascii="Arial" w:hAnsi="Arial" w:cs="Arial"/>
          <w:b/>
          <w:bCs/>
          <w:color w:val="993366"/>
        </w:rPr>
        <w:t>Evklidovim algoritmom</w:t>
      </w:r>
      <w:r>
        <w:rPr>
          <w:rFonts w:ascii="Arial" w:hAnsi="Arial" w:cs="Arial"/>
        </w:rPr>
        <w:t>. Pri tem upoštevamo zvezo:</w:t>
      </w:r>
      <w:r>
        <w:rPr>
          <w:rFonts w:ascii="Arial" w:hAnsi="Arial" w:cs="Arial"/>
        </w:rPr>
        <w:br/>
        <w:t xml:space="preserve"> 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>)    (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= ostanek pri deljenju števila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z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</w:p>
    <w:p w:rsidR="00F27165" w:rsidRDefault="00F27165">
      <w:pPr>
        <w:rPr>
          <w:rFonts w:ascii="Arial" w:hAnsi="Arial" w:cs="Arial"/>
        </w:rPr>
      </w:pPr>
    </w:p>
    <w:p w:rsidR="00F27165" w:rsidRDefault="008C300C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Zgled: Izračunajmo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>(348, 276). Pri deljenju z ostankom ponavadi uporabimo zapis v obliki preizkusa:</w:t>
      </w:r>
      <w:r>
        <w:rPr>
          <w:rFonts w:ascii="Arial" w:hAnsi="Arial" w:cs="Arial"/>
        </w:rPr>
        <w:br/>
        <w:t xml:space="preserve">   348 = 1 ∙ 276 + 72 </w:t>
      </w:r>
      <w:r>
        <w:rPr>
          <w:rFonts w:ascii="Arial" w:hAnsi="Arial" w:cs="Arial"/>
        </w:rPr>
        <w:br/>
        <w:t xml:space="preserve">   276 = 3 ∙ 72 + 60 </w:t>
      </w:r>
      <w:r>
        <w:rPr>
          <w:rFonts w:ascii="Arial" w:hAnsi="Arial" w:cs="Arial"/>
        </w:rPr>
        <w:br/>
        <w:t xml:space="preserve">   72 = 1 ∙ 60 + 12 </w:t>
      </w:r>
      <w:r>
        <w:rPr>
          <w:rFonts w:ascii="Arial" w:hAnsi="Arial" w:cs="Arial"/>
        </w:rPr>
        <w:br/>
        <w:t xml:space="preserve">   60 = 5 ∙ 12 + 0   (končamo, ko je ostanek 0) </w:t>
      </w:r>
      <w:r>
        <w:rPr>
          <w:rFonts w:ascii="Arial" w:hAnsi="Arial" w:cs="Arial"/>
        </w:rPr>
        <w:br/>
        <w:t xml:space="preserve">Torej velja: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(348, 276) =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(276, 72) =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(72, 60) =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>(60, 12)</w:t>
      </w:r>
      <w:r>
        <w:rPr>
          <w:rFonts w:ascii="Arial" w:hAnsi="Arial" w:cs="Arial"/>
        </w:rPr>
        <w:br/>
        <w:t xml:space="preserve">Sklep: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>(348, 276) = 12   (največji skupni delitelj je zadnji od 0 različni ostanek)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S pomočjo zveze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i/>
          <w:iCs/>
        </w:rPr>
        <w:t>a b</w:t>
      </w:r>
      <w:r>
        <w:rPr>
          <w:rFonts w:ascii="Arial" w:hAnsi="Arial" w:cs="Arial"/>
        </w:rPr>
        <w:t xml:space="preserve"> lahko izračunamo tudi najmanjši skupni večkratnik: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>(348, 276) = 8004</w:t>
      </w:r>
    </w:p>
    <w:sectPr w:rsidR="00F27165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00C"/>
    <w:rsid w:val="00722AB1"/>
    <w:rsid w:val="008C300C"/>
    <w:rsid w:val="00F2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2019-05-09T09:23:00Z</dcterms:created>
  <dcterms:modified xsi:type="dcterms:W3CDTF">2019-05-09T09:23:00Z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