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F47" w:rsidRDefault="00685C6C">
      <w:pPr>
        <w:spacing w:after="28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kern w:val="1"/>
          <w:sz w:val="36"/>
          <w:szCs w:val="36"/>
        </w:rPr>
        <w:t xml:space="preserve">Eksponentna funkcija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Potenco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n</w:t>
      </w:r>
      <w:r>
        <w:rPr>
          <w:rFonts w:ascii="Arial" w:hAnsi="Arial" w:cs="Arial"/>
          <w:sz w:val="20"/>
          <w:szCs w:val="20"/>
        </w:rPr>
        <w:t xml:space="preserve"> smo definirali najprej </w:t>
      </w:r>
      <w:hyperlink r:id="rId5" w:history="1">
        <w:r>
          <w:rPr>
            <w:rStyle w:val="Hyperlink"/>
            <w:rFonts w:ascii="Arial" w:hAnsi="Arial"/>
          </w:rPr>
          <w:t>za cele eksponente</w:t>
        </w:r>
      </w:hyperlink>
      <w:r>
        <w:rPr>
          <w:rFonts w:ascii="Arial" w:hAnsi="Arial" w:cs="Arial"/>
          <w:sz w:val="20"/>
          <w:szCs w:val="20"/>
        </w:rPr>
        <w:t xml:space="preserve">, potem pa še </w:t>
      </w:r>
      <w:hyperlink r:id="rId6" w:anchor="neceli" w:history="1">
        <w:r>
          <w:rPr>
            <w:rStyle w:val="Hyperlink"/>
            <w:rFonts w:ascii="Arial" w:hAnsi="Arial"/>
          </w:rPr>
          <w:t>za racionalne eksponente</w:t>
        </w:r>
      </w:hyperlink>
      <w:r>
        <w:rPr>
          <w:rFonts w:ascii="Arial" w:hAnsi="Arial" w:cs="Arial"/>
          <w:sz w:val="20"/>
          <w:szCs w:val="20"/>
        </w:rPr>
        <w:t xml:space="preserve">. Poljubno realno število lahko aproksimiramo z racionalnimi približki in tako lahko potenco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n</w:t>
      </w:r>
      <w:r>
        <w:rPr>
          <w:rFonts w:ascii="Arial" w:hAnsi="Arial" w:cs="Arial"/>
          <w:sz w:val="20"/>
          <w:szCs w:val="20"/>
        </w:rPr>
        <w:t xml:space="preserve"> definiramo za poljuben realni eksponent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. Da bo vrednost potence res možno izračunati za </w:t>
      </w:r>
      <w:r>
        <w:rPr>
          <w:rFonts w:ascii="Arial" w:hAnsi="Arial" w:cs="Arial"/>
          <w:sz w:val="20"/>
          <w:szCs w:val="20"/>
          <w:u w:val="single"/>
        </w:rPr>
        <w:t>vsak</w:t>
      </w:r>
      <w:r>
        <w:rPr>
          <w:rFonts w:ascii="Arial" w:hAnsi="Arial" w:cs="Arial"/>
          <w:sz w:val="20"/>
          <w:szCs w:val="20"/>
        </w:rPr>
        <w:t xml:space="preserve"> realni eksponent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, pa mora biti osnova potence </w:t>
      </w:r>
      <w:r>
        <w:rPr>
          <w:rFonts w:ascii="Arial" w:hAnsi="Arial" w:cs="Arial"/>
          <w:sz w:val="20"/>
          <w:szCs w:val="20"/>
          <w:u w:val="single"/>
        </w:rPr>
        <w:t>pozitivna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In tako lahko definiramo: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color w:val="800080"/>
          <w:sz w:val="20"/>
          <w:szCs w:val="20"/>
        </w:rPr>
        <w:t>Eksponentna funkcija</w:t>
      </w:r>
      <w:r>
        <w:rPr>
          <w:rFonts w:ascii="Arial" w:hAnsi="Arial" w:cs="Arial"/>
          <w:color w:val="800080"/>
          <w:sz w:val="20"/>
          <w:szCs w:val="20"/>
        </w:rPr>
        <w:t xml:space="preserve"> je </w:t>
      </w:r>
      <w:hyperlink r:id="rId7" w:history="1">
        <w:r>
          <w:rPr>
            <w:rStyle w:val="Hyperlink"/>
            <w:rFonts w:ascii="Arial" w:hAnsi="Arial"/>
          </w:rPr>
          <w:t>funkcija</w:t>
        </w:r>
      </w:hyperlink>
      <w:r>
        <w:rPr>
          <w:rFonts w:ascii="Arial" w:hAnsi="Arial" w:cs="Arial"/>
          <w:sz w:val="20"/>
          <w:szCs w:val="20"/>
        </w:rPr>
        <w:t xml:space="preserve">, ki jo lahko zapišemo z enačbo </w:t>
      </w:r>
      <w:r>
        <w:rPr>
          <w:rFonts w:ascii="Arial" w:hAnsi="Arial" w:cs="Arial"/>
          <w:b/>
          <w:i/>
          <w:iCs/>
          <w:color w:val="800080"/>
          <w:sz w:val="20"/>
          <w:szCs w:val="20"/>
        </w:rPr>
        <w:t>f</w:t>
      </w:r>
      <w:r>
        <w:rPr>
          <w:rFonts w:ascii="Arial" w:hAnsi="Arial" w:cs="Arial"/>
          <w:b/>
          <w:color w:val="800080"/>
          <w:sz w:val="20"/>
          <w:szCs w:val="20"/>
        </w:rPr>
        <w:t xml:space="preserve"> (</w:t>
      </w:r>
      <w:r>
        <w:rPr>
          <w:rFonts w:ascii="Arial" w:hAnsi="Arial" w:cs="Arial"/>
          <w:b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b/>
          <w:color w:val="800080"/>
          <w:sz w:val="20"/>
          <w:szCs w:val="20"/>
        </w:rPr>
        <w:t xml:space="preserve">) = </w:t>
      </w:r>
      <w:r>
        <w:rPr>
          <w:rFonts w:ascii="Arial" w:hAnsi="Arial" w:cs="Arial"/>
          <w:b/>
          <w:i/>
          <w:iCs/>
          <w:color w:val="800080"/>
          <w:sz w:val="20"/>
          <w:szCs w:val="20"/>
        </w:rPr>
        <w:t>a</w:t>
      </w:r>
      <w:r>
        <w:rPr>
          <w:rFonts w:ascii="Arial" w:hAnsi="Arial" w:cs="Arial"/>
          <w:b/>
          <w:i/>
          <w:iCs/>
          <w:color w:val="800080"/>
          <w:sz w:val="20"/>
          <w:szCs w:val="20"/>
          <w:vertAlign w:val="superscript"/>
        </w:rPr>
        <w:t>x</w:t>
      </w:r>
      <w:r>
        <w:rPr>
          <w:rFonts w:ascii="Arial" w:hAnsi="Arial" w:cs="Arial"/>
          <w:b/>
          <w:color w:val="8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(kjer je osnova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dano </w:t>
      </w:r>
      <w:r>
        <w:rPr>
          <w:rFonts w:ascii="Arial" w:hAnsi="Arial" w:cs="Arial"/>
          <w:sz w:val="20"/>
          <w:szCs w:val="20"/>
          <w:u w:val="single"/>
        </w:rPr>
        <w:t>pozitivno</w:t>
      </w:r>
      <w:r>
        <w:rPr>
          <w:rFonts w:ascii="Arial" w:hAnsi="Arial" w:cs="Arial"/>
          <w:sz w:val="20"/>
          <w:szCs w:val="20"/>
        </w:rPr>
        <w:t xml:space="preserve"> realno število).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Eksponentna funkcija je definirana za vsak realni eksponent 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, funkcijska vrednost pa je vedno pozitivna (tj.: </w:t>
      </w:r>
      <w:r>
        <w:rPr>
          <w:rFonts w:ascii="Monotype Corsiva" w:hAnsi="Monotype Corsiva" w:cs="Arial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f</w:t>
      </w:r>
      <w:r>
        <w:rPr>
          <w:rFonts w:ascii="Arial" w:hAnsi="Arial" w:cs="Arial"/>
          <w:sz w:val="20"/>
          <w:szCs w:val="20"/>
        </w:rPr>
        <w:t xml:space="preserve"> = </w:t>
      </w:r>
      <w:r w:rsidR="00536AB4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pt" filled="t">
            <v:fill color2="black"/>
            <v:imagedata r:id="rId8" o:title=""/>
          </v:shape>
        </w:pict>
      </w:r>
      <w:r>
        <w:rPr>
          <w:rFonts w:ascii="Arial" w:hAnsi="Arial" w:cs="Arial"/>
          <w:sz w:val="20"/>
          <w:szCs w:val="20"/>
        </w:rPr>
        <w:t xml:space="preserve">,  </w:t>
      </w:r>
      <w:r>
        <w:rPr>
          <w:rFonts w:ascii="Monotype Corsiva" w:hAnsi="Monotype Corsiva" w:cs="Arial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f</w:t>
      </w:r>
      <w:r>
        <w:rPr>
          <w:rFonts w:ascii="Arial" w:hAnsi="Arial" w:cs="Arial"/>
          <w:sz w:val="20"/>
          <w:szCs w:val="20"/>
        </w:rPr>
        <w:t xml:space="preserve"> = </w:t>
      </w:r>
      <w:r w:rsidR="00536AB4">
        <w:rPr>
          <w:rFonts w:ascii="Arial" w:hAnsi="Arial" w:cs="Arial"/>
          <w:sz w:val="20"/>
          <w:szCs w:val="20"/>
        </w:rPr>
        <w:pict>
          <v:shape id="_x0000_i1026" type="#_x0000_t75" style="width:11.25pt;height:9pt" filled="t">
            <v:fill color2="black"/>
            <v:imagedata r:id="rId8" o:title=""/>
          </v:shape>
        </w:pict>
      </w:r>
      <w:r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>).</w:t>
      </w:r>
    </w:p>
    <w:p w:rsidR="00081F47" w:rsidRDefault="00685C6C">
      <w:pPr>
        <w:spacing w:before="280" w:after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</w:rPr>
        <w:t>15.1.Graf eksponentne funkcije</w:t>
      </w:r>
      <w:r>
        <w:rPr>
          <w:rFonts w:ascii="Arial" w:hAnsi="Arial" w:cs="Arial"/>
          <w:b/>
          <w:bCs/>
          <w:color w:val="0000FF"/>
          <w:kern w:val="1"/>
          <w:sz w:val="36"/>
          <w:szCs w:val="36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Pri osnovi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= 1 dobimo funkcijo 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) = 1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</w:rPr>
        <w:t xml:space="preserve"> = 1, ki pravzaprav ni prava eksponentna funkcija.</w:t>
      </w:r>
      <w:r>
        <w:rPr>
          <w:rFonts w:ascii="Arial" w:hAnsi="Arial" w:cs="Arial"/>
          <w:sz w:val="20"/>
          <w:szCs w:val="20"/>
        </w:rPr>
        <w:br/>
        <w:t>Ostale eksponentne funkcije lahko razdelimo v dve skupini</w:t>
      </w:r>
    </w:p>
    <w:p w:rsidR="00081F47" w:rsidRDefault="00685C6C">
      <w:pPr>
        <w:numPr>
          <w:ilvl w:val="0"/>
          <w:numId w:val="1"/>
        </w:numPr>
        <w:tabs>
          <w:tab w:val="left" w:pos="540"/>
        </w:tabs>
        <w:spacing w:before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800080"/>
          <w:sz w:val="20"/>
          <w:szCs w:val="20"/>
          <w:u w:val="single"/>
        </w:rPr>
        <w:t xml:space="preserve">Če je osnova </w:t>
      </w:r>
      <w:r>
        <w:rPr>
          <w:rFonts w:ascii="Arial" w:hAnsi="Arial" w:cs="Arial"/>
          <w:i/>
          <w:iCs/>
          <w:color w:val="800080"/>
          <w:sz w:val="20"/>
          <w:szCs w:val="20"/>
          <w:u w:val="single"/>
        </w:rPr>
        <w:t>a</w:t>
      </w:r>
      <w:r>
        <w:rPr>
          <w:rFonts w:ascii="Arial" w:hAnsi="Arial" w:cs="Arial"/>
          <w:color w:val="800080"/>
          <w:sz w:val="20"/>
          <w:szCs w:val="20"/>
          <w:u w:val="single"/>
        </w:rPr>
        <w:t xml:space="preserve"> &gt; 1</w:t>
      </w:r>
      <w:r>
        <w:rPr>
          <w:rFonts w:ascii="Arial" w:hAnsi="Arial" w:cs="Arial"/>
          <w:sz w:val="20"/>
          <w:szCs w:val="20"/>
        </w:rPr>
        <w:t xml:space="preserve">, je </w:t>
      </w:r>
      <w:hyperlink r:id="rId9" w:anchor="graf" w:history="1">
        <w:r>
          <w:rPr>
            <w:rStyle w:val="Hyperlink"/>
            <w:rFonts w:ascii="Arial" w:hAnsi="Arial"/>
          </w:rPr>
          <w:t>graf</w:t>
        </w:r>
      </w:hyperlink>
      <w:r>
        <w:rPr>
          <w:rFonts w:ascii="Arial" w:hAnsi="Arial" w:cs="Arial"/>
          <w:sz w:val="20"/>
          <w:szCs w:val="20"/>
        </w:rPr>
        <w:t xml:space="preserve"> eksponentne funkcije takle:</w:t>
      </w:r>
      <w:r>
        <w:rPr>
          <w:rFonts w:ascii="Arial" w:hAnsi="Arial" w:cs="Arial"/>
          <w:sz w:val="20"/>
          <w:szCs w:val="20"/>
        </w:rPr>
        <w:br/>
        <w:t xml:space="preserve">  </w:t>
      </w:r>
      <w:r w:rsidR="00536AB4">
        <w:rPr>
          <w:rFonts w:ascii="Arial" w:hAnsi="Arial" w:cs="Arial"/>
          <w:sz w:val="20"/>
          <w:szCs w:val="20"/>
        </w:rPr>
        <w:pict>
          <v:shape id="_x0000_i1027" type="#_x0000_t75" style="width:264.75pt;height:138pt" filled="t">
            <v:fill color2="black"/>
            <v:imagedata r:id="rId10" o:title=""/>
          </v:shape>
        </w:pic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Taka funkcija:</w:t>
      </w:r>
      <w:r>
        <w:rPr>
          <w:rFonts w:ascii="Arial" w:hAnsi="Arial" w:cs="Arial"/>
          <w:sz w:val="20"/>
          <w:szCs w:val="20"/>
        </w:rPr>
        <w:br/>
        <w:t>- povsod narašča,</w:t>
      </w:r>
      <w:r>
        <w:rPr>
          <w:rFonts w:ascii="Arial" w:hAnsi="Arial" w:cs="Arial"/>
          <w:sz w:val="20"/>
          <w:szCs w:val="20"/>
        </w:rPr>
        <w:br/>
        <w:t xml:space="preserve">- je povsod pozitivna,                                                                                                                                                                   - ima vodoravno asimptoto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= 0.</w:t>
      </w:r>
    </w:p>
    <w:p w:rsidR="00081F47" w:rsidRDefault="00685C6C">
      <w:pPr>
        <w:numPr>
          <w:ilvl w:val="0"/>
          <w:numId w:val="1"/>
        </w:numPr>
        <w:tabs>
          <w:tab w:val="left" w:pos="540"/>
        </w:tabs>
        <w:spacing w:after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800080"/>
          <w:sz w:val="20"/>
          <w:szCs w:val="20"/>
          <w:u w:val="single"/>
        </w:rPr>
        <w:t xml:space="preserve">Če je osnova </w:t>
      </w:r>
      <w:r>
        <w:rPr>
          <w:rFonts w:ascii="Arial" w:hAnsi="Arial" w:cs="Arial"/>
          <w:i/>
          <w:iCs/>
          <w:color w:val="800080"/>
          <w:sz w:val="20"/>
          <w:szCs w:val="20"/>
          <w:u w:val="single"/>
        </w:rPr>
        <w:t>a</w:t>
      </w:r>
      <w:r>
        <w:rPr>
          <w:rFonts w:ascii="Arial" w:hAnsi="Arial" w:cs="Arial"/>
          <w:color w:val="800080"/>
          <w:sz w:val="20"/>
          <w:szCs w:val="20"/>
          <w:u w:val="single"/>
        </w:rPr>
        <w:t xml:space="preserve"> </w:t>
      </w:r>
      <w:r>
        <w:rPr>
          <w:rFonts w:ascii="Symbol" w:hAnsi="Symbol" w:cs="Arial"/>
          <w:color w:val="800080"/>
          <w:sz w:val="20"/>
          <w:szCs w:val="20"/>
          <w:u w:val="single"/>
        </w:rPr>
        <w:t></w:t>
      </w:r>
      <w:r>
        <w:rPr>
          <w:rFonts w:ascii="Arial" w:hAnsi="Arial" w:cs="Arial"/>
          <w:color w:val="800080"/>
          <w:sz w:val="20"/>
          <w:szCs w:val="20"/>
          <w:u w:val="single"/>
        </w:rPr>
        <w:t xml:space="preserve"> (0, 1),</w:t>
      </w:r>
      <w:r>
        <w:rPr>
          <w:rFonts w:ascii="Arial" w:hAnsi="Arial" w:cs="Arial"/>
          <w:sz w:val="20"/>
          <w:szCs w:val="20"/>
        </w:rPr>
        <w:t xml:space="preserve"> pa je </w:t>
      </w:r>
      <w:hyperlink r:id="rId11" w:anchor="graf" w:history="1">
        <w:r>
          <w:rPr>
            <w:rStyle w:val="Hyperlink"/>
            <w:rFonts w:ascii="Arial" w:hAnsi="Arial"/>
          </w:rPr>
          <w:t>graf</w:t>
        </w:r>
      </w:hyperlink>
      <w:r>
        <w:rPr>
          <w:rFonts w:ascii="Arial" w:hAnsi="Arial" w:cs="Arial"/>
          <w:sz w:val="20"/>
          <w:szCs w:val="20"/>
        </w:rPr>
        <w:t xml:space="preserve"> eksponentne funkcije takle:</w:t>
      </w:r>
      <w:r>
        <w:rPr>
          <w:rFonts w:ascii="Arial" w:hAnsi="Arial" w:cs="Arial"/>
          <w:sz w:val="20"/>
          <w:szCs w:val="20"/>
        </w:rPr>
        <w:br/>
        <w:t xml:space="preserve">  </w:t>
      </w:r>
      <w:r w:rsidR="00536AB4">
        <w:rPr>
          <w:rFonts w:ascii="Arial" w:hAnsi="Arial" w:cs="Arial"/>
          <w:sz w:val="20"/>
          <w:szCs w:val="20"/>
        </w:rPr>
        <w:pict>
          <v:shape id="_x0000_i1028" type="#_x0000_t75" style="width:237.75pt;height:177pt" filled="t">
            <v:fill color2="black"/>
            <v:imagedata r:id="rId12" o:title=""/>
          </v:shape>
        </w:pic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Taka funkcija:</w:t>
      </w:r>
      <w:r>
        <w:rPr>
          <w:rFonts w:ascii="Arial" w:hAnsi="Arial" w:cs="Arial"/>
          <w:sz w:val="20"/>
          <w:szCs w:val="20"/>
        </w:rPr>
        <w:br/>
        <w:t>- povsod pada,</w:t>
      </w:r>
      <w:r>
        <w:rPr>
          <w:rFonts w:ascii="Arial" w:hAnsi="Arial" w:cs="Arial"/>
          <w:sz w:val="20"/>
          <w:szCs w:val="20"/>
        </w:rPr>
        <w:br/>
        <w:t>- je povsod pozitivna,</w:t>
      </w:r>
      <w:r>
        <w:rPr>
          <w:rFonts w:ascii="Arial" w:hAnsi="Arial" w:cs="Arial"/>
          <w:sz w:val="20"/>
          <w:szCs w:val="20"/>
        </w:rPr>
        <w:br/>
        <w:t xml:space="preserve">- ima vodoravno asimptoto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= 0. </w:t>
      </w:r>
    </w:p>
    <w:p w:rsidR="00081F47" w:rsidRDefault="00685C6C">
      <w:pPr>
        <w:spacing w:before="280" w:after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Kot poseben primer eksponentne funkcije omenimo </w:t>
      </w:r>
      <w:r>
        <w:rPr>
          <w:rFonts w:ascii="Arial" w:hAnsi="Arial" w:cs="Arial"/>
          <w:b/>
          <w:bCs/>
          <w:color w:val="800080"/>
          <w:sz w:val="20"/>
          <w:szCs w:val="20"/>
        </w:rPr>
        <w:t>naravno eksponentno funkcijo</w:t>
      </w:r>
      <w:r>
        <w:rPr>
          <w:rFonts w:ascii="Arial" w:hAnsi="Arial" w:cs="Arial"/>
          <w:color w:val="8000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80"/>
          <w:sz w:val="20"/>
          <w:szCs w:val="20"/>
        </w:rPr>
        <w:t>f</w:t>
      </w:r>
      <w:r>
        <w:rPr>
          <w:rFonts w:ascii="Arial" w:hAnsi="Arial" w:cs="Arial"/>
          <w:color w:val="800080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color w:val="800080"/>
          <w:sz w:val="20"/>
          <w:szCs w:val="20"/>
        </w:rPr>
        <w:t xml:space="preserve">) = </w:t>
      </w:r>
      <w:r>
        <w:rPr>
          <w:rFonts w:ascii="Arial" w:hAnsi="Arial" w:cs="Arial"/>
          <w:i/>
          <w:iCs/>
          <w:color w:val="800080"/>
          <w:sz w:val="20"/>
          <w:szCs w:val="20"/>
        </w:rPr>
        <w:t>e</w:t>
      </w:r>
      <w:r>
        <w:rPr>
          <w:rFonts w:ascii="Arial" w:hAnsi="Arial" w:cs="Arial"/>
          <w:i/>
          <w:iCs/>
          <w:color w:val="800080"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</w:rPr>
        <w:t xml:space="preserve">. To je eksponentna funkcija, ki ima za osnovo Eulerjevo število 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= 2.71828...</w:t>
      </w:r>
    </w:p>
    <w:sectPr w:rsidR="00081F4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C6C"/>
    <w:rsid w:val="00081F47"/>
    <w:rsid w:val="00536AB4"/>
    <w:rsid w:val="0068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arnes.si/~mpavle1/mp/funk1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arnes.si/~mpavle1/mp/kor_f.html" TargetMode="External"/><Relationship Id="rId11" Type="http://schemas.openxmlformats.org/officeDocument/2006/relationships/hyperlink" Target="http://www2.arnes.si/~mpavle1/mp/funk1.html" TargetMode="External"/><Relationship Id="rId5" Type="http://schemas.openxmlformats.org/officeDocument/2006/relationships/hyperlink" Target="http://www2.arnes.si/~mpavle1/mp/pot_f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2.arnes.si/~mpavle1/mp/funk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