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bookmarkEnd w:id="0"/>
      <w:r>
        <w:t>KROŽNICA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ab/>
        <w:t>velja za vse točke na krožnici; S(0,0)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enačba krožnice v splošni legi (premik):  (x - p)</w:t>
      </w:r>
      <w:r>
        <w:rPr>
          <w:vertAlign w:val="superscript"/>
        </w:rPr>
        <w:t>2</w:t>
      </w:r>
      <w:r>
        <w:t xml:space="preserve"> + (y - q)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Ax</w:t>
      </w:r>
      <w:r>
        <w:rPr>
          <w:vertAlign w:val="superscript"/>
        </w:rPr>
        <w:t>2</w:t>
      </w:r>
      <w:r>
        <w:t xml:space="preserve"> + Ay</w:t>
      </w:r>
      <w:r>
        <w:rPr>
          <w:vertAlign w:val="superscript"/>
        </w:rPr>
        <w:t>2</w:t>
      </w:r>
      <w:r>
        <w:t xml:space="preserve"> + Bx + Cy + D = 0</w:t>
      </w:r>
      <w:r>
        <w:tab/>
      </w:r>
      <w:r>
        <w:tab/>
        <w:t>- ni člena z xy</w:t>
      </w: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>- koeficienta pri x</w:t>
      </w:r>
      <w:r>
        <w:rPr>
          <w:vertAlign w:val="superscript"/>
        </w:rPr>
        <w:t>2</w:t>
      </w:r>
      <w:r>
        <w:t xml:space="preserve"> in y</w:t>
      </w:r>
      <w:r>
        <w:rPr>
          <w:vertAlign w:val="superscript"/>
        </w:rPr>
        <w:t>2</w:t>
      </w:r>
      <w:r>
        <w:t xml:space="preserve"> sta enaka</w:t>
      </w: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pogoj za krožnico: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 xml:space="preserve"> - AD &gt; 0</w:t>
      </w:r>
    </w:p>
    <w:p w:rsidR="008654A6" w:rsidRDefault="008654A6"/>
    <w:p w:rsidR="008654A6" w:rsidRDefault="008654A6"/>
    <w:p w:rsidR="008654A6" w:rsidRDefault="008654A6"/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ELIPSA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position w:val="-22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7" o:title=""/>
          </v:shape>
          <o:OLEObject Type="Embed" ProgID="Equation.2" ShapeID="_x0000_i1025" DrawAspect="Content" ObjectID="_1618909497" r:id="rId8"/>
        </w:object>
      </w:r>
      <w:r>
        <w:tab/>
        <w:t>neurejena enačba elipse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position w:val="-10"/>
        </w:rPr>
        <w:object w:dxaOrig="1960" w:dyaOrig="360">
          <v:shape id="_x0000_i1026" type="#_x0000_t75" style="width:98.25pt;height:18.75pt" o:ole="">
            <v:imagedata r:id="rId9" o:title=""/>
          </v:shape>
          <o:OLEObject Type="Embed" ProgID="Equation.2" ShapeID="_x0000_i1026" DrawAspect="Content" ObjectID="_1618909498" r:id="rId10"/>
        </w:object>
      </w:r>
      <w:r>
        <w:tab/>
        <w:t>elipsa v središčni legi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position w:val="-22"/>
        </w:rPr>
        <w:object w:dxaOrig="1240" w:dyaOrig="660">
          <v:shape id="_x0000_i1027" type="#_x0000_t75" style="width:62.25pt;height:33pt" o:ole="">
            <v:imagedata r:id="rId11" o:title=""/>
          </v:shape>
          <o:OLEObject Type="Embed" ProgID="Equation.2" ShapeID="_x0000_i1027" DrawAspect="Content" ObjectID="_1618909499" r:id="rId12"/>
        </w:object>
      </w:r>
      <w:r>
        <w:tab/>
      </w:r>
      <w:r>
        <w:tab/>
        <w:t>ponavadi spremenimo v to obliko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5B5309" w:rsidP="005B530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elipsa je množica vseh takih točk v ravnini, za katere je vsota razdalj od dveh stalnih točk - gorišč - vedno konstantna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54A6" w:rsidRDefault="00C106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pict>
          <v:group id="_x0000_s1026" style="position:absolute;margin-left:1.2pt;margin-top:.5pt;width:115.25pt;height:100.85pt;z-index:251657728" coordorigin="-326" coordsize="20745,20000" o:allowincell="f">
            <v:line id="_x0000_s1027" style="position:absolute" from="8746,0" to="8755,20000">
              <v:stroke startarrowwidth="narrow" startarrowlength="short" endarrowwidth="narrow" endarrowlength="short"/>
            </v:line>
            <v:line id="_x0000_s1028" style="position:absolute;flip:x" from="-326,9995" to="17827,10005">
              <v:stroke startarrowwidth="narrow" startarrowlength="short" endarrowwidth="narrow" endarrowlength="short"/>
            </v:line>
            <v:oval id="_x0000_s1029" style="position:absolute;left:970;top:4284;width:15561;height:11432" filled="f"/>
            <v:line id="_x0000_s1030" style="position:absolute;flip:y" from="3562,4284" to="11347,10005">
              <v:stroke startarrowwidth="narrow" startarrowlength="short" endarrowwidth="narrow" endarrowlength="short"/>
            </v:line>
            <v:line id="_x0000_s1031" style="position:absolute;flip:x y" from="11338,4284" to="13939,10005">
              <v:stroke startarrowwidth="narrow" startarrowlength="short" endarrowwidth="narrow" endarrowlength="short"/>
            </v:line>
            <v:rect id="_x0000_s1032" style="position:absolute;left:11338;top:2856;width:6489;height:2865" filled="f" stroked="f" strokeweight=".25pt">
              <v:textbox inset="1pt,1pt,1pt,1pt">
                <w:txbxContent>
                  <w:p w:rsidR="008654A6" w:rsidRDefault="005B5309">
                    <w:r>
                      <w:t>T(x,y)</w:t>
                    </w:r>
                  </w:p>
                </w:txbxContent>
              </v:textbox>
            </v:rect>
            <v:rect id="_x0000_s1033" style="position:absolute;left:10042;top:9995;width:2601;height:2866" filled="f" stroked="f" strokeweight="1pt">
              <v:textbox inset="1pt,1pt,1pt,1pt">
                <w:txbxContent>
                  <w:p w:rsidR="008654A6" w:rsidRDefault="005B5309">
                    <w:r>
                      <w:t>e</w:t>
                    </w:r>
                  </w:p>
                </w:txbxContent>
              </v:textbox>
            </v:rect>
            <v:rect id="_x0000_s1034" style="position:absolute;left:2266;top:7139;width:2601;height:4294" filled="f" stroked="f" strokeweight="1pt">
              <v:textbox inset="1pt,1pt,1pt,1pt">
                <w:txbxContent>
                  <w:p w:rsidR="008654A6" w:rsidRDefault="005B5309">
                    <w:r>
                      <w:t>F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35" style="position:absolute;left:13930;top:7139;width:2601;height:4294" filled="f" stroked="f" strokeweight="1pt">
              <v:textbox inset="1pt,1pt,1pt,1pt">
                <w:txbxContent>
                  <w:p w:rsidR="008654A6" w:rsidRDefault="005B5309">
                    <w:r>
                      <w:t>F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36" style="position:absolute;left:7450;top:1428;width:1305;height:4293" filled="f" stroked="f" strokeweight="1pt">
              <v:textbox inset="1pt,1pt,1pt,1pt">
                <w:txbxContent>
                  <w:p w:rsidR="008654A6" w:rsidRDefault="005B5309">
                    <w:r>
                      <w:t>b</w:t>
                    </w:r>
                  </w:p>
                </w:txbxContent>
              </v:textbox>
            </v:rect>
            <v:rect id="_x0000_s1037" style="position:absolute;left:16522;top:7129;width:3897;height:5722" filled="f" stroked="f" strokeweight="1pt">
              <v:textbox inset="1pt,1pt,1pt,1pt">
                <w:txbxContent>
                  <w:p w:rsidR="008654A6" w:rsidRDefault="005B5309">
                    <w:r>
                      <w:t>a</w:t>
                    </w:r>
                  </w:p>
                </w:txbxContent>
              </v:textbox>
            </v:rect>
          </v:group>
        </w:pic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position w:val="-4"/>
        </w:rPr>
        <w:object w:dxaOrig="1240" w:dyaOrig="300">
          <v:shape id="_x0000_i1028" type="#_x0000_t75" style="width:62.25pt;height:15pt" o:ole="">
            <v:imagedata r:id="rId13" o:title=""/>
          </v:shape>
          <o:OLEObject Type="Embed" ProgID="Equation.2" ShapeID="_x0000_i1028" DrawAspect="Content" ObjectID="_1618909500" r:id="rId14"/>
        </w:object>
      </w: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 - linearna ekscentričnost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>premik elipse:</w:t>
      </w:r>
      <w:r>
        <w:rPr>
          <w:noProof/>
        </w:rPr>
        <w:tab/>
      </w:r>
      <w:r>
        <w:rPr>
          <w:noProof/>
          <w:position w:val="-10"/>
        </w:rPr>
        <w:object w:dxaOrig="3080" w:dyaOrig="360">
          <v:shape id="_x0000_i1029" type="#_x0000_t75" style="width:153.75pt;height:18.75pt" o:ole="">
            <v:imagedata r:id="rId15" o:title=""/>
          </v:shape>
          <o:OLEObject Type="Embed" ProgID="Equation.2" ShapeID="_x0000_i1029" DrawAspect="Content" ObjectID="_1618909501" r:id="rId16"/>
        </w:object>
      </w:r>
      <w:r>
        <w:rPr>
          <w:noProof/>
        </w:rPr>
        <w:tab/>
      </w:r>
      <w:r>
        <w:rPr>
          <w:noProof/>
          <w:position w:val="-10"/>
        </w:rPr>
        <w:object w:dxaOrig="1760" w:dyaOrig="300">
          <v:shape id="_x0000_i1030" type="#_x0000_t75" style="width:87.75pt;height:15pt" o:ole="">
            <v:imagedata r:id="rId17" o:title=""/>
          </v:shape>
          <o:OLEObject Type="Embed" ProgID="Equation.2" ShapeID="_x0000_i1030" DrawAspect="Content" ObjectID="_1618909502" r:id="rId18"/>
        </w:object>
      </w: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>HIPERBOLA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  <w:position w:val="-10"/>
        </w:rPr>
        <w:object w:dxaOrig="1960" w:dyaOrig="360">
          <v:shape id="_x0000_i1031" type="#_x0000_t75" style="width:98.25pt;height:18.75pt" o:ole="">
            <v:imagedata r:id="rId19" o:title=""/>
          </v:shape>
          <o:OLEObject Type="Embed" ProgID="Equation.2" ShapeID="_x0000_i1031" DrawAspect="Content" ObjectID="_1618909503" r:id="rId20"/>
        </w:object>
      </w:r>
      <w:r>
        <w:rPr>
          <w:noProof/>
        </w:rPr>
        <w:tab/>
      </w:r>
      <w:r>
        <w:rPr>
          <w:noProof/>
        </w:rPr>
        <w:tab/>
        <w:t>enačba hiperbole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  <w:position w:val="-4"/>
        </w:rPr>
        <w:object w:dxaOrig="1240" w:dyaOrig="300">
          <v:shape id="_x0000_i1032" type="#_x0000_t75" style="width:62.25pt;height:15pt" o:ole="">
            <v:imagedata r:id="rId21" o:title=""/>
          </v:shape>
          <o:OLEObject Type="Embed" ProgID="Equation.2" ShapeID="_x0000_i1032" DrawAspect="Content" ObjectID="_1618909504" r:id="rId22"/>
        </w:objec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 w:rsidP="005B530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>hiperbola je množica vseh točk v ravnini, za katere je razlika razdalj od dveh stalnih točk - gorišč - konstantna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position w:val="-12"/>
        </w:rPr>
        <w:object w:dxaOrig="1219" w:dyaOrig="420">
          <v:shape id="_x0000_i1033" type="#_x0000_t75" style="width:60.75pt;height:21pt" o:ole="">
            <v:imagedata r:id="rId23" o:title=""/>
          </v:shape>
          <o:OLEObject Type="Embed" ProgID="Equation.2" ShapeID="_x0000_i1033" DrawAspect="Content" ObjectID="_1618909505" r:id="rId24"/>
        </w:object>
      </w: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lastRenderedPageBreak/>
        <w:t>PARABOLA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  <w:position w:val="-10"/>
        </w:rPr>
        <w:object w:dxaOrig="980" w:dyaOrig="360">
          <v:shape id="_x0000_i1034" type="#_x0000_t75" style="width:48.75pt;height:18.75pt" o:ole="">
            <v:imagedata r:id="rId25" o:title=""/>
          </v:shape>
          <o:OLEObject Type="Embed" ProgID="Equation.2" ShapeID="_x0000_i1034" DrawAspect="Content" ObjectID="_1618909506" r:id="rId26"/>
        </w:objec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8654A6" w:rsidP="005B530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8654A6" w:rsidP="005B5309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 w:rsidP="005B5309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>parabola je množica vseh takih točk v ravnini, za katere je razdalja od stalne premice - vodnice - in stalne točke - gorišča - konstantna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>premik parabole:</w:t>
      </w:r>
      <w:r>
        <w:rPr>
          <w:noProof/>
        </w:rPr>
        <w:tab/>
      </w:r>
      <w:r>
        <w:rPr>
          <w:noProof/>
          <w:position w:val="-10"/>
        </w:rPr>
        <w:object w:dxaOrig="2040" w:dyaOrig="360">
          <v:shape id="_x0000_i1035" type="#_x0000_t75" style="width:102pt;height:18.75pt" o:ole="">
            <v:imagedata r:id="rId27" o:title=""/>
          </v:shape>
          <o:OLEObject Type="Embed" ProgID="Equation.2" ShapeID="_x0000_i1035" DrawAspect="Content" ObjectID="_1618909507" r:id="rId28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  <w:position w:val="-10"/>
        </w:rPr>
        <w:object w:dxaOrig="960" w:dyaOrig="320">
          <v:shape id="_x0000_i1036" type="#_x0000_t75" style="width:48pt;height:15.75pt" o:ole="">
            <v:imagedata r:id="rId29" o:title=""/>
          </v:shape>
          <o:OLEObject Type="Embed" ProgID="Equation.2" ShapeID="_x0000_i1036" DrawAspect="Content" ObjectID="_1618909508" r:id="rId30"/>
        </w:object>
      </w: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</w:rPr>
        <w:t>SISTEMI KVADRATNIH ENAČB</w:t>
      </w:r>
    </w:p>
    <w:p w:rsidR="008654A6" w:rsidRDefault="008654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8654A6" w:rsidRDefault="005B53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rPr>
          <w:noProof/>
          <w:position w:val="-32"/>
        </w:rPr>
        <w:object w:dxaOrig="6580" w:dyaOrig="800">
          <v:shape id="_x0000_i1037" type="#_x0000_t75" style="width:329.25pt;height:40.5pt" o:ole="">
            <v:imagedata r:id="rId31" o:title=""/>
          </v:shape>
          <o:OLEObject Type="Embed" ProgID="Equation.2" ShapeID="_x0000_i1037" DrawAspect="Content" ObjectID="_1618909509" r:id="rId32"/>
        </w:object>
      </w: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p w:rsidR="008654A6" w:rsidRDefault="008654A6">
      <w:pPr>
        <w:rPr>
          <w:noProof/>
        </w:rPr>
      </w:pPr>
    </w:p>
    <w:sectPr w:rsidR="008654A6">
      <w:headerReference w:type="default" r:id="rId33"/>
      <w:pgSz w:w="11907" w:h="16840" w:code="9"/>
      <w:pgMar w:top="1418" w:right="1418" w:bottom="187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A6" w:rsidRDefault="005B5309">
      <w:r>
        <w:separator/>
      </w:r>
    </w:p>
  </w:endnote>
  <w:endnote w:type="continuationSeparator" w:id="0">
    <w:p w:rsidR="008654A6" w:rsidRDefault="005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A6" w:rsidRDefault="005B5309">
      <w:r>
        <w:separator/>
      </w:r>
    </w:p>
  </w:footnote>
  <w:footnote w:type="continuationSeparator" w:id="0">
    <w:p w:rsidR="008654A6" w:rsidRDefault="005B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4A6" w:rsidRDefault="005B5309">
    <w:pPr>
      <w:pStyle w:val="Header"/>
      <w:jc w:val="center"/>
      <w:rPr>
        <w:b/>
        <w:sz w:val="24"/>
      </w:rPr>
    </w:pPr>
    <w:r>
      <w:rPr>
        <w:b/>
        <w:sz w:val="24"/>
      </w:rPr>
      <w:t>MATEMATIČNE FORMULE ZA KROŽNICO, ELIPSO, HIPERBOLO IN PARABOLO TER SISTEM KVADRATNIH ENAČB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9CED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309"/>
    <w:rsid w:val="005B5309"/>
    <w:rsid w:val="008654A6"/>
    <w:rsid w:val="00C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