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00" w:rsidRDefault="00302507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logaritem </w:t>
      </w:r>
      <w:r>
        <w:rPr>
          <w:b/>
          <w:bCs/>
        </w:rPr>
        <w:t xml:space="preserve">(logarithm; </w:t>
      </w:r>
      <w:r>
        <w:rPr>
          <w:b/>
          <w:bCs/>
          <w:i/>
          <w:iCs/>
        </w:rPr>
        <w:t>Logarithmus</w:t>
      </w:r>
      <w:r>
        <w:rPr>
          <w:b/>
          <w:bCs/>
        </w:rPr>
        <w:t xml:space="preserve">) </w:t>
      </w:r>
      <w:r>
        <w:t>je količina, ki jo določata numerus (število) in logaritemska osnova (baza). Pri naravnem ali Neperjevem logaritmu je baza e = 2,7183818...; pri navadnem ali Briggsovem logaritmu je baza 10. Logaritem (log) števila a je potenca 10</w:t>
      </w:r>
      <w:r>
        <w:rPr>
          <w:vertAlign w:val="superscript"/>
        </w:rPr>
        <w:t xml:space="preserve">log a </w:t>
      </w:r>
      <w:r>
        <w:t>= a; odnosno po naravnem logaritmu (ln) je to e</w:t>
      </w:r>
      <w:r>
        <w:rPr>
          <w:vertAlign w:val="superscript"/>
        </w:rPr>
        <w:t xml:space="preserve">ln a </w:t>
      </w:r>
      <w:r>
        <w:t>= a.</w:t>
      </w:r>
    </w:p>
    <w:p w:rsidR="00FF7800" w:rsidRDefault="00302507">
      <w:pPr>
        <w:pStyle w:val="NormalWeb"/>
        <w:rPr>
          <w:rFonts w:ascii="Arial" w:hAnsi="Arial" w:cs="Arial"/>
        </w:rPr>
      </w:pPr>
      <w:r>
        <w:rPr>
          <w:b/>
          <w:bCs/>
          <w:sz w:val="36"/>
          <w:szCs w:val="36"/>
        </w:rPr>
        <w:t xml:space="preserve">logaritemska normalna porazdelitev </w:t>
      </w:r>
      <w:r>
        <w:rPr>
          <w:b/>
          <w:bCs/>
        </w:rPr>
        <w:t xml:space="preserve">(logarithmic normal distribution; </w:t>
      </w:r>
      <w:r>
        <w:rPr>
          <w:b/>
          <w:bCs/>
          <w:i/>
          <w:iCs/>
        </w:rPr>
        <w:t>logarithmische Normal-verteilung</w:t>
      </w:r>
      <w:r>
        <w:rPr>
          <w:b/>
          <w:bCs/>
        </w:rPr>
        <w:t>)</w:t>
      </w:r>
      <w:r>
        <w:t xml:space="preserve"> pomeni: Če na neko lastnost vpliva več vzrokov na multiplikativen način, tedaj se logaritem opazovanih vrednosti približa normalni porazdelitvi.</w:t>
      </w:r>
    </w:p>
    <w:p w:rsidR="00FF7800" w:rsidRDefault="00302507">
      <w:pPr>
        <w:pStyle w:val="NormalWeb"/>
        <w:rPr>
          <w:rFonts w:ascii="Arial" w:hAnsi="Arial" w:cs="Arial"/>
        </w:rPr>
      </w:pPr>
      <w:r>
        <w:rPr>
          <w:b/>
          <w:bCs/>
          <w:sz w:val="36"/>
          <w:szCs w:val="36"/>
        </w:rPr>
        <w:t xml:space="preserve">logaritemska transformacija </w:t>
      </w:r>
      <w:r>
        <w:rPr>
          <w:b/>
          <w:bCs/>
        </w:rPr>
        <w:t xml:space="preserve">(logarithmic transformation; </w:t>
      </w:r>
      <w:r>
        <w:rPr>
          <w:b/>
          <w:bCs/>
          <w:i/>
          <w:iCs/>
        </w:rPr>
        <w:t>logaritmische Transformation</w:t>
      </w:r>
      <w:r>
        <w:rPr>
          <w:b/>
          <w:bCs/>
        </w:rPr>
        <w:t xml:space="preserve">) </w:t>
      </w:r>
      <w:r>
        <w:t xml:space="preserve">pomeni: Če je </w:t>
      </w:r>
      <w:r>
        <w:rPr>
          <w:b/>
          <w:bCs/>
        </w:rPr>
        <w:t>*</w:t>
      </w:r>
      <w:hyperlink r:id="rId4" w:anchor="standardna deviacija" w:history="1">
        <w:r>
          <w:rPr>
            <w:rStyle w:val="Hyperlink"/>
            <w:b/>
            <w:bCs/>
          </w:rPr>
          <w:t>standardna deviacija</w:t>
        </w:r>
      </w:hyperlink>
      <w:r>
        <w:rPr>
          <w:b/>
          <w:bCs/>
        </w:rPr>
        <w:t xml:space="preserve"> </w:t>
      </w:r>
      <w:r>
        <w:t>(standardni odklon) proporcionalen z velikostjo opazovanja (na primer pri logaritemski normalni porazdelitvi), tedaj običajno namesto opazovanih vrednosti uporabimo njihove logaritemske vrednosti, čemur pravimo transformacija.</w:t>
      </w:r>
    </w:p>
    <w:p w:rsidR="00FF7800" w:rsidRDefault="00302507">
      <w:pPr>
        <w:pStyle w:val="Heading2"/>
      </w:pPr>
      <w:r>
        <w:t xml:space="preserve">Jurij Vega </w:t>
      </w:r>
    </w:p>
    <w:p w:rsidR="00FF7800" w:rsidRDefault="00302507">
      <w:pPr>
        <w:pStyle w:val="Heading3"/>
      </w:pPr>
      <w:r>
        <w:t xml:space="preserve">POPOLNA ZAKLADNICA VSEH LOGARITMOV </w:t>
      </w:r>
    </w:p>
    <w:p w:rsidR="00FF7800" w:rsidRDefault="00302507">
      <w:pPr>
        <w:pStyle w:val="NormalWeb"/>
      </w:pPr>
      <w:r>
        <w:t xml:space="preserve">Vegovo najpopolnej{e in najznamenitej{e delo, veliki desetdecimalni logaritmovnik, je iz{el dvojezi~no (v latinskem in nem{kem jeziku) z naslovom: </w:t>
      </w:r>
      <w:r>
        <w:rPr>
          <w:b/>
          <w:bCs/>
        </w:rPr>
        <w:t xml:space="preserve">Thesaurus logarithmorum completus. </w:t>
      </w:r>
      <w:r>
        <w:t xml:space="preserve">- Vollständige Sammlung grösserer logarithmisch-trigonometrischer Tafeln (Leipzig, Weidmann 1794). To je foliant, ki {teje 713 strani, in je veljal ob izidu 9 tolarjev. Avtor ga je dovr{il na boji{~u v Gornjem Porenju, zato pravi takrat znani matematik A. G. Kästner v recenziji: 'Pri tem delu ~lovek pomisli na Arhimeda iz Sirakuz in si za`eli, da bi matematik in domovina do`ivela bolj{o usodo.' Takrat vodilni astronom Lalande je ob izidu dela zapisal: 'Delo je pravi zaklad, s katerim je Vega storil znanosti veliko uslugo.' G. S. Klügel pa je v Mathematisches Wörterbuch o njem zapisal: 'Delo zaslu`i naslov: ZAKLADNICA VSEH LOGARITMOV.' </w:t>
      </w:r>
    </w:p>
    <w:p w:rsidR="00FF7800" w:rsidRDefault="00302507">
      <w:pPr>
        <w:pStyle w:val="NormalWeb"/>
      </w:pPr>
      <w:r>
        <w:t xml:space="preserve">Kakor je razvidno iz glavnega in vzporednega naslova, je Vega izbolj{al, na novo uredil, raz{iril in zdru`il dve pomembni in takrat `e redki Vlackovi deli: Arithmetica Logarithmica (Gouda, 1628) in Trigonometria artificialis (Gouda, 1633). Takrat so imeli v Evropi od teh dveh del le {e skraj{ane ponatise, znana je ve~ja izdaja Sherwinovih Tabel, ki je iz{la v Avignonu. Na drugi strani pa je vse zahtevnej{a praksa `e pokazala mnoge pomanjkljivosti Vlackovih del, tako zlasti napa~no izra~unane logaritme in neugodno razporeditev. </w:t>
      </w:r>
    </w:p>
    <w:p w:rsidR="00FF7800" w:rsidRDefault="00302507">
      <w:pPr>
        <w:pStyle w:val="NormalWeb"/>
      </w:pPr>
      <w:r>
        <w:t xml:space="preserve">Vegovo delo torej ni samo ponatis, ampak sta bila oba izvirnika prej skrbno in temeljito na novo prera~unana, kar dokazuje seznam napak, ki jih je Vega na{el v obeh Vlackovih delih, in je naveden v predgovoru. Po kon~anem tisku so celotno delo po posebni metodi ponovno pregledali, na Dunaju, kakor tudi na boji{~u, pod avtorjevim vodstvom. Sorazmerno malo odkritih napak tudi ka`e na natan~nost pri tisku. </w:t>
      </w:r>
    </w:p>
    <w:p w:rsidR="00FF7800" w:rsidRDefault="004936A2">
      <w:pPr>
        <w:pStyle w:val="NormalWeb"/>
      </w:pPr>
      <w:hyperlink r:id="rId5" w:history="1"/>
      <w:r w:rsidR="00302507">
        <w:t xml:space="preserve">V delu je nakopi~enega veliko gradiva, tako Briggsovi logaritmi naravnih {tevil od 1 do 100.999 na 10 decimalk in logaritmi trigonometri~nih funkcij, tudi na 10 decimalk. Razen tega vsebuje {e Wolframovo tabelo naravnih logaritmov pra{tevil na 48 decimalk in razne druge tabele in zbirke obrazcev. </w:t>
      </w:r>
    </w:p>
    <w:p w:rsidR="00FF7800" w:rsidRDefault="00302507">
      <w:pPr>
        <w:pStyle w:val="NormalWeb"/>
      </w:pPr>
      <w:r>
        <w:t xml:space="preserve">Vega je vpeljal novosti podobno kakor v prej{njih dveh sedemdecimalnih logaritmovnikih. Na koncu prvega poglavja je dostavil {e logaritme {tevil od 100.000 do 100.999, v drugem poglavju pa je logaritme trigonometrijskih funkcij raz{iril na vsako sekundo za prvi dve stopinji, ~esar Vlack nima. Dodal je precej svojega gradiva, na prvem mestu {tevilo pi, izra~unano na 140 decimalk; ta zapis je nekoliko spremenjen in izbolj{an posnetek razprave, ki jo je poslal pet let prej ~asopisu petrograjske Akademije. </w:t>
      </w:r>
    </w:p>
    <w:p w:rsidR="00FF7800" w:rsidRDefault="00FF7800"/>
    <w:sectPr w:rsidR="00FF7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507"/>
    <w:rsid w:val="00302507"/>
    <w:rsid w:val="004936A2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666633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lang w:val="en-GB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arnes.si/~gljsentvid10/vegath2.jpg" TargetMode="External"/><Relationship Id="rId4" Type="http://schemas.openxmlformats.org/officeDocument/2006/relationships/hyperlink" Target="http://www.bfro.uni-lj.si/zoo/publikacije/katalogznanj/vsebina/s/spr_s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Links>
    <vt:vector size="12" baseType="variant"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http://www2.arnes.si/~gljsentvid10/vegath2.jpg</vt:lpwstr>
      </vt:variant>
      <vt:variant>
        <vt:lpwstr/>
      </vt:variant>
      <vt:variant>
        <vt:i4>1114215</vt:i4>
      </vt:variant>
      <vt:variant>
        <vt:i4>0</vt:i4>
      </vt:variant>
      <vt:variant>
        <vt:i4>0</vt:i4>
      </vt:variant>
      <vt:variant>
        <vt:i4>5</vt:i4>
      </vt:variant>
      <vt:variant>
        <vt:lpwstr>http://www.bfro.uni-lj.si/zoo/publikacije/katalogznanj/vsebina/s/spr_sta.htm</vt:lpwstr>
      </vt:variant>
      <vt:variant>
        <vt:lpwstr>standardna deviacija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