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24" w:rsidRDefault="00075778">
      <w:pPr>
        <w:pStyle w:val="Heading1"/>
      </w:pPr>
      <w:bookmarkStart w:id="0" w:name="_GoBack"/>
      <w:bookmarkEnd w:id="0"/>
      <w:r>
        <w:t>NARAVNA ŠTEVILA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so števila s katerimi štejemo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je neskončna množica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najmanjše naravno št.=1, največjega naravnega št. Ni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vsa naravna št. Imajo svojega naslednika in vsa naravna št. Razen 1, imajo svoje predhodnika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RAČUNSKE OPERACIJE V MNOŽICI NAR.ŠT.: seštevanje in množenje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+ b = c ( a in b sta seštevanca, c je vsota/suma )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 × b = c ( a in b sta faktorja, c je zmnožek/produkt )</w:t>
      </w:r>
    </w:p>
    <w:p w:rsidR="00422A24" w:rsidRDefault="00075778">
      <w:pPr>
        <w:numPr>
          <w:ilvl w:val="0"/>
          <w:numId w:val="1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RAČUNSKI ZAKONI:</w:t>
      </w:r>
    </w:p>
    <w:p w:rsidR="00422A24" w:rsidRDefault="0007577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KOMUTATIVNOST seštevanja  a+b=b+a</w:t>
      </w:r>
    </w:p>
    <w:p w:rsidR="00422A24" w:rsidRDefault="0007577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KOMUTATIVNOST množenja  a×b=b×a</w:t>
      </w:r>
    </w:p>
    <w:p w:rsidR="00422A24" w:rsidRDefault="0007577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ASOCIATIVNOST seštevanja  (a+b)+c=a+(b+c)</w:t>
      </w:r>
    </w:p>
    <w:p w:rsidR="00422A24" w:rsidRDefault="0007577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ASOCIATIVNOST množenja  (a×b)×c=a×(b×c)</w:t>
      </w:r>
    </w:p>
    <w:p w:rsidR="00422A24" w:rsidRDefault="00075778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DISTRIBUTIVNOSTNI ZAKON  (a+b)×c= ac+bc</w:t>
      </w:r>
    </w:p>
    <w:p w:rsidR="00422A24" w:rsidRDefault="00075778">
      <w:pPr>
        <w:pStyle w:val="Heading1"/>
      </w:pPr>
      <w:r>
        <w:t>CELA ŠTEVILA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je neskončna množica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ni najmanjšega, niti največjega števila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vsa cela št. Imajo svoje predhodnika in svojega naslednika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RAČUNSKE OPERACIJE: seštevanje, množenje, odštevanje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A-b=c (a je zmanjševanec, b je odštevanec, c je razlika/diferenca )</w:t>
      </w:r>
    </w:p>
    <w:p w:rsidR="00422A24" w:rsidRDefault="00075778">
      <w:pPr>
        <w:numPr>
          <w:ilvl w:val="0"/>
          <w:numId w:val="1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RAČUNSKI ZAKONI:</w:t>
      </w:r>
    </w:p>
    <w:p w:rsidR="00422A24" w:rsidRDefault="00075778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KOMUTATIVNOST IN ASICOATIVNOST ODŠTEVANJA NE VELJATA!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-  NEVTRALNI ELEMENT za seštevanje je število 0   a+0=a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NEVTRALNI ELEMENT za odštevanje je število 1  a×1=a</w:t>
      </w:r>
    </w:p>
    <w:p w:rsidR="00422A24" w:rsidRDefault="00075778">
      <w:pPr>
        <w:numPr>
          <w:ilvl w:val="0"/>
          <w:numId w:val="1"/>
        </w:num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ZAKONITOSTI:</w:t>
      </w:r>
    </w:p>
    <w:p w:rsidR="00422A24" w:rsidRDefault="00075778">
      <w:pPr>
        <w:numPr>
          <w:ilvl w:val="0"/>
          <w:numId w:val="4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A+0=a  </w:t>
      </w:r>
    </w:p>
    <w:p w:rsidR="00422A24" w:rsidRDefault="00075778">
      <w:pPr>
        <w:numPr>
          <w:ilvl w:val="0"/>
          <w:numId w:val="4"/>
        </w:numPr>
        <w:rPr>
          <w:rFonts w:ascii="Arial" w:hAnsi="Arial"/>
          <w:u w:val="single"/>
        </w:rPr>
      </w:pPr>
      <w:r>
        <w:rPr>
          <w:rFonts w:ascii="Arial" w:hAnsi="Arial"/>
        </w:rPr>
        <w:t>A+(-a)=0  Vsota poljubnega celega števila in njemu nasprotnega števila je 0.</w:t>
      </w:r>
    </w:p>
    <w:p w:rsidR="00422A24" w:rsidRDefault="00075778">
      <w:pPr>
        <w:numPr>
          <w:ilvl w:val="0"/>
          <w:numId w:val="4"/>
        </w:numPr>
        <w:rPr>
          <w:rFonts w:ascii="Arial" w:hAnsi="Arial"/>
          <w:u w:val="single"/>
        </w:rPr>
      </w:pPr>
      <w:r>
        <w:rPr>
          <w:rFonts w:ascii="Arial" w:hAnsi="Arial"/>
        </w:rPr>
        <w:t>-(-a)=a  Nasprotna vrednost števila –a je enaka a ( nasprotna vrednost nasprotne vrednosti je prvotna vrednost).</w:t>
      </w:r>
    </w:p>
    <w:p w:rsidR="00422A24" w:rsidRDefault="00075778">
      <w:pPr>
        <w:numPr>
          <w:ilvl w:val="0"/>
          <w:numId w:val="4"/>
        </w:numPr>
        <w:rPr>
          <w:rFonts w:ascii="Arial" w:hAnsi="Arial"/>
          <w:u w:val="single"/>
        </w:rPr>
      </w:pPr>
      <w:r>
        <w:rPr>
          <w:rFonts w:ascii="Arial" w:hAnsi="Arial"/>
        </w:rPr>
        <w:t>-(a+b)=(-a)+(-b)  Nasprotna vrednost vsote je vsota nasprotnih vrednosti.</w:t>
      </w:r>
    </w:p>
    <w:p w:rsidR="00422A24" w:rsidRDefault="00075778">
      <w:pPr>
        <w:numPr>
          <w:ilvl w:val="0"/>
          <w:numId w:val="4"/>
        </w:numPr>
        <w:rPr>
          <w:rFonts w:ascii="Arial" w:hAnsi="Arial"/>
          <w:u w:val="single"/>
        </w:rPr>
      </w:pPr>
      <w:r>
        <w:rPr>
          <w:rFonts w:ascii="Arial" w:hAnsi="Arial"/>
        </w:rPr>
        <w:t>1×a=a</w:t>
      </w:r>
    </w:p>
    <w:p w:rsidR="00422A24" w:rsidRDefault="00075778">
      <w:pPr>
        <w:numPr>
          <w:ilvl w:val="0"/>
          <w:numId w:val="4"/>
        </w:numPr>
        <w:rPr>
          <w:rFonts w:ascii="Arial" w:hAnsi="Arial"/>
          <w:u w:val="single"/>
        </w:rPr>
      </w:pPr>
      <w:r>
        <w:rPr>
          <w:rFonts w:ascii="Arial" w:hAnsi="Arial"/>
        </w:rPr>
        <w:t>(-1)×a=-a  Z množenjem števila a z –1 dobimo nasprotno vrednost števila a.</w:t>
      </w:r>
    </w:p>
    <w:p w:rsidR="00422A24" w:rsidRDefault="00075778">
      <w:pPr>
        <w:numPr>
          <w:ilvl w:val="0"/>
          <w:numId w:val="4"/>
        </w:numPr>
        <w:rPr>
          <w:rFonts w:ascii="Arial" w:hAnsi="Arial"/>
          <w:u w:val="single"/>
        </w:rPr>
      </w:pPr>
      <w:r>
        <w:rPr>
          <w:rFonts w:ascii="Arial" w:hAnsi="Arial"/>
        </w:rPr>
        <w:t>0×a=0 Rezultat množenja z 0 je enak 0.</w:t>
      </w:r>
    </w:p>
    <w:p w:rsidR="00422A24" w:rsidRDefault="00075778">
      <w:pPr>
        <w:numPr>
          <w:ilvl w:val="0"/>
          <w:numId w:val="4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(-a)×(-b)=ab  </w:t>
      </w:r>
    </w:p>
    <w:p w:rsidR="00422A24" w:rsidRDefault="00075778">
      <w:pPr>
        <w:ind w:firstLine="360"/>
        <w:rPr>
          <w:rFonts w:ascii="Arial" w:hAnsi="Arial"/>
          <w:u w:val="single"/>
        </w:rPr>
      </w:pPr>
      <w:r>
        <w:rPr>
          <w:rFonts w:ascii="Arial" w:hAnsi="Arial"/>
        </w:rPr>
        <w:t>(-a)×b= -(ab)</w:t>
      </w:r>
    </w:p>
    <w:p w:rsidR="00422A24" w:rsidRDefault="00075778">
      <w:pPr>
        <w:ind w:firstLine="360"/>
        <w:rPr>
          <w:rFonts w:ascii="Arial" w:hAnsi="Arial"/>
          <w:u w:val="single"/>
        </w:rPr>
      </w:pPr>
      <w:r>
        <w:rPr>
          <w:rFonts w:ascii="Arial" w:hAnsi="Arial"/>
        </w:rPr>
        <w:t>Produkt je negativen kadar je v produktu liho mnogo pozitivnih faktorjev.</w:t>
      </w:r>
    </w:p>
    <w:p w:rsidR="00422A24" w:rsidRDefault="00075778">
      <w:pPr>
        <w:ind w:firstLine="360"/>
        <w:rPr>
          <w:rFonts w:ascii="Arial" w:hAnsi="Arial"/>
          <w:u w:val="single"/>
        </w:rPr>
      </w:pPr>
      <w:r>
        <w:rPr>
          <w:rFonts w:ascii="Arial" w:hAnsi="Arial"/>
        </w:rPr>
        <w:t>Produkt je pozitiven, kadar je v produktu sodo mnogo negativnih faktorjev.</w:t>
      </w:r>
    </w:p>
    <w:p w:rsidR="00422A24" w:rsidRDefault="00075778">
      <w:pPr>
        <w:ind w:firstLine="360"/>
        <w:rPr>
          <w:rFonts w:ascii="Arial" w:hAnsi="Arial"/>
        </w:rPr>
      </w:pPr>
      <w:r>
        <w:rPr>
          <w:rFonts w:ascii="Arial" w:hAnsi="Arial"/>
        </w:rPr>
        <w:t>Produkt je 0, kadar je vsaj en faktor enak 0.</w:t>
      </w:r>
    </w:p>
    <w:p w:rsidR="00422A24" w:rsidRDefault="00075778">
      <w:pPr>
        <w:pStyle w:val="Heading1"/>
      </w:pPr>
      <w:r>
        <w:t>UREJENOST NARAVNIH IN CELIH ŠTEVIL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a&gt;b, če in samo če je a-b&gt;0  Slika števila a leži na št.premici na desni strani slike št.b.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a&lt;b, če in samo če je a-b&lt;0  Slika števila a leži na št.premici na levi strani slike št.b.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a=b, če in samo če je a-b=0  Sliki števil a in b sovpadata.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Če je a&lt;b, potem a+c&lt;b+c  Če na obeh straneh neenakosti prištejemo isto število, se neenakost ohrani ( monotonost vsote ).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Če velja a&lt;b in b&lt;c, potem a&lt;c  Relacija ´biti manjši` je tranzitivna.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Če velja a&lt;b in c&gt;0, potem a×c&lt;b×c  Pri množenju neenakosti s pozitivnim številom se znak neenakosti ohrani.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Če velja a&lt;b in c&lt;0, potem a×c&gt;b×c  Pri množenju neenakosti z negativnim številom se znak neenakosti obrne.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A=manjše ali enako A  REFLEKSIVNOST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A=manjše ali enako B in B je manjše ali enako A, potem je A enako B  ANTISIMETRIČNOST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A=manjše ali enako B in B=manjše ali enako C, potem je A manjše ali enako C  TRANZITIVNOST</w:t>
      </w:r>
    </w:p>
    <w:p w:rsidR="00422A24" w:rsidRDefault="00075778">
      <w:pPr>
        <w:pStyle w:val="Heading1"/>
      </w:pPr>
      <w:r>
        <w:t>POTENCE Z NARAVNIM EKSPONENTOM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Eksponent 1 se ne piše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Dve potenci z isto osnovo zmnožimo tako, da osnovo prepišemo, eksponenta pa seštejemo.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Potenco potenciramo tako, da osnovo ohranimo, eksponenta pa zmnožimo.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Produkt dveh ali več števil potenciramo tako, da potenciramo posamezne faktorje in jih potem zmnožimo.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Kadar potenciramo negativno št. Na sodi eksponent je rezultat pozitiven. Oklepaji so nujni!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Kadar potenciramo negativno št. Na lihi eksponent pa je rezultat negativen.</w:t>
      </w:r>
    </w:p>
    <w:p w:rsidR="00422A24" w:rsidRDefault="00075778">
      <w:pPr>
        <w:pStyle w:val="Heading1"/>
      </w:pPr>
      <w:r>
        <w:lastRenderedPageBreak/>
        <w:t>IZRAZI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KVADRAT VSOTE ALI RAZLIKE DVOČLENIKA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KUB VSOTE IN RAZLIKE DVOČLENIKA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VSOTA IN RAZLIKA KVADRATOV 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Vsota kvadratov ni razstavljiva v množici realnih števil, ampak v največji množici števil – množici kompleksnih števil.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VSOTA IN RAZLIKA KUBOV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VIETOVA FORMULA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KVADRAT TROČLENIKA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pStyle w:val="Heading1"/>
      </w:pPr>
      <w:r>
        <w:t>RELACIJA DELJIVOSTI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A=k×b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 xml:space="preserve">A je deljenec, b je delitelj, k je količnik. 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 xml:space="preserve">A je večkratnik števila b, b je delitelj števila a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b|a ( b deli a ).</w:t>
      </w:r>
    </w:p>
    <w:p w:rsidR="00422A24" w:rsidRDefault="0007577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LASTNOSTI RELACIJE: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REFLEKSIVNOST a|a a=1×a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ANTISIMETRIČNOST  a|b in b|a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a=b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TRANZITIVNOST  a|b in b|c 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a|c</w:t>
      </w:r>
    </w:p>
    <w:p w:rsidR="00422A24" w:rsidRDefault="00075778">
      <w:pPr>
        <w:pStyle w:val="Heading1"/>
      </w:pPr>
      <w:r>
        <w:t>KRITERIJI ZA DELJIVOST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Število je deljivo z/s: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2: kadar je enica števila deljiva z 2 (soda: 0,2,4,6,8 )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3:kadar je vsota števk deljiva s 3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4: kadar je dvomestni konec deljiv s 4 (kot celota)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5: kadar je enica deljiva s 5 (0,5)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6: kadar je deljiva z 2 in 3, t.j. sodo število, ki ima vsoto števk deljivo s 3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8: kadar je tromestni konec deljiv z 8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9: kadar je vsota števk deljiva z 9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10: kadar je enica deljiva z 10 (kadar se konča z 0) in če je hkrati deljiva tudi z 2 in 5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25: kadar je dvomestni konec deljiv s 25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125: kadar je tromestni konec deljiv s 125</w:t>
      </w:r>
    </w:p>
    <w:p w:rsidR="00422A24" w:rsidRDefault="00075778">
      <w:pPr>
        <w:pStyle w:val="Heading1"/>
      </w:pPr>
      <w:r>
        <w:t>OSNOVNI IZREK ARITMETIKE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Vsako naravno število lahko na en sam način zapišemo kot produkt potenc s praštevilskimi osnovami.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pStyle w:val="Heading1"/>
      </w:pPr>
      <w:r>
        <w:t>OSNOVNI IZREK O DELJENJU NARAVNIH ŠTEVIL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Če naravno število a delimo z naravnim številom b, dobimo dve natančno določeni naravni števili: prvo je kvocient k, drugo pa ostanek r(o), ki je nenegativen in manjši od delitelja b.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A=k×b+o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Ostanek pri deljenju s številom b je večji ali enak 0 in manjši od b.</w:t>
      </w:r>
    </w:p>
    <w:p w:rsidR="00422A24" w:rsidRDefault="00075778">
      <w:pPr>
        <w:ind w:left="360"/>
        <w:rPr>
          <w:rFonts w:ascii="Arial" w:hAnsi="Arial"/>
        </w:rPr>
      </w:pPr>
      <w:r>
        <w:rPr>
          <w:rFonts w:ascii="Arial" w:hAnsi="Arial"/>
        </w:rPr>
        <w:t>o je enak 0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a=k×b</w:t>
      </w:r>
    </w:p>
    <w:p w:rsidR="00422A24" w:rsidRDefault="00075778">
      <w:pPr>
        <w:ind w:left="360"/>
        <w:rPr>
          <w:rFonts w:ascii="Arial" w:hAnsi="Arial"/>
        </w:rPr>
      </w:pPr>
      <w:r>
        <w:rPr>
          <w:rFonts w:ascii="Arial" w:hAnsi="Arial"/>
        </w:rPr>
        <w:t>o je večji od 0</w:t>
      </w:r>
      <w:r>
        <w:rPr>
          <w:rFonts w:ascii="Arial" w:hAnsi="Arial"/>
          <w:noProof/>
        </w:rPr>
        <w:sym w:font="Wingdings" w:char="F0E0"/>
      </w:r>
      <w:r>
        <w:rPr>
          <w:rFonts w:ascii="Arial" w:hAnsi="Arial"/>
        </w:rPr>
        <w:t xml:space="preserve"> a=k×b+o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pStyle w:val="Heading1"/>
      </w:pPr>
      <w:r>
        <w:t>NAJVEČJI SKUPNI DELITELJ IN NAJMANJŠI SKUPNI VEČKRATNIK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 xml:space="preserve">Največji skupni delitelji D (_,_,_) 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Največji skupni večkratnik v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- Največji skupni delitelj števil a in b je največje število od tistih, ki delijo števili a in b. Dobimo ga s praštevilskim razcepom, kot produkt vseh skupnih praštevil na najmanjši eksponent.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Najmanjši skupni večkratnik števil a in b je najmanjše število od tistih, ki so deljiva s številoma a in b. Dobimo ga s praštevilskim razcepom, kot produkt vseh praštevil na največji eksponent.</w:t>
      </w:r>
    </w:p>
    <w:p w:rsidR="00422A24" w:rsidRDefault="00075778">
      <w:pPr>
        <w:pStyle w:val="Heading1"/>
      </w:pPr>
      <w:r>
        <w:t>NAJVEČJI SKUPNI DELITELJ IN NAJMANJŠI SKUPNI VEČKRATNIK IZRAZOV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D(a,b) × v(a,b)= a×b</w:t>
      </w:r>
    </w:p>
    <w:p w:rsidR="00422A24" w:rsidRDefault="00075778">
      <w:pPr>
        <w:ind w:left="360"/>
        <w:rPr>
          <w:rFonts w:ascii="Arial" w:hAnsi="Arial"/>
        </w:rPr>
      </w:pPr>
      <w:r>
        <w:rPr>
          <w:rFonts w:ascii="Arial" w:hAnsi="Arial"/>
        </w:rPr>
        <w:t>Kadar sta števili tuji je njun največji skupni delitelj 1, najmanjši skupni večkratnik pa je enak produktu danih števil.</w:t>
      </w:r>
    </w:p>
    <w:p w:rsidR="00422A24" w:rsidRDefault="00075778">
      <w:pPr>
        <w:pStyle w:val="Heading1"/>
      </w:pPr>
      <w:r>
        <w:t>IZJAVE IN IZJAVNE POVEZAVE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Izjava je množica vseh povedi, ki imajo isti pomen.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NEGACIJA izjave A je izjava, ki trdi nasprotno kot izjava A. Ta izjavna povezava je enočlena. Zanikano izjavo A označimo z _____. Negacija negacije izjave je potrditev izjave. _______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KONJUNKCIJA </w:t>
      </w:r>
      <w:r>
        <w:rPr>
          <w:rFonts w:ascii="Arial" w:hAnsi="Arial"/>
        </w:rPr>
        <w:t xml:space="preserve">izjav A in B nastane tako, da povežemo izjavi A in B z ´in hkrati`.  Če sta izjavi A in B pravilni, je pravilna tudi njuna konjunkcija.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"/>
        <w:gridCol w:w="708"/>
      </w:tblGrid>
      <w:tr w:rsidR="00422A24">
        <w:trPr>
          <w:jc w:val="center"/>
        </w:trPr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567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  B</w:t>
            </w:r>
          </w:p>
        </w:tc>
      </w:tr>
      <w:tr w:rsidR="00422A24">
        <w:trPr>
          <w:jc w:val="center"/>
        </w:trPr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567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22A24">
        <w:trPr>
          <w:jc w:val="center"/>
        </w:trPr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567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22A24">
        <w:trPr>
          <w:jc w:val="center"/>
        </w:trPr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567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22A24">
        <w:trPr>
          <w:jc w:val="center"/>
        </w:trPr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567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</w:tr>
    </w:tbl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DISJUNKCIJA </w:t>
      </w:r>
      <w:r>
        <w:rPr>
          <w:rFonts w:ascii="Arial" w:hAnsi="Arial"/>
        </w:rPr>
        <w:t xml:space="preserve">izjav A in B nastane s povezavo ´ali`. Disjunkcija je nepravilna, če sta nepravilni obe izjavi, ki jo sestavljata, v preostalih treh primerih je pravilna.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709"/>
        <w:gridCol w:w="992"/>
      </w:tblGrid>
      <w:tr w:rsidR="00422A24">
        <w:tc>
          <w:tcPr>
            <w:tcW w:w="77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70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992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  B</w:t>
            </w:r>
          </w:p>
        </w:tc>
      </w:tr>
      <w:tr w:rsidR="00422A24">
        <w:tc>
          <w:tcPr>
            <w:tcW w:w="77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70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992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22A24">
        <w:tc>
          <w:tcPr>
            <w:tcW w:w="77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70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992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</w:tr>
      <w:tr w:rsidR="00422A24">
        <w:tc>
          <w:tcPr>
            <w:tcW w:w="77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70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992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</w:tr>
      <w:tr w:rsidR="00422A24">
        <w:tc>
          <w:tcPr>
            <w:tcW w:w="77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709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992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</w:tr>
    </w:tbl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IMPLIKACIJA </w:t>
      </w:r>
      <w:r>
        <w:rPr>
          <w:rFonts w:ascii="Arial" w:hAnsi="Arial"/>
        </w:rPr>
        <w:t>izjav A in B je sestavljena izjava. Izjava A je pogoj ali privzetek, izjava B pa (logična) posledica izjave A. Nepravilna je, kadar iz pravilnega pogoja sledi nepravilna posledica.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</w:tblGrid>
      <w:tr w:rsidR="00422A24">
        <w:tc>
          <w:tcPr>
            <w:tcW w:w="921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1134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992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   B</w:t>
            </w:r>
          </w:p>
        </w:tc>
      </w:tr>
      <w:tr w:rsidR="00422A24">
        <w:tc>
          <w:tcPr>
            <w:tcW w:w="921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134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992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</w:tr>
      <w:tr w:rsidR="00422A24">
        <w:tc>
          <w:tcPr>
            <w:tcW w:w="921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134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992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</w:tr>
      <w:tr w:rsidR="00422A24">
        <w:tc>
          <w:tcPr>
            <w:tcW w:w="921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1134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992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22A24">
        <w:tc>
          <w:tcPr>
            <w:tcW w:w="921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1134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992" w:type="dxa"/>
          </w:tcPr>
          <w:p w:rsidR="00422A24" w:rsidRDefault="0007577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</w:tr>
    </w:tbl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u w:val="single"/>
        </w:rPr>
        <w:t xml:space="preserve">EKVIVALENCA </w:t>
      </w:r>
      <w:r>
        <w:rPr>
          <w:rFonts w:ascii="Arial" w:hAnsi="Arial"/>
        </w:rPr>
        <w:t>izjavi A in B poveže s ´če in samo če` oz. ńatanko tedaj, ko`. Ekvivalenca dveh izjav je pravilna, če imata izjavi enako vrednost ( obe nepravilni ali obe pravilni ), in nepravilna, če imata izjavi različno vrednost.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"/>
        <w:gridCol w:w="1134"/>
      </w:tblGrid>
      <w:tr w:rsidR="00422A24"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</w:p>
        </w:tc>
        <w:tc>
          <w:tcPr>
            <w:tcW w:w="1134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   b</w:t>
            </w:r>
          </w:p>
        </w:tc>
      </w:tr>
      <w:tr w:rsidR="00422A24"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134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</w:tr>
      <w:tr w:rsidR="00422A24"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1134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22A24"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  <w:tc>
          <w:tcPr>
            <w:tcW w:w="1134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</w:p>
        </w:tc>
      </w:tr>
      <w:tr w:rsidR="00422A24">
        <w:tc>
          <w:tcPr>
            <w:tcW w:w="496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708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  <w:tc>
          <w:tcPr>
            <w:tcW w:w="1134" w:type="dxa"/>
          </w:tcPr>
          <w:p w:rsidR="00422A24" w:rsidRDefault="000757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</w:p>
        </w:tc>
      </w:tr>
    </w:tbl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Sestavljena izjava je vedno pravilna. Takim izjavam pravimo TAVTOLOGIJA.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Izjave, ki so vedno nepravilne, imenujemo PROTISLOVJE.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Kadar imata izjavi enako vrednost pri enakih začetnih izjavah sta EKVIVALENTNI.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Implikacija ni komutativna!</w:t>
      </w:r>
    </w:p>
    <w:p w:rsidR="00422A24" w:rsidRDefault="00075778">
      <w:pPr>
        <w:pStyle w:val="Heading1"/>
      </w:pPr>
      <w:r>
        <w:t>MNOŽICE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Množica=skupina reči, ki imajo kakšno skupno lastnost.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Element množice= tisto, kar je v množici.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Množica je določena, če poznamo vse njene elemente, ki jih lahko tudi naštejemo.</w:t>
      </w:r>
    </w:p>
    <w:p w:rsidR="00422A24" w:rsidRDefault="00075778">
      <w:pPr>
        <w:ind w:left="2124"/>
        <w:rPr>
          <w:rFonts w:ascii="Arial" w:hAnsi="Arial"/>
        </w:rPr>
      </w:pPr>
      <w:r>
        <w:rPr>
          <w:rFonts w:ascii="Arial" w:hAnsi="Arial"/>
        </w:rPr>
        <w:t xml:space="preserve">   Če poznamo pravilo, po katerem dobimo njene elemente.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Končne množice so množice, ki imajo končno mnogo elementov.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Neskončne množice so množice, ki imajo neskončno mnogo elementov ( elementov ne moremo našteti ).</w:t>
      </w:r>
    </w:p>
    <w:p w:rsidR="00422A24" w:rsidRDefault="00075778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B je podmnožica množice A, če za vsak element iz B velja, da je tudi element množice A. Vsaka množica je podmnožica same sebe; prazna množica je podmnožica vsake množice.</w:t>
      </w:r>
    </w:p>
    <w:p w:rsidR="00422A24" w:rsidRDefault="00075778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Množici sta enaki, če imata enake elemente.</w:t>
      </w:r>
    </w:p>
    <w:p w:rsidR="00422A24" w:rsidRDefault="00075778">
      <w:pPr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Vse podmnožice množice A sestavljajo potenčno množico množice A.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Komplement množice A glede na izbrani univerzum U je množica elementov univerzuma, ki ne pripadajo množici A.</w:t>
      </w:r>
    </w:p>
    <w:p w:rsidR="00422A24" w:rsidRDefault="00075778">
      <w:pPr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Unija množic A in B je množica elementov, ki pipadajo množici A in množici B. Unija je komutativna in asociativna.</w:t>
      </w:r>
    </w:p>
    <w:p w:rsidR="00422A24" w:rsidRDefault="00422A24">
      <w:pPr>
        <w:rPr>
          <w:rFonts w:ascii="Arial" w:hAnsi="Arial"/>
        </w:rPr>
      </w:pPr>
    </w:p>
    <w:p w:rsidR="00422A24" w:rsidRDefault="0007577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Presek množic A in B združuje elemente, ki hkrati pripadajo obema množicama. Presek je komutativna in asociativna operacija.</w:t>
      </w:r>
    </w:p>
    <w:p w:rsidR="00422A24" w:rsidRDefault="0007577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Presek in unijo povezuje distributivnostni zakon.</w:t>
      </w:r>
    </w:p>
    <w:p w:rsidR="00422A24" w:rsidRDefault="0007577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Razlika množic A in B vsebuje tiste elemente iz množice A, ki niso hkrati tudi elementi množice B.</w:t>
      </w:r>
    </w:p>
    <w:p w:rsidR="00422A24" w:rsidRDefault="0007577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Moč množic je končna množica.</w:t>
      </w:r>
    </w:p>
    <w:p w:rsidR="00422A24" w:rsidRDefault="0007577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Enakost množic: m(A)=m(B)</w:t>
      </w:r>
    </w:p>
    <w:p w:rsidR="00422A24" w:rsidRDefault="0007577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lastRenderedPageBreak/>
        <w:t>Kadar je presek množic, prazna, pravimo, da so množice disjunktne!</w:t>
      </w:r>
    </w:p>
    <w:p w:rsidR="00422A24" w:rsidRDefault="00075778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Vsota množic ne obstaja.</w:t>
      </w:r>
    </w:p>
    <w:p w:rsidR="00422A24" w:rsidRDefault="00075778">
      <w:pPr>
        <w:pStyle w:val="Heading1"/>
      </w:pPr>
      <w:r>
        <w:t>RACIONALNA ŠTEVILA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Ulomek predstavlja celo število, kadar je imenovalec enak 1. ( kadar je štvec večkratnik imenovalca).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Kadar sta števec in imenovalec ulomka enaka, ima ulomek vrednost 1.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PREDZNAK ULOMKA</w:t>
      </w:r>
    </w:p>
    <w:p w:rsidR="00422A24" w:rsidRDefault="00075778">
      <w:pPr>
        <w:ind w:left="360"/>
        <w:rPr>
          <w:rFonts w:ascii="Arial" w:hAnsi="Arial"/>
        </w:rPr>
      </w:pPr>
      <w:r>
        <w:rPr>
          <w:rFonts w:ascii="Arial" w:hAnsi="Arial"/>
        </w:rPr>
        <w:t>Če sta števec in imenovalec istega predznaka, je ulomek pozitiven.</w:t>
      </w:r>
    </w:p>
    <w:p w:rsidR="00422A24" w:rsidRDefault="00075778">
      <w:pPr>
        <w:ind w:left="360"/>
        <w:rPr>
          <w:rFonts w:ascii="Arial" w:hAnsi="Arial"/>
        </w:rPr>
      </w:pPr>
      <w:r>
        <w:rPr>
          <w:rFonts w:ascii="Arial" w:hAnsi="Arial"/>
        </w:rPr>
        <w:t>Ulomek je negativen. Kadar sta števec in imenovalec različnega predznaka.</w:t>
      </w:r>
    </w:p>
    <w:p w:rsidR="00422A24" w:rsidRDefault="00075778">
      <w:pPr>
        <w:ind w:left="360"/>
        <w:rPr>
          <w:rFonts w:ascii="Arial" w:hAnsi="Arial"/>
        </w:rPr>
      </w:pPr>
      <w:r>
        <w:rPr>
          <w:rFonts w:ascii="Arial" w:hAnsi="Arial"/>
        </w:rPr>
        <w:t>Ulomek je enak 0, natanko takrat, ko je števec enak 0.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- Ulomka   in   sta enaka natanko takrat, ko je ad=bc.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- Nasprotni ulomek ulomka   je ulomek  . Vsota danega in njemu nasprotnega ulomka je enaka 0.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 xml:space="preserve">  Nasprotni ulomek nasprotnega ulomka je enak danemu ulomku.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Vrednost ulomka se ne spremeni, če števec in imenovalec pomnožimo ali delimo z istim neničelnim številom. Množenju števca in imenovalca z istim neničelnim številom pravimo razširjanje ulomka, deljenju pa krajšanje ulomka. V okrajšanem ulomku sta števec in imenovalec tuji števili.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Urejenost racionalnih števil</w:t>
      </w:r>
    </w:p>
    <w:p w:rsidR="00422A24" w:rsidRDefault="00422A24">
      <w:pPr>
        <w:rPr>
          <w:rFonts w:ascii="Arial" w:hAnsi="Arial"/>
        </w:rPr>
      </w:pPr>
    </w:p>
    <w:p w:rsidR="00422A24" w:rsidRDefault="00422A24">
      <w:pPr>
        <w:rPr>
          <w:rFonts w:ascii="Arial" w:hAnsi="Arial"/>
        </w:rPr>
      </w:pP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Lastnosti relacije urejenosti</w:t>
      </w:r>
    </w:p>
    <w:p w:rsidR="00422A24" w:rsidRDefault="0007577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Če na obeh straneh neenakosti odštejemo/prištejemo isto število, se neenakost ohrani (monotonost vsote/razlike).</w:t>
      </w:r>
    </w:p>
    <w:p w:rsidR="00422A24" w:rsidRDefault="0007577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Relacija je tranzitivna.</w:t>
      </w:r>
    </w:p>
    <w:p w:rsidR="00422A24" w:rsidRDefault="0007577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Pri množenju neenakosti z negativnim številom se znak neenakosti ohranja.</w:t>
      </w:r>
    </w:p>
    <w:p w:rsidR="00422A24" w:rsidRDefault="00075778">
      <w:pPr>
        <w:numPr>
          <w:ilvl w:val="0"/>
          <w:numId w:val="8"/>
        </w:numPr>
        <w:rPr>
          <w:rFonts w:ascii="Arial" w:hAnsi="Arial"/>
        </w:rPr>
      </w:pPr>
      <w:r>
        <w:rPr>
          <w:rFonts w:ascii="Arial" w:hAnsi="Arial"/>
        </w:rPr>
        <w:t>Pri množenju/deljenju neenakosti z negativnim številom se znak neenakosti obrne.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Računske operacije</w:t>
      </w:r>
    </w:p>
    <w:p w:rsidR="00422A24" w:rsidRDefault="00075778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Vsoto ulomkov izračunamo tako, da najprej ulomke razširimo na skupni imenovalec in nato odštejemo števce. … Skupni imenovalec ulomkov je najmanjši skupni večkratnik imenovalcev. … Velja komutativnost in asociativnost.</w:t>
      </w:r>
    </w:p>
    <w:p w:rsidR="00422A24" w:rsidRDefault="00075778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Odštevanje je prištevanje nasprotne vrednosti.</w:t>
      </w:r>
    </w:p>
    <w:p w:rsidR="00422A24" w:rsidRDefault="00075778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Ulomka množimo tako, da števec množimo s števcem, imenovalec pa z imenovalcem. Velja komutativnost in asociativnost, seštevanje in množenje pa povezuje distributivnostni zakon.</w:t>
      </w:r>
    </w:p>
    <w:p w:rsidR="00422A24" w:rsidRDefault="00075778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Ulomek    delimo z neničelnim ulomkom   (c  0) tako, da ulomek   množimo z obratno vrednostjo ulomka   .</w:t>
      </w:r>
    </w:p>
    <w:p w:rsidR="00422A24" w:rsidRDefault="00075778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Odštevanje je prištevanje neaprotne vrednosti drugega števila.</w:t>
      </w:r>
    </w:p>
    <w:p w:rsidR="00422A24" w:rsidRDefault="00075778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Deljenje je množenje z obratno vrednostjo drugega števila.</w:t>
      </w:r>
    </w:p>
    <w:p w:rsidR="00422A24" w:rsidRDefault="00075778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Dvojni ulomek</w:t>
      </w:r>
    </w:p>
    <w:p w:rsidR="00422A24" w:rsidRDefault="00075778">
      <w:pPr>
        <w:pStyle w:val="Heading1"/>
      </w:pPr>
      <w:r>
        <w:t>POTENCE S CELIMI EKSPONENTI</w:t>
      </w:r>
    </w:p>
    <w:p w:rsidR="00422A24" w:rsidRDefault="00422A24">
      <w:pPr>
        <w:rPr>
          <w:rFonts w:ascii="Arial" w:hAnsi="Arial"/>
        </w:rPr>
      </w:pPr>
    </w:p>
    <w:p w:rsidR="00422A24" w:rsidRDefault="00422A24">
      <w:pPr>
        <w:rPr>
          <w:rFonts w:ascii="Arial" w:hAnsi="Arial"/>
        </w:rPr>
      </w:pPr>
    </w:p>
    <w:p w:rsidR="00422A24" w:rsidRDefault="00422A24">
      <w:pPr>
        <w:rPr>
          <w:rFonts w:ascii="Arial" w:hAnsi="Arial"/>
        </w:rPr>
      </w:pPr>
    </w:p>
    <w:p w:rsidR="00422A24" w:rsidRDefault="00075778">
      <w:pPr>
        <w:pStyle w:val="Heading1"/>
      </w:pPr>
      <w:r>
        <w:t>DECIMALNA ŠTEVILA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Enice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Desetice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Stotice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Tisočice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Desettisočice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Desetine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Stotine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Tisočine</w:t>
      </w:r>
    </w:p>
    <w:p w:rsidR="00422A24" w:rsidRDefault="00075778">
      <w:pPr>
        <w:jc w:val="center"/>
        <w:rPr>
          <w:rFonts w:ascii="Arial" w:hAnsi="Arial"/>
        </w:rPr>
      </w:pPr>
      <w:r>
        <w:rPr>
          <w:rFonts w:ascii="Arial" w:hAnsi="Arial"/>
        </w:rPr>
        <w:t>DECIMALNA ŠT.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KOČNA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NESKONČNA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PERIODIČNA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NEPERIODIČNA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Ulomek predstavlja končno decimalno število, kadar ima v imenovalcu potence št. 2 ali 5.</w:t>
      </w:r>
    </w:p>
    <w:p w:rsidR="00422A24" w:rsidRDefault="00075778">
      <w:pPr>
        <w:pStyle w:val="Heading1"/>
      </w:pPr>
      <w:r>
        <w:t>REALNA ŠTEVILA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Naravna+cela+racionalna+iracionalna</w:t>
      </w:r>
    </w:p>
    <w:p w:rsidR="00422A24" w:rsidRDefault="00075778">
      <w:pPr>
        <w:pStyle w:val="Heading1"/>
      </w:pPr>
      <w:r>
        <w:lastRenderedPageBreak/>
        <w:t>SKLEPNI RAČUN</w:t>
      </w: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075778">
      <w:pPr>
        <w:rPr>
          <w:rFonts w:ascii="Arial" w:hAnsi="Arial"/>
          <w:b/>
        </w:rPr>
      </w:pPr>
      <w:r>
        <w:rPr>
          <w:rFonts w:ascii="Arial" w:hAnsi="Arial"/>
          <w:b/>
        </w:rPr>
        <w:t>KVADRAT IN KUBIČNI KORENI</w:t>
      </w:r>
    </w:p>
    <w:p w:rsidR="00422A24" w:rsidRDefault="00075778">
      <w:pPr>
        <w:numPr>
          <w:ilvl w:val="0"/>
          <w:numId w:val="10"/>
        </w:numPr>
        <w:rPr>
          <w:rFonts w:ascii="Arial" w:hAnsi="Arial"/>
          <w:b/>
        </w:rPr>
      </w:pPr>
      <w:r>
        <w:rPr>
          <w:rFonts w:ascii="Arial" w:hAnsi="Arial"/>
          <w:b/>
        </w:rPr>
        <w:t>Kvadratni:</w:t>
      </w: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075778">
      <w:pPr>
        <w:numPr>
          <w:ilvl w:val="0"/>
          <w:numId w:val="11"/>
        </w:numPr>
        <w:rPr>
          <w:rFonts w:ascii="Arial" w:hAnsi="Arial"/>
          <w:b/>
        </w:rPr>
      </w:pPr>
      <w:r>
        <w:rPr>
          <w:rFonts w:ascii="Arial" w:hAnsi="Arial"/>
          <w:b/>
        </w:rPr>
        <w:t>Kubični:</w:t>
      </w: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422A24">
      <w:pPr>
        <w:rPr>
          <w:rFonts w:ascii="Arial" w:hAnsi="Arial"/>
          <w:b/>
        </w:rPr>
      </w:pPr>
    </w:p>
    <w:p w:rsidR="00422A24" w:rsidRDefault="00075778">
      <w:pPr>
        <w:rPr>
          <w:rFonts w:ascii="Arial" w:hAnsi="Arial"/>
          <w:b/>
        </w:rPr>
      </w:pPr>
      <w:r>
        <w:rPr>
          <w:rFonts w:ascii="Arial" w:hAnsi="Arial"/>
          <w:b/>
        </w:rPr>
        <w:t>INTERVALI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Množico vseh realnih števil med a in b imenujemo interval. Števili a in b sta krajišči intervala. Glede na to, ali krajišli intervala sodita k intervalu ali ne, ločimo več vrst intervalov. Zaprti interval vključuje poleg vseh števil med a in b tudi obe krajišči, odprti interval je brez krajišč, polodprti oz. polzaprti interval pa vključuje ali levo ali desno krajišče. Oglati oklepaj označuje, da krajišče sodi k intervalu, okrogli oklepaj pa, da je interval brez ustreznega krajišča.</w:t>
      </w:r>
    </w:p>
    <w:p w:rsidR="00422A24" w:rsidRDefault="00075778">
      <w:pPr>
        <w:rPr>
          <w:rFonts w:ascii="Arial" w:hAnsi="Arial"/>
        </w:rPr>
      </w:pPr>
      <w:r>
        <w:rPr>
          <w:rFonts w:ascii="Arial" w:hAnsi="Arial"/>
        </w:rPr>
        <w:t>Presek in unija intervalov je en ali več intervalov.</w:t>
      </w:r>
    </w:p>
    <w:p w:rsidR="00422A24" w:rsidRDefault="00422A24">
      <w:pPr>
        <w:rPr>
          <w:rFonts w:ascii="Arial" w:hAnsi="Arial"/>
        </w:rPr>
      </w:pPr>
    </w:p>
    <w:p w:rsidR="00422A24" w:rsidRDefault="00422A24">
      <w:pPr>
        <w:rPr>
          <w:rFonts w:ascii="Arial" w:hAnsi="Arial"/>
        </w:rPr>
      </w:pPr>
    </w:p>
    <w:p w:rsidR="00422A24" w:rsidRDefault="00422A24">
      <w:pPr>
        <w:rPr>
          <w:rFonts w:ascii="Arial" w:hAnsi="Arial"/>
        </w:rPr>
      </w:pPr>
    </w:p>
    <w:p w:rsidR="00422A24" w:rsidRDefault="00422A24">
      <w:pPr>
        <w:rPr>
          <w:rFonts w:ascii="Arial" w:hAnsi="Arial"/>
        </w:rPr>
      </w:pPr>
    </w:p>
    <w:p w:rsidR="00422A24" w:rsidRDefault="00422A24">
      <w:pPr>
        <w:rPr>
          <w:rFonts w:ascii="Arial" w:hAnsi="Arial"/>
        </w:rPr>
      </w:pPr>
    </w:p>
    <w:p w:rsidR="00422A24" w:rsidRDefault="00422A24">
      <w:pPr>
        <w:rPr>
          <w:rFonts w:ascii="Arial" w:hAnsi="Arial"/>
        </w:rPr>
      </w:pPr>
    </w:p>
    <w:p w:rsidR="00422A24" w:rsidRDefault="00422A24">
      <w:pPr>
        <w:rPr>
          <w:rFonts w:ascii="Arial" w:hAnsi="Arial"/>
        </w:rPr>
      </w:pPr>
    </w:p>
    <w:p w:rsidR="00422A24" w:rsidRDefault="00075778">
      <w:pPr>
        <w:pStyle w:val="Heading1"/>
      </w:pPr>
      <w:r>
        <w:t>REŠEVANJE LINEARNIH NEENAČB</w:t>
      </w:r>
    </w:p>
    <w:p w:rsidR="00422A24" w:rsidRDefault="00075778">
      <w:pPr>
        <w:rPr>
          <w:rFonts w:ascii="Courier New" w:hAnsi="Courier New"/>
        </w:rPr>
      </w:pPr>
      <w:r>
        <w:rPr>
          <w:rFonts w:ascii="Arial" w:hAnsi="Arial"/>
        </w:rPr>
        <w:t>- Enačaj se ohrani, če na obeh straneh neenačbe prištejemo/odštejemo isto število.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Enačaj se spremeni, če na obeh straneh neenačbe množimo/delimo z istim negativnim številom.</w:t>
      </w:r>
    </w:p>
    <w:p w:rsidR="00422A24" w:rsidRDefault="00075778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Enakovredni/ekvivalentni neenačbi imata isto množico rešitev. Rešitve neenačb so intervali.</w:t>
      </w:r>
    </w:p>
    <w:sectPr w:rsidR="00422A2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513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42187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AE446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444CE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78E34B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D7291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1D3E3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E7424C7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1DE6EC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C62B10"/>
    <w:multiLevelType w:val="singleLevel"/>
    <w:tmpl w:val="042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7C801607"/>
    <w:multiLevelType w:val="singleLevel"/>
    <w:tmpl w:val="5C2A40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5778"/>
    <w:rsid w:val="00075778"/>
    <w:rsid w:val="000B199D"/>
    <w:rsid w:val="0042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