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F4A" w:rsidRDefault="00F6742A">
      <w:pPr>
        <w:pStyle w:val="Heading2"/>
        <w:tabs>
          <w:tab w:val="left" w:pos="0"/>
        </w:tabs>
        <w:rPr>
          <w:rFonts w:ascii="Times New Roman" w:hAnsi="Times New Roman"/>
          <w:b w:val="0"/>
          <w:bCs w:val="0"/>
          <w:i w:val="0"/>
          <w:iCs w:val="0"/>
          <w:sz w:val="24"/>
        </w:rPr>
      </w:pPr>
      <w:bookmarkStart w:id="0" w:name="_GoBack"/>
      <w:bookmarkEnd w:id="0"/>
      <w:r>
        <w:rPr>
          <w:rFonts w:ascii="Times New Roman" w:hAnsi="Times New Roman"/>
          <w:b w:val="0"/>
          <w:bCs w:val="0"/>
          <w:i w:val="0"/>
          <w:iCs w:val="0"/>
          <w:sz w:val="24"/>
        </w:rPr>
        <w:t>TRIKOTNIK</w:t>
      </w:r>
    </w:p>
    <w:p w:rsidR="00D20F4A" w:rsidRDefault="00D20F4A"/>
    <w:p w:rsidR="00D20F4A" w:rsidRDefault="00CE777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.25pt;height:83.25pt" filled="t">
            <v:fill color2="black"/>
            <v:imagedata r:id="rId5" o:title=""/>
          </v:shape>
        </w:pict>
      </w:r>
      <w:r w:rsidR="00F6742A">
        <w:t xml:space="preserve"> Alfa, beta in gama so </w:t>
      </w:r>
      <w:r w:rsidR="00F6742A">
        <w:rPr>
          <w:b/>
        </w:rPr>
        <w:t>notranji koti</w:t>
      </w:r>
      <w:r w:rsidR="00F6742A">
        <w:t xml:space="preserve"> trikotnika ABC.</w:t>
      </w:r>
    </w:p>
    <w:p w:rsidR="00D20F4A" w:rsidRDefault="00F6742A">
      <w:r>
        <w:t xml:space="preserve">                                               Sokoti notranjih kotov so zunanji koti trikotnika.</w:t>
      </w:r>
    </w:p>
    <w:p w:rsidR="00D20F4A" w:rsidRDefault="00D20F4A"/>
    <w:p w:rsidR="00D20F4A" w:rsidRDefault="00D20F4A"/>
    <w:p w:rsidR="00D20F4A" w:rsidRDefault="00D20F4A"/>
    <w:p w:rsidR="00D20F4A" w:rsidRDefault="00D20F4A"/>
    <w:p w:rsidR="00D20F4A" w:rsidRDefault="00D20F4A"/>
    <w:p w:rsidR="00D20F4A" w:rsidRDefault="00D20F4A"/>
    <w:p w:rsidR="00D20F4A" w:rsidRDefault="00D20F4A"/>
    <w:p w:rsidR="00D20F4A" w:rsidRDefault="00D20F4A"/>
    <w:p w:rsidR="00D20F4A" w:rsidRDefault="00D20F4A"/>
    <w:p w:rsidR="00D20F4A" w:rsidRDefault="00F6742A">
      <w:pPr>
        <w:rPr>
          <w:b/>
        </w:rPr>
      </w:pPr>
      <w:r>
        <w:rPr>
          <w:b/>
        </w:rPr>
        <w:t>Izrek:</w:t>
      </w:r>
    </w:p>
    <w:p w:rsidR="00D20F4A" w:rsidRDefault="00F6742A">
      <w:pPr>
        <w:numPr>
          <w:ilvl w:val="0"/>
          <w:numId w:val="2"/>
        </w:numPr>
        <w:tabs>
          <w:tab w:val="left" w:pos="720"/>
        </w:tabs>
        <w:rPr>
          <w:b/>
        </w:rPr>
      </w:pPr>
      <w:r>
        <w:rPr>
          <w:b/>
        </w:rPr>
        <w:t>Vsota notranjih kotov ∆ je 180°</w:t>
      </w:r>
    </w:p>
    <w:p w:rsidR="00D20F4A" w:rsidRDefault="00F6742A">
      <w:pPr>
        <w:ind w:left="360"/>
        <w:rPr>
          <w:vertAlign w:val="subscript"/>
        </w:rPr>
      </w:pPr>
      <w:r>
        <w:rPr>
          <w:b/>
        </w:rPr>
        <w:t xml:space="preserve">                   ↓ </w:t>
      </w:r>
      <w:r>
        <w:rPr>
          <w:vertAlign w:val="subscript"/>
        </w:rPr>
        <w:t xml:space="preserve">dokaz </w:t>
      </w:r>
    </w:p>
    <w:p w:rsidR="00D20F4A" w:rsidRDefault="00D20F4A">
      <w:pPr>
        <w:ind w:left="360"/>
        <w:rPr>
          <w:b/>
        </w:rPr>
      </w:pPr>
    </w:p>
    <w:p w:rsidR="00D20F4A" w:rsidRDefault="00F6742A">
      <w:r>
        <w:rPr>
          <w:b/>
        </w:rPr>
        <w:t xml:space="preserve"> </w:t>
      </w:r>
      <w:r>
        <w:t xml:space="preserve">          </w:t>
      </w:r>
      <w:r w:rsidR="00CE777C">
        <w:pict>
          <v:shape id="_x0000_i1026" type="#_x0000_t75" style="width:162.75pt;height:60pt" filled="t">
            <v:fill color2="black"/>
            <v:imagedata r:id="rId6" o:title=""/>
          </v:shape>
        </w:pict>
      </w:r>
      <w:r>
        <w:t>alfa + beta +gama = 180°</w:t>
      </w:r>
    </w:p>
    <w:p w:rsidR="00D20F4A" w:rsidRDefault="00F6742A">
      <w:pPr>
        <w:numPr>
          <w:ilvl w:val="0"/>
          <w:numId w:val="2"/>
        </w:numPr>
        <w:tabs>
          <w:tab w:val="left" w:pos="720"/>
        </w:tabs>
        <w:rPr>
          <w:b/>
        </w:rPr>
      </w:pPr>
      <w:r>
        <w:rPr>
          <w:b/>
        </w:rPr>
        <w:t>Zunanji kot ∆ je enak vsoti nepriležnih notranjih kotov</w:t>
      </w:r>
    </w:p>
    <w:p w:rsidR="00D20F4A" w:rsidRDefault="00F6742A">
      <w:pPr>
        <w:ind w:left="360"/>
        <w:rPr>
          <w:vertAlign w:val="subscript"/>
        </w:rPr>
      </w:pPr>
      <w:r>
        <w:rPr>
          <w:b/>
        </w:rPr>
        <w:t xml:space="preserve">                   ↓</w:t>
      </w:r>
      <w:r>
        <w:rPr>
          <w:vertAlign w:val="subscript"/>
        </w:rPr>
        <w:t>dokaz</w:t>
      </w:r>
    </w:p>
    <w:p w:rsidR="00D20F4A" w:rsidRDefault="00F6742A">
      <w:pPr>
        <w:ind w:left="360"/>
      </w:pPr>
      <w:r>
        <w:t xml:space="preserve">     </w:t>
      </w:r>
      <w:r w:rsidR="00CE777C">
        <w:pict>
          <v:shape id="_x0000_i1027" type="#_x0000_t75" style="width:178.5pt;height:1in" filled="t">
            <v:fill color2="black"/>
            <v:imagedata r:id="rId7" o:title=""/>
          </v:shape>
        </w:pict>
      </w:r>
    </w:p>
    <w:p w:rsidR="00D20F4A" w:rsidRDefault="00F6742A">
      <w:pPr>
        <w:numPr>
          <w:ilvl w:val="0"/>
          <w:numId w:val="2"/>
        </w:numPr>
        <w:tabs>
          <w:tab w:val="left" w:pos="720"/>
        </w:tabs>
      </w:pPr>
      <w:r>
        <w:t>Vsota zunanjih kotov ∆ je 360°</w:t>
      </w:r>
    </w:p>
    <w:p w:rsidR="00D20F4A" w:rsidRDefault="00F6742A">
      <w:pPr>
        <w:ind w:left="360"/>
      </w:pPr>
      <w:r>
        <w:t xml:space="preserve">     </w:t>
      </w:r>
      <w:r w:rsidR="00CE777C">
        <w:pict>
          <v:shape id="_x0000_i1028" type="#_x0000_t75" style="width:119.25pt;height:75pt" filled="t">
            <v:fill color2="black"/>
            <v:imagedata r:id="rId8" o:title=""/>
          </v:shape>
        </w:pict>
      </w:r>
    </w:p>
    <w:p w:rsidR="00D20F4A" w:rsidRDefault="00F6742A">
      <w:pPr>
        <w:ind w:left="360"/>
      </w:pPr>
      <w:r>
        <w:t xml:space="preserve"> </w:t>
      </w:r>
    </w:p>
    <w:p w:rsidR="00D20F4A" w:rsidRDefault="00F6742A">
      <w:pPr>
        <w:pStyle w:val="Heading2"/>
        <w:tabs>
          <w:tab w:val="left" w:pos="0"/>
        </w:tabs>
        <w:rPr>
          <w:rFonts w:ascii="Times New Roman" w:hAnsi="Times New Roman"/>
          <w:b w:val="0"/>
          <w:bCs w:val="0"/>
          <w:i w:val="0"/>
          <w:iCs w:val="0"/>
          <w:sz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</w:rPr>
        <w:t>VIŠINA TRIKOTNIKA</w:t>
      </w:r>
    </w:p>
    <w:p w:rsidR="00D20F4A" w:rsidRDefault="00F6742A">
      <w:pPr>
        <w:rPr>
          <w:b/>
        </w:rPr>
      </w:pPr>
      <w:r>
        <w:rPr>
          <w:b/>
        </w:rPr>
        <w:t>Višina trikotnika (v</w:t>
      </w:r>
      <w:r>
        <w:rPr>
          <w:b/>
          <w:vertAlign w:val="subscript"/>
        </w:rPr>
        <w:t>c</w:t>
      </w:r>
      <w:r>
        <w:rPr>
          <w:b/>
        </w:rPr>
        <w:t>, v</w:t>
      </w:r>
      <w:r>
        <w:rPr>
          <w:b/>
          <w:vertAlign w:val="subscript"/>
        </w:rPr>
        <w:t>a</w:t>
      </w:r>
      <w:r>
        <w:rPr>
          <w:b/>
        </w:rPr>
        <w:t>, v</w:t>
      </w:r>
      <w:r>
        <w:rPr>
          <w:b/>
          <w:vertAlign w:val="subscript"/>
        </w:rPr>
        <w:t>b</w:t>
      </w:r>
      <w:r>
        <w:rPr>
          <w:b/>
        </w:rPr>
        <w:t>)</w:t>
      </w:r>
    </w:p>
    <w:p w:rsidR="00D20F4A" w:rsidRDefault="00F6742A">
      <w:r>
        <w:t xml:space="preserve">→ je odsek, na pravokotnici skozi oglišče od oglišča do nosilke nasprotne stranice(?). Višine se sekajo v </w:t>
      </w:r>
      <w:r>
        <w:rPr>
          <w:b/>
        </w:rPr>
        <w:t xml:space="preserve">višinski točki </w:t>
      </w:r>
      <w:r>
        <w:t>(ostri kot), drugače njihovi podaljški.</w:t>
      </w:r>
    </w:p>
    <w:p w:rsidR="00D20F4A" w:rsidRDefault="00F6742A">
      <w:pPr>
        <w:rPr>
          <w:b/>
        </w:rPr>
      </w:pPr>
      <w:r>
        <w:t xml:space="preserve">    </w:t>
      </w:r>
      <w:r w:rsidR="00CE777C">
        <w:pict>
          <v:shape id="_x0000_i1029" type="#_x0000_t75" style="width:93.75pt;height:67.5pt" filled="t">
            <v:fill color2="black"/>
            <v:imagedata r:id="rId9" o:title=""/>
          </v:shape>
        </w:pict>
      </w:r>
    </w:p>
    <w:p w:rsidR="00D20F4A" w:rsidRDefault="00F6742A">
      <w:pPr>
        <w:rPr>
          <w:b/>
        </w:rPr>
      </w:pPr>
      <w:r>
        <w:rPr>
          <w:b/>
        </w:rPr>
        <w:lastRenderedPageBreak/>
        <w:t>Težiščnica trikotnika (t</w:t>
      </w:r>
      <w:r>
        <w:rPr>
          <w:b/>
          <w:vertAlign w:val="subscript"/>
        </w:rPr>
        <w:t>c</w:t>
      </w:r>
      <w:r>
        <w:rPr>
          <w:b/>
        </w:rPr>
        <w:t>, t</w:t>
      </w:r>
      <w:r>
        <w:rPr>
          <w:b/>
          <w:vertAlign w:val="subscript"/>
        </w:rPr>
        <w:t>a</w:t>
      </w:r>
      <w:r>
        <w:rPr>
          <w:b/>
        </w:rPr>
        <w:t>, t</w:t>
      </w:r>
      <w:r>
        <w:rPr>
          <w:b/>
          <w:vertAlign w:val="subscript"/>
        </w:rPr>
        <w:t>b</w:t>
      </w:r>
      <w:r>
        <w:rPr>
          <w:b/>
        </w:rPr>
        <w:t>)</w:t>
      </w:r>
    </w:p>
    <w:p w:rsidR="00D20F4A" w:rsidRDefault="00F6742A">
      <w:r>
        <w:t xml:space="preserve">→ daljica, ki povezuje oglišče z razpoloviščem nasprotne stranice(?). vse težiščnice ležijo znotraj ∆ in se sekajo v </w:t>
      </w:r>
      <w:r>
        <w:rPr>
          <w:b/>
        </w:rPr>
        <w:t>težišču</w:t>
      </w:r>
      <w:r>
        <w:t>.</w:t>
      </w:r>
    </w:p>
    <w:p w:rsidR="00D20F4A" w:rsidRDefault="00F6742A">
      <w:pPr>
        <w:rPr>
          <w:b/>
        </w:rPr>
      </w:pPr>
      <w:r>
        <w:t xml:space="preserve">    </w:t>
      </w:r>
      <w:r w:rsidR="00CE777C">
        <w:pict>
          <v:shape id="_x0000_i1030" type="#_x0000_t75" style="width:125.25pt;height:50.25pt" filled="t">
            <v:fill color2="black"/>
            <v:imagedata r:id="rId10" o:title=""/>
          </v:shape>
        </w:pict>
      </w:r>
    </w:p>
    <w:p w:rsidR="00D20F4A" w:rsidRDefault="00F6742A">
      <w:pPr>
        <w:rPr>
          <w:b/>
        </w:rPr>
      </w:pPr>
      <w:r>
        <w:rPr>
          <w:b/>
        </w:rPr>
        <w:t>Srednica:</w:t>
      </w:r>
    </w:p>
    <w:p w:rsidR="00D20F4A" w:rsidRDefault="00F6742A">
      <w:r>
        <w:t xml:space="preserve">→ </w:t>
      </w:r>
    </w:p>
    <w:p w:rsidR="00D20F4A" w:rsidRDefault="00F6742A">
      <w:r>
        <w:t xml:space="preserve">    </w:t>
      </w:r>
      <w:r w:rsidR="00CE777C">
        <w:pict>
          <v:shape id="_x0000_i1031" type="#_x0000_t75" style="width:98.25pt;height:74.25pt" filled="t">
            <v:fill color2="black"/>
            <v:imagedata r:id="rId11" o:title=""/>
          </v:shape>
        </w:pict>
      </w:r>
    </w:p>
    <w:sectPr w:rsidR="00D20F4A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742A"/>
    <w:rsid w:val="00CE777C"/>
    <w:rsid w:val="00D20F4A"/>
    <w:rsid w:val="00F6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Lucida Sans Unicode" w:hAnsi="Arial"/>
      <w:sz w:val="24"/>
      <w:szCs w:val="24"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2019-05-09T09:24:00Z</dcterms:created>
  <dcterms:modified xsi:type="dcterms:W3CDTF">2019-05-09T09:24:00Z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