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C477C" w14:textId="77777777" w:rsidR="00251094" w:rsidRDefault="002E7D01" w:rsidP="002E7D01">
      <w:pPr>
        <w:numPr>
          <w:ilvl w:val="0"/>
          <w:numId w:val="1"/>
        </w:numPr>
        <w:jc w:val="center"/>
      </w:pPr>
      <w:bookmarkStart w:id="0" w:name="_GoBack"/>
      <w:bookmarkEnd w:id="0"/>
      <w:r>
        <w:t>weekend naloga</w:t>
      </w:r>
    </w:p>
    <w:p w14:paraId="05AF1493" w14:textId="77777777" w:rsidR="00251094" w:rsidRDefault="00251094">
      <w:pPr>
        <w:jc w:val="center"/>
      </w:pPr>
    </w:p>
    <w:p w14:paraId="28B50B8B" w14:textId="77777777" w:rsidR="00251094" w:rsidRDefault="00251094">
      <w:pPr>
        <w:jc w:val="center"/>
      </w:pPr>
    </w:p>
    <w:p w14:paraId="4488998E" w14:textId="77777777" w:rsidR="00251094" w:rsidRDefault="002E7D01">
      <w:pPr>
        <w:jc w:val="both"/>
      </w:pPr>
      <w:r>
        <w:t>Prvo kar sem ugotovil, je to, da so štrleči trikotniki (od sedaj naprej trikotnički) enakokraki in skladni. Do tega pridemo lahko z nekoliko geometrije in nekaterih lastnosti rotacije.</w:t>
      </w:r>
    </w:p>
    <w:p w14:paraId="4777B00E" w14:textId="77777777" w:rsidR="00251094" w:rsidRDefault="002E7D01">
      <w:pPr>
        <w:jc w:val="both"/>
      </w:pPr>
      <w:r>
        <w:t>Pojdimo dalje: vemo, da je kot med krakoma pri trikotničkih enak notranjemu kotu trikotnika.</w:t>
      </w:r>
    </w:p>
    <w:p w14:paraId="55A9F043" w14:textId="77777777" w:rsidR="00251094" w:rsidRDefault="002E7D01">
      <w:pPr>
        <w:jc w:val="both"/>
      </w:pPr>
      <w:r>
        <w:t>Sedaj pa že lahko dobimo splošno formulo:</w:t>
      </w:r>
    </w:p>
    <w:p w14:paraId="737318BF" w14:textId="77777777" w:rsidR="00251094" w:rsidRDefault="002E7D01">
      <w:pPr>
        <w:jc w:val="both"/>
      </w:pPr>
      <w:r>
        <w:t>stranica pravilnega mnogokotnika je enaka vsoti dvokratne dolžine kraka trikotnička in osnovnice trikotnička.</w:t>
      </w:r>
    </w:p>
    <w:p w14:paraId="2189527F" w14:textId="77777777" w:rsidR="00251094" w:rsidRDefault="002E7D01">
      <w:pPr>
        <w:jc w:val="both"/>
      </w:pPr>
      <w:r>
        <w:t>Dobimo naslednjo formulo:</w:t>
      </w:r>
    </w:p>
    <w:p w14:paraId="2C2E9666" w14:textId="77777777" w:rsidR="00251094" w:rsidRDefault="002E7D01">
      <w:pPr>
        <w:jc w:val="both"/>
      </w:pPr>
      <w:r>
        <w:rPr>
          <w:position w:val="-58"/>
        </w:rPr>
        <w:object w:dxaOrig="2140" w:dyaOrig="980" w14:anchorId="29E673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48.75pt" o:ole="">
            <v:imagedata r:id="rId5" o:title=""/>
          </v:shape>
          <o:OLEObject Type="Embed" ProgID="Equation.2" ShapeID="_x0000_i1025" DrawAspect="Content" ObjectID="_1619004837" r:id="rId6"/>
        </w:object>
      </w:r>
    </w:p>
    <w:p w14:paraId="124C8CBE" w14:textId="77777777" w:rsidR="00251094" w:rsidRDefault="002E7D01">
      <w:pPr>
        <w:jc w:val="both"/>
      </w:pPr>
      <w:r>
        <w:t>pri čemer je:</w:t>
      </w:r>
      <w:r>
        <w:tab/>
        <w:t>o - obseg,</w:t>
      </w:r>
    </w:p>
    <w:p w14:paraId="1DC005A8" w14:textId="77777777" w:rsidR="00251094" w:rsidRDefault="002E7D01">
      <w:pPr>
        <w:jc w:val="both"/>
      </w:pPr>
      <w:r>
        <w:tab/>
      </w:r>
      <w:r>
        <w:tab/>
        <w:t>a - dolžina stranice pravilnega mnogokotnika</w:t>
      </w:r>
    </w:p>
    <w:p w14:paraId="6AA5AD15" w14:textId="77777777" w:rsidR="00251094" w:rsidRDefault="002E7D01">
      <w:pPr>
        <w:jc w:val="both"/>
      </w:pPr>
      <w:r>
        <w:tab/>
      </w:r>
      <w:r>
        <w:tab/>
        <w:t>n - število ogljišč n-kotnika</w:t>
      </w:r>
    </w:p>
    <w:p w14:paraId="70EE0187" w14:textId="77777777" w:rsidR="00251094" w:rsidRDefault="00251094">
      <w:pPr>
        <w:jc w:val="both"/>
      </w:pPr>
    </w:p>
    <w:p w14:paraId="75BD7E64" w14:textId="77777777" w:rsidR="00251094" w:rsidRDefault="002E7D01">
      <w:pPr>
        <w:jc w:val="both"/>
      </w:pPr>
      <w:r>
        <w:t>Dobimo za rezultate za a=1 (oz. če pomnožimo to z a dobimo splošno formulo):</w:t>
      </w:r>
    </w:p>
    <w:p w14:paraId="01A6C754" w14:textId="77777777" w:rsidR="00251094" w:rsidRDefault="002E7D01">
      <w:pPr>
        <w:jc w:val="both"/>
      </w:pPr>
      <w:r>
        <w:t>n=3</w:t>
      </w:r>
      <w:r>
        <w:tab/>
        <w:t>o=4</w:t>
      </w:r>
    </w:p>
    <w:p w14:paraId="7639A4E0" w14:textId="77777777" w:rsidR="00251094" w:rsidRDefault="002E7D01">
      <w:pPr>
        <w:jc w:val="both"/>
      </w:pPr>
      <w:r>
        <w:t>n=4</w:t>
      </w:r>
      <w:r>
        <w:tab/>
        <w:t>o=4,686</w:t>
      </w:r>
    </w:p>
    <w:p w14:paraId="1C770A88" w14:textId="77777777" w:rsidR="00251094" w:rsidRDefault="002E7D01">
      <w:pPr>
        <w:jc w:val="both"/>
      </w:pPr>
      <w:r>
        <w:t>n=6</w:t>
      </w:r>
      <w:r>
        <w:tab/>
        <w:t>o=6,43</w:t>
      </w:r>
    </w:p>
    <w:p w14:paraId="1DDBCAAA" w14:textId="77777777" w:rsidR="00251094" w:rsidRDefault="002E7D01">
      <w:pPr>
        <w:jc w:val="both"/>
      </w:pPr>
      <w:r>
        <w:t>n=5</w:t>
      </w:r>
      <w:r>
        <w:tab/>
        <w:t>o=5,528</w:t>
      </w:r>
    </w:p>
    <w:p w14:paraId="13FAABA2" w14:textId="77777777" w:rsidR="00251094" w:rsidRDefault="002E7D01">
      <w:pPr>
        <w:jc w:val="both"/>
      </w:pPr>
      <w:r>
        <w:t>n=8</w:t>
      </w:r>
      <w:r>
        <w:tab/>
        <w:t>o=8,317</w:t>
      </w:r>
    </w:p>
    <w:p w14:paraId="3A67A49F" w14:textId="57B640A7" w:rsidR="00251094" w:rsidRDefault="002E7D01">
      <w:pPr>
        <w:jc w:val="both"/>
      </w:pPr>
      <w:r>
        <w:t>n=17</w:t>
      </w:r>
      <w:r>
        <w:tab/>
        <w:t>o=17,14</w:t>
      </w:r>
    </w:p>
    <w:sectPr w:rsidR="00251094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B0AE6"/>
    <w:multiLevelType w:val="singleLevel"/>
    <w:tmpl w:val="E9E48F9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D01"/>
    <w:rsid w:val="00251094"/>
    <w:rsid w:val="002E7D01"/>
    <w:rsid w:val="00AF5BEB"/>
    <w:rsid w:val="00C0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B7D9D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