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6A2C" w:rsidRDefault="00BE421E">
      <w:pPr>
        <w:rPr>
          <w:rFonts w:cs="Tahoma"/>
          <w:color w:val="000080"/>
          <w:sz w:val="14"/>
          <w:szCs w:val="14"/>
        </w:rPr>
      </w:pPr>
      <w:bookmarkStart w:id="0" w:name="_GoBack"/>
      <w:bookmarkEnd w:id="0"/>
      <w:r>
        <w:rPr>
          <w:rFonts w:cs="Tahoma"/>
          <w:color w:val="000080"/>
          <w:sz w:val="14"/>
          <w:szCs w:val="14"/>
        </w:rPr>
        <w:t>K: Guten Tag ! Was möchten Sie bestellen?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Ich möchte ein Kotelett, eine Pommes frites und ein Glas Saft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G2: Ich möchte ein Hähnchen, ein einen Reis und ein Glas Cola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Möchten Sie noch etwas?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Nein, danke. Das ist alles.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Guten Appetit !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 und G2: Danke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Ich möchte bezahlen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</w:t>
      </w:r>
      <w:r>
        <w:rPr>
          <w:rFonts w:cs="Tahoma"/>
          <w:color w:val="000080"/>
        </w:rPr>
        <w:t xml:space="preserve"> </w:t>
      </w:r>
      <w:r>
        <w:rPr>
          <w:rFonts w:cs="Tahoma"/>
          <w:color w:val="000080"/>
          <w:sz w:val="14"/>
          <w:szCs w:val="14"/>
        </w:rPr>
        <w:t>Zusammen oder getrennt?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Getrennt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Was bezahlen Sie 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Ich bezahle den Kotellet, den Pommes frites und den Saft. Was macht das?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Das macht 29 €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G1: 30 €. Stimmt so.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G2 Und ich bezahle den Hähnchen, den Reis und die Cola. Was macht das?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Das macht 28 €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G2: 30 €. Stimmt so.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K: Danke schön. Auf Wiedersehen.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G1 und G2: Auf Wiedersehen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 xml:space="preserve">der Gasthof (-¨e) – gostilna, das Gasthaus (-¨er) – gostilna, die Gaststatte (-n) – gostilna, das Restaurant (-s) – restavracija, das Hotel (-s) – hotel, das Lokal (-en) – lokal, die Kneipe (-n) – krčma, das Cafe (-s) – kavarna, die Eisdile (-n) – sladoledarna, der Biergarten (-¨) – pivnica, die Pizzeria (-s) – picerija, der Kellner (-n) – natakar, die Kellnerin (-nen) – natakarica, der Wirt (-e) – gostilničar, der Ober (-) – glavni, šef, bedienen – postreči, die Bedienung (-en) – postrežba, der Gast (-¨e) – gost, der Stammgast – stalni gost, der Stammtisch – stalna miza, die Speisekarte (-n) – jedilni list, die Speise (-n) – jed, die Karte </w:t>
      </w:r>
    </w:p>
    <w:p w:rsidR="00B26A2C" w:rsidRDefault="00BE421E">
      <w:pPr>
        <w:rPr>
          <w:rFonts w:cs="Tahoma"/>
          <w:color w:val="000080"/>
          <w:sz w:val="14"/>
          <w:szCs w:val="14"/>
        </w:rPr>
      </w:pPr>
      <w:r>
        <w:rPr>
          <w:rFonts w:cs="Tahoma"/>
          <w:color w:val="000080"/>
          <w:sz w:val="14"/>
          <w:szCs w:val="14"/>
        </w:rPr>
        <w:t>(-n) – karta, die Spielkarte (-n) – igralna karta, die Menü (-s) – meni, bestellen – naročiti, die Bestellung (-en) – naročilo, bezahlen – plačiti, die Rechnung – račun, das Trinkgeld – napitnina, das Gericht (-e) – jed, kosten – stati, die Suppe (-n) – juha, das Hauptgericht (-e) – glavna jed, der Braten (-n) – pečenka, das Steak (-s) – zrezek, die Bratwurst (-¨e) – pečenica, das Brathähnchen – pečena kura, der Bratfisch (-e) – pečena riba, das Desert (-s) – desert, der Nachtisch (-e) – poobedek, Hunger haben – lačen biti, der Hunger – lakota, Ich habe Hunger – Jaz sem lačen, Ich bin hungrig – Jaz sem lačen. Durst haben – žejen biti, durstig sein – žejen biti, der Löffel – žlica, die Gabel – vilica, das Messer – nož, das Glas – kozarec, die Flasche - steklenica</w:t>
      </w:r>
    </w:p>
    <w:sectPr w:rsidR="00B26A2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21E"/>
    <w:rsid w:val="005E7C2A"/>
    <w:rsid w:val="00B26A2C"/>
    <w:rsid w:val="00B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