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643" w:rsidRDefault="00E8363B">
      <w:pPr>
        <w:pStyle w:val="Heading1"/>
        <w:rPr>
          <w:sz w:val="24"/>
        </w:rPr>
      </w:pPr>
      <w:bookmarkStart w:id="0" w:name="_GoBack"/>
      <w:bookmarkEnd w:id="0"/>
      <w:r>
        <w:t>Auf  - Na</w:t>
      </w:r>
      <w:r>
        <w:tab/>
      </w:r>
      <w:r>
        <w:tab/>
      </w:r>
      <w:r>
        <w:tab/>
      </w:r>
      <w:r>
        <w:tab/>
      </w:r>
      <w:r>
        <w:tab/>
      </w:r>
      <w:r>
        <w:tab/>
        <w:t>Über – nad, prek, čez</w:t>
      </w:r>
      <w:r>
        <w:tab/>
      </w:r>
      <w:r>
        <w:tab/>
      </w:r>
      <w:r>
        <w:tab/>
      </w:r>
      <w:r>
        <w:tab/>
      </w:r>
    </w:p>
    <w:p w:rsidR="00913643" w:rsidRDefault="00E8363B">
      <w:pPr>
        <w:rPr>
          <w:sz w:val="24"/>
        </w:rPr>
      </w:pPr>
      <w:r>
        <w:rPr>
          <w:sz w:val="24"/>
        </w:rPr>
        <w:t>Aufpassen – paziti 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diskutieren</w:t>
      </w:r>
    </w:p>
    <w:p w:rsidR="00913643" w:rsidRDefault="00E8363B">
      <w:pPr>
        <w:pStyle w:val="Heading2"/>
      </w:pPr>
      <w:r>
        <w:t>Freuen -  veseliti se na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>erzählen – razlagati</w:t>
      </w:r>
    </w:p>
    <w:p w:rsidR="00913643" w:rsidRDefault="00E8363B">
      <w:pPr>
        <w:rPr>
          <w:sz w:val="24"/>
        </w:rPr>
      </w:pPr>
      <w:r>
        <w:rPr>
          <w:sz w:val="24"/>
        </w:rPr>
        <w:t>Warten – čakati 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color w:val="0000FF"/>
          <w:sz w:val="24"/>
        </w:rPr>
        <w:t>freuen</w:t>
      </w:r>
    </w:p>
    <w:p w:rsidR="00913643" w:rsidRDefault="00E836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lachen</w:t>
      </w:r>
    </w:p>
    <w:p w:rsidR="00913643" w:rsidRDefault="00E8363B">
      <w:pPr>
        <w:rPr>
          <w:sz w:val="32"/>
        </w:rPr>
      </w:pPr>
      <w:r>
        <w:rPr>
          <w:sz w:val="32"/>
        </w:rPr>
        <w:t>An – na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24"/>
        </w:rPr>
        <w:t>nachdenken</w:t>
      </w:r>
    </w:p>
    <w:p w:rsidR="00913643" w:rsidRDefault="00E8363B">
      <w:pPr>
        <w:rPr>
          <w:sz w:val="24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24"/>
        </w:rPr>
        <w:t>schreiben</w:t>
      </w:r>
    </w:p>
    <w:p w:rsidR="00913643" w:rsidRDefault="00E8363B">
      <w:pPr>
        <w:rPr>
          <w:sz w:val="24"/>
        </w:rPr>
      </w:pPr>
      <w:r>
        <w:rPr>
          <w:sz w:val="24"/>
        </w:rPr>
        <w:t>Denken – misliti 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weinen</w:t>
      </w:r>
    </w:p>
    <w:p w:rsidR="00913643" w:rsidRDefault="00E8363B">
      <w:pPr>
        <w:rPr>
          <w:sz w:val="24"/>
        </w:rPr>
      </w:pPr>
      <w:r>
        <w:rPr>
          <w:sz w:val="24"/>
        </w:rPr>
        <w:t>Glauben – verjeti 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wissen</w:t>
      </w:r>
    </w:p>
    <w:p w:rsidR="00913643" w:rsidRDefault="00E8363B">
      <w:pPr>
        <w:rPr>
          <w:color w:val="0000FF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color w:val="0000FF"/>
          <w:sz w:val="24"/>
        </w:rPr>
        <w:t>ärgern</w:t>
      </w:r>
    </w:p>
    <w:p w:rsidR="00913643" w:rsidRDefault="00E8363B">
      <w:pPr>
        <w:rPr>
          <w:sz w:val="24"/>
        </w:rPr>
      </w:pPr>
      <w:r>
        <w:rPr>
          <w:sz w:val="32"/>
        </w:rPr>
        <w:t>Nach – po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color w:val="0000FF"/>
          <w:sz w:val="24"/>
        </w:rPr>
        <w:t>beschweren – pritoževati se čez</w:t>
      </w:r>
    </w:p>
    <w:p w:rsidR="00913643" w:rsidRDefault="00E8363B">
      <w:pPr>
        <w:rPr>
          <w:color w:val="0000FF"/>
          <w:sz w:val="24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color w:val="0000FF"/>
          <w:sz w:val="24"/>
        </w:rPr>
        <w:t xml:space="preserve">Aufregen – razburjati se nad </w:t>
      </w:r>
    </w:p>
    <w:p w:rsidR="00913643" w:rsidRDefault="00E8363B">
      <w:pPr>
        <w:rPr>
          <w:sz w:val="24"/>
        </w:rPr>
      </w:pPr>
      <w:r>
        <w:rPr>
          <w:sz w:val="24"/>
        </w:rPr>
        <w:t>Fragen – spraševati po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sprechen</w:t>
      </w:r>
    </w:p>
    <w:p w:rsidR="00913643" w:rsidRDefault="00E8363B">
      <w:pPr>
        <w:rPr>
          <w:color w:val="0000FF"/>
          <w:sz w:val="24"/>
        </w:rPr>
      </w:pPr>
      <w:r>
        <w:rPr>
          <w:sz w:val="24"/>
        </w:rPr>
        <w:t>Suchen – iskati po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color w:val="0000FF"/>
          <w:sz w:val="24"/>
        </w:rPr>
        <w:tab/>
        <w:t>informieren</w:t>
      </w:r>
    </w:p>
    <w:p w:rsidR="00913643" w:rsidRDefault="00913643">
      <w:pPr>
        <w:rPr>
          <w:sz w:val="24"/>
        </w:rPr>
      </w:pPr>
    </w:p>
    <w:p w:rsidR="00913643" w:rsidRDefault="00E8363B">
      <w:pPr>
        <w:rPr>
          <w:sz w:val="32"/>
        </w:rPr>
      </w:pPr>
      <w:r>
        <w:rPr>
          <w:sz w:val="32"/>
        </w:rPr>
        <w:t>Für - za</w:t>
      </w:r>
    </w:p>
    <w:p w:rsidR="00913643" w:rsidRDefault="00913643">
      <w:pPr>
        <w:rPr>
          <w:sz w:val="32"/>
        </w:rPr>
      </w:pPr>
    </w:p>
    <w:p w:rsidR="00913643" w:rsidRDefault="00E8363B">
      <w:pPr>
        <w:pStyle w:val="Heading2"/>
      </w:pPr>
      <w:r>
        <w:t>Interessieren – zanimati se za</w:t>
      </w:r>
    </w:p>
    <w:p w:rsidR="00913643" w:rsidRDefault="00E8363B">
      <w:pPr>
        <w:rPr>
          <w:sz w:val="24"/>
        </w:rPr>
      </w:pPr>
      <w:r>
        <w:rPr>
          <w:sz w:val="24"/>
        </w:rPr>
        <w:t>Brauchen – iskati za</w:t>
      </w:r>
    </w:p>
    <w:p w:rsidR="00913643" w:rsidRDefault="00E8363B">
      <w:pPr>
        <w:pStyle w:val="Heading2"/>
      </w:pPr>
      <w:r>
        <w:t>Entschuldigen – opravičevati se za</w:t>
      </w:r>
    </w:p>
    <w:p w:rsidR="00913643" w:rsidRDefault="00913643">
      <w:pPr>
        <w:rPr>
          <w:sz w:val="24"/>
        </w:rPr>
      </w:pPr>
    </w:p>
    <w:p w:rsidR="00913643" w:rsidRDefault="00E8363B">
      <w:pPr>
        <w:rPr>
          <w:sz w:val="32"/>
        </w:rPr>
      </w:pPr>
      <w:r>
        <w:rPr>
          <w:sz w:val="32"/>
        </w:rPr>
        <w:t>Bei - pri</w:t>
      </w:r>
    </w:p>
    <w:p w:rsidR="00913643" w:rsidRDefault="00913643">
      <w:pPr>
        <w:rPr>
          <w:sz w:val="32"/>
        </w:rPr>
      </w:pPr>
    </w:p>
    <w:p w:rsidR="00913643" w:rsidRDefault="00E8363B">
      <w:pPr>
        <w:rPr>
          <w:sz w:val="24"/>
        </w:rPr>
      </w:pPr>
      <w:r>
        <w:rPr>
          <w:sz w:val="24"/>
        </w:rPr>
        <w:t xml:space="preserve">Anrufen </w:t>
      </w:r>
    </w:p>
    <w:p w:rsidR="00913643" w:rsidRDefault="00E8363B">
      <w:pPr>
        <w:pStyle w:val="Heading2"/>
      </w:pPr>
      <w:r>
        <w:t>Bewerben</w:t>
      </w:r>
    </w:p>
    <w:p w:rsidR="00913643" w:rsidRDefault="00E8363B">
      <w:pPr>
        <w:rPr>
          <w:sz w:val="24"/>
        </w:rPr>
      </w:pPr>
      <w:r>
        <w:rPr>
          <w:sz w:val="24"/>
        </w:rPr>
        <w:t>Arbeiten</w:t>
      </w:r>
    </w:p>
    <w:p w:rsidR="00913643" w:rsidRDefault="00E8363B">
      <w:pPr>
        <w:pStyle w:val="Heading2"/>
      </w:pPr>
      <w:r>
        <w:t>Informieren</w:t>
      </w:r>
    </w:p>
    <w:p w:rsidR="00913643" w:rsidRDefault="00E8363B">
      <w:pPr>
        <w:pStyle w:val="Heading2"/>
      </w:pPr>
      <w:r>
        <w:t>Entschuldigen</w:t>
      </w:r>
    </w:p>
    <w:p w:rsidR="00913643" w:rsidRDefault="00913643">
      <w:pPr>
        <w:rPr>
          <w:sz w:val="24"/>
        </w:rPr>
      </w:pPr>
    </w:p>
    <w:p w:rsidR="00913643" w:rsidRDefault="00E8363B">
      <w:pPr>
        <w:rPr>
          <w:sz w:val="32"/>
        </w:rPr>
      </w:pPr>
      <w:r>
        <w:rPr>
          <w:sz w:val="32"/>
        </w:rPr>
        <w:t>Mit – z</w:t>
      </w:r>
    </w:p>
    <w:p w:rsidR="00913643" w:rsidRDefault="00913643">
      <w:pPr>
        <w:rPr>
          <w:sz w:val="32"/>
        </w:rPr>
      </w:pPr>
    </w:p>
    <w:p w:rsidR="00913643" w:rsidRDefault="00E8363B">
      <w:pPr>
        <w:rPr>
          <w:sz w:val="24"/>
        </w:rPr>
      </w:pPr>
      <w:r>
        <w:rPr>
          <w:sz w:val="24"/>
        </w:rPr>
        <w:t>Spielen</w:t>
      </w:r>
    </w:p>
    <w:p w:rsidR="00913643" w:rsidRDefault="00E8363B">
      <w:pPr>
        <w:rPr>
          <w:sz w:val="24"/>
        </w:rPr>
      </w:pPr>
      <w:r>
        <w:rPr>
          <w:sz w:val="24"/>
        </w:rPr>
        <w:t>Telefonieren</w:t>
      </w:r>
    </w:p>
    <w:p w:rsidR="00913643" w:rsidRDefault="00E8363B">
      <w:pPr>
        <w:rPr>
          <w:sz w:val="24"/>
        </w:rPr>
      </w:pPr>
      <w:r>
        <w:rPr>
          <w:sz w:val="24"/>
        </w:rPr>
        <w:t>Sprechen</w:t>
      </w:r>
    </w:p>
    <w:p w:rsidR="00913643" w:rsidRDefault="00E8363B">
      <w:pPr>
        <w:rPr>
          <w:sz w:val="24"/>
        </w:rPr>
      </w:pPr>
      <w:r>
        <w:rPr>
          <w:sz w:val="24"/>
        </w:rPr>
        <w:t>Vergleichen</w:t>
      </w:r>
    </w:p>
    <w:p w:rsidR="00913643" w:rsidRDefault="00E8363B">
      <w:pPr>
        <w:rPr>
          <w:sz w:val="24"/>
        </w:rPr>
      </w:pPr>
      <w:r>
        <w:rPr>
          <w:sz w:val="24"/>
        </w:rPr>
        <w:t>Einverstanden sein</w:t>
      </w:r>
    </w:p>
    <w:p w:rsidR="00913643" w:rsidRDefault="00E8363B">
      <w:pPr>
        <w:rPr>
          <w:sz w:val="24"/>
        </w:rPr>
      </w:pPr>
      <w:r>
        <w:rPr>
          <w:sz w:val="24"/>
        </w:rPr>
        <w:t>Aufhören</w:t>
      </w:r>
    </w:p>
    <w:p w:rsidR="00913643" w:rsidRDefault="00913643">
      <w:pPr>
        <w:rPr>
          <w:sz w:val="24"/>
        </w:rPr>
      </w:pPr>
    </w:p>
    <w:sectPr w:rsidR="0091364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63B"/>
    <w:rsid w:val="00913643"/>
    <w:rsid w:val="00AA5E34"/>
    <w:rsid w:val="00E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