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DA" w:rsidRDefault="00117B50">
      <w:pPr>
        <w:pStyle w:val="Heading2"/>
      </w:pPr>
      <w:bookmarkStart w:id="0" w:name="_GoBack"/>
      <w:bookmarkEnd w:id="0"/>
      <w:r>
        <w:t>Mehanski separacijski postopki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Mehanski separacijski postopki so pogosto prvi sestavni del izolacijskih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zaključnih postopkov v proizvodnih bioprocesov, z njimi pa si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pomagamo tudi v kombinaciji z drugimi operacijami v zaključnih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postopkih (Kogej, 1996).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pStyle w:val="Heading1"/>
        <w:rPr>
          <w:i w:val="0"/>
          <w:iCs w:val="0"/>
        </w:rPr>
      </w:pPr>
      <w:r>
        <w:rPr>
          <w:i w:val="0"/>
          <w:iCs w:val="0"/>
        </w:rPr>
        <w:t>Sedimentacija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Sedimentacija ali usedanje je naravni pojav, ko se delci z večjo gostoto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pod silo teže usedejo na najnižjo točko opazovanega sistema. Ta pojav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izkoriščamo tudi za ločevanje bioprocesnih brozg.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  <w:r>
        <w:rPr>
          <w:rFonts w:ascii="BitstreamVeraSans-Bold" w:hAnsi="BitstreamVeraSans-Bold"/>
          <w:b/>
          <w:bCs/>
          <w:sz w:val="28"/>
          <w:szCs w:val="28"/>
        </w:rPr>
        <w:t>Usedalniki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Usedalniki so verjetno najcenejša oblika kakšne ločevalne naprave. Ker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imajo za pogon le silo teže, so primerni le za ločevanje delcev večjih od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0,1 mm, a je tudi v tem primeru ločevanje zelo počasno (Kogej, 1996).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Gledano s tehnološkega vidika, so usedalniki zagotovo najpreprostejše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separacijske naprave. Kljub preprosti izvedbi pa od inženirja zahtevajo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precej znanja. Ključna parametra sta zadrževalni čas in naklon samega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usedalnika. Zadrževalni čas je odvisen od hitrosti usedanja delcev, za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dovolj hitro praznjenje usedalnika pa skrbi ustrezen naklon (35 – 40°).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Pomemben dejavnik je tudi sposobnost brozge za tvorbo flokul. Te se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namreč tvorijo le pri ustreznih pogojih. Za ločevanje v usedalnikih so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primernejše brozge z nizko koncentracijo suspendiranih trdnih delcev.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Večinoma se uporabljajo v čistilnih napravah, kjer je zadrževalni čas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ustrezno dolg in pri nekaterih izvedbah aerobnih bioreaktorjev z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reciklacijo biomase. Na drugih področjih je uporaba usedalnikov v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tradicionalnem pomenu besede redka, sam princip sedimentacije pa se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velikokrat uporablja že kar v samem bioreaktorju (Ladisch, 2001). Lep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primer tega je sedimentacija kvasnih flokul pri izdelavi piva.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pStyle w:val="Heading3"/>
        <w:rPr>
          <w:sz w:val="36"/>
        </w:rPr>
      </w:pPr>
      <w:r>
        <w:rPr>
          <w:sz w:val="36"/>
        </w:rPr>
        <w:t>Centrifugiranje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Centrifugiranje je postopek ločevanja snovi glede na njihovo gostoto s</w:t>
      </w:r>
    </w:p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  <w:r>
        <w:rPr>
          <w:rFonts w:ascii="BitstreamVeraSerif-Roman" w:hAnsi="BitstreamVeraSerif-Roman"/>
        </w:rPr>
        <w:t>pomočjo s centrifugo ustvarjene “sredobežnosti”.</w:t>
      </w: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/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  <w:r>
        <w:rPr>
          <w:rFonts w:ascii="BitstreamVeraSans-Bold" w:hAnsi="BitstreamVeraSans-Bold"/>
          <w:b/>
          <w:bCs/>
          <w:sz w:val="28"/>
          <w:szCs w:val="28"/>
        </w:rPr>
        <w:t>Centrifuge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Centrifuge nam omogočajo, da pospešimo naravni pojav sedimentacije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tudi za faktor 10</w:t>
      </w:r>
      <w:r>
        <w:rPr>
          <w:rFonts w:ascii="BitstreamVeraSerif-Roman" w:hAnsi="BitstreamVeraSerif-Roman"/>
          <w:sz w:val="14"/>
          <w:szCs w:val="14"/>
        </w:rPr>
        <w:t>4</w:t>
      </w:r>
      <w:r>
        <w:rPr>
          <w:rFonts w:ascii="BitstreamVeraSerif-Roman" w:hAnsi="BitstreamVeraSerif-Roman"/>
        </w:rPr>
        <w:t>. Sila se povečuje s povečanjem kotne hitrosti in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oddaljenosti od osi vrtenja. V praksi to pomeni, da lahko manjše,</w:t>
      </w:r>
    </w:p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  <w:r>
        <w:rPr>
          <w:rFonts w:ascii="BitstreamVeraSerif-Roman" w:hAnsi="BitstreamVeraSerif-Roman"/>
        </w:rPr>
        <w:t>laboratorijske centrifuge, obratujejo z večjim številom obratov, kot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tiste, ki jih uporabljamo v industriji. Maksimalna hitrost vrtenja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lastRenderedPageBreak/>
        <w:t>centrifuge je omejena s količino mehanskega stresa, ki jo še prenese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material, iz katerega je izdelana. Skupni mehanski stres, ki deluje 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vrteče se dele centrifuge, je sestavljen iz lastnega mehanskega stresa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centrifuge in mehanskega stresa brozge v centrifugi (Kogej, 1996).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Za varno delovanje vseh vrst centrifug je izredno pomembna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uravnoteženost vrtečega se dela centrifuge.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 pripravljalnih zaključnih postopkih uporabljamo 3 glavne tipe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centrifug. To so cevna centrifuga, centrifuga z diski, večkomorna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centrifuga in centrifugalni dekanter (Datar, 1989).</w:t>
      </w: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ans-BoldOblique" w:hAnsi="BitstreamVeraSans-BoldOblique"/>
          <w:b/>
          <w:bCs/>
          <w:i/>
          <w:iCs/>
        </w:rPr>
        <w:t xml:space="preserve">                  Centrifuga z diski</w:t>
      </w:r>
    </w:p>
    <w:p w:rsidR="001139DA" w:rsidRDefault="00865D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40pt">
            <v:imagedata r:id="rId4" o:title=""/>
          </v:shape>
        </w:pic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Centrifuga z diski (slika 1) se uporablja v biotehnologiji zaradi svoje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kompaktnosti, možnosti, da deluje kot zaprt sistem in možnosti čiščenja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</w:rPr>
        <w:t>s sistemom CIP (Cleaning in place).</w:t>
      </w:r>
    </w:p>
    <w:p w:rsidR="001139DA" w:rsidRDefault="001139DA"/>
    <w:p w:rsidR="001139DA" w:rsidRDefault="001139DA"/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  <w:r>
        <w:rPr>
          <w:rFonts w:ascii="BitstreamVeraSans-BoldOblique" w:hAnsi="BitstreamVeraSans-BoldOblique"/>
          <w:b/>
          <w:bCs/>
          <w:i/>
          <w:iCs/>
        </w:rPr>
        <w:t xml:space="preserve">                          Centrifugalni dekanter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  <w:sz w:val="20"/>
          <w:szCs w:val="20"/>
        </w:rPr>
        <w:t xml:space="preserve"> </w:t>
      </w:r>
    </w:p>
    <w:p w:rsidR="001139DA" w:rsidRDefault="00865D12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  <w:sz w:val="20"/>
          <w:szCs w:val="20"/>
        </w:rPr>
        <w:pict>
          <v:shape id="_x0000_i1026" type="#_x0000_t75" style="width:344.25pt;height:167.25pt">
            <v:imagedata r:id="rId5" o:title=""/>
          </v:shape>
        </w:pic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Centrifugalni dekanter je vodoravno postavljena rotirajoča centrifuga, v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kateri se vijak vrti hitreje, kot obodna posoda in tako potiska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koncentrirano brozgo proti enemu koncu, supernatant pa izteka 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drugem koncu dekanterja. Dekanterji imajo zelo široko uporabo, saj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nekateri proizvajalci ponujajo dekanterje, ki so sposobni ločevati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 xml:space="preserve">brozge s koncentracijo od 0,1 % do 50 % pri velikosti delcev od 1 </w:t>
      </w:r>
      <w:r>
        <w:rPr>
          <w:rFonts w:ascii="ArialMT" w:hAnsi="ArialMT"/>
        </w:rPr>
        <w:t>ě</w:t>
      </w:r>
      <w:r>
        <w:rPr>
          <w:rFonts w:ascii="BitstreamVeraSerif-Roman" w:hAnsi="BitstreamVeraSerif-Roman"/>
        </w:rPr>
        <w:t>m do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5 mm. Centrifugalni dekanterji so zato primerni za ločevanje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mikroorganizmov le o dodatku flokulanta, ali če je bila bioprocesna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brozga že predhodno koncentrirana z na primer centrifugo z diski.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Centrifugalni dekanter je možno uprabiti tudi za direktno ekstrakcijo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antibiotikov iz micelija plesni, pri čemer ekstrakt, ki vsebuje antibiotik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zapusti dekanter kot lažja faza, koncentrirani micelij pa kot težja faza.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Druge pozitivne lastnosti dekanterjev so še: tiho, varno in zanesljivo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delovanje, velika prilagodljivost (volumni od 1,5 l dalje) ter dokaj velika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hitrost ločbe. (IHI Screw Decanter Centrifuge ... , 2004).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pStyle w:val="Heading2"/>
        <w:rPr>
          <w:rFonts w:ascii="BitstreamVeraSans-BoldOblique" w:hAnsi="BitstreamVeraSans-BoldOblique"/>
          <w:szCs w:val="28"/>
        </w:rPr>
      </w:pPr>
      <w:r>
        <w:rPr>
          <w:rFonts w:ascii="BitstreamVeraSans-BoldOblique" w:hAnsi="BitstreamVeraSans-BoldOblique"/>
          <w:szCs w:val="28"/>
        </w:rPr>
        <w:t>Filtracija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Filtracija je tehnika ločevanja suspenzije (bioprocesne brozge) v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koncentrirano (filtracijsko pogačo ali retenat) in razredčeno (filtrat ali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permeat) komponento s potiskanjem skozi filtrni medij, ki prepušča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tekočino in zadržuje trdne delce. Sila, ki poganja filtracijski proces, 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največkrat posledica razlike tlakov (nadtlak suspenzije ali podtlak pod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filtrnim medijem), lahko pa je tudi posledica gravitacije ali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centrifugalne sile. Na tem mestu velja poudariti, da je princip ločevanja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 membranskih procesih praktično enak, razlika je le v velikosti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 xml:space="preserve">delcev, ki jih še lahko ločimo. 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 ločevanju med posameznimi vrstami filtracij nam je lahko v pomoč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tudi osnovna delitev načinov filtriranja (prehajanja suspenzije preko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filtrnega medija) (Knez, 1996):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globinsko (“deep bed”), pri katerem se delci nabirajo v filtrnem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mediju,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skozi filterno pogačo (“cake filtration”), pri katerem se delci nabirajo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na filternem mediju,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tangencialno (“cross flow”), pri katerem teče suspenzija vzporedno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(tangencialno) s filtrnim medijem.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Prva dva načina filtracije se uporabljata pretežno za filtracijo delcev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 xml:space="preserve">večjih od 1 </w:t>
      </w:r>
      <w:r>
        <w:rPr>
          <w:rFonts w:ascii="ArialMT" w:hAnsi="ArialMT"/>
        </w:rPr>
        <w:t>ě</w:t>
      </w:r>
      <w:r>
        <w:rPr>
          <w:rFonts w:ascii="BitstreamVeraSerif-Roman" w:hAnsi="BitstreamVeraSerif-Roman"/>
        </w:rPr>
        <w:t>m, zadnji način pa je primernejši za manjše delce in je zato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</w:rPr>
        <w:t>tudi najbolj pogosta oblika membranskih procesov.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b/>
          <w:bCs/>
          <w:i/>
          <w:iCs/>
        </w:rPr>
      </w:pPr>
    </w:p>
    <w:p w:rsidR="000E7CDA" w:rsidRDefault="000E7CDA">
      <w:pPr>
        <w:autoSpaceDE w:val="0"/>
        <w:autoSpaceDN w:val="0"/>
        <w:adjustRightInd w:val="0"/>
        <w:rPr>
          <w:rFonts w:ascii="BitstreamVeraSerif-Roman" w:hAnsi="BitstreamVeraSerif-Roman"/>
          <w:b/>
          <w:bCs/>
          <w:i/>
          <w:iCs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  <w:r>
        <w:rPr>
          <w:rFonts w:ascii="BitstreamVeraSans-Bold" w:hAnsi="BitstreamVeraSans-Bold"/>
          <w:b/>
          <w:bCs/>
          <w:sz w:val="28"/>
          <w:szCs w:val="28"/>
        </w:rPr>
        <w:t>Naprave za filtracijo</w:t>
      </w: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  <w:r>
        <w:rPr>
          <w:rFonts w:ascii="BitstreamVeraSans-BoldOblique" w:hAnsi="BitstreamVeraSans-BoldOblique"/>
          <w:b/>
          <w:bCs/>
          <w:i/>
          <w:iCs/>
        </w:rPr>
        <w:t xml:space="preserve"> Filtrna stiskalnica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Filtrna stiskalnica je ena najstarejših naprav za filtracijo, ki ji mnogi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neupravičeno pripisujejo zastarelost. Moderne izvedbe teh naprav, ki so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popolnoma avtomatizirane, odpravljajo pomanjkljivost velike porabe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delovne sile in ohranjajo prednosti, kot so kompaktnost, velika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efektivna filtrna površina in velika prilagodljivost (Ladisch 2001).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865D12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  <w:sz w:val="20"/>
          <w:szCs w:val="20"/>
        </w:rPr>
        <w:pict>
          <v:shape id="_x0000_i1027" type="#_x0000_t75" style="width:441.75pt;height:156pt">
            <v:imagedata r:id="rId6" o:title=""/>
          </v:shape>
        </w:pic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  <w:r>
        <w:rPr>
          <w:rFonts w:ascii="BitstreamVeraSans-BoldOblique" w:hAnsi="BitstreamVeraSans-BoldOblique"/>
          <w:b/>
          <w:bCs/>
          <w:i/>
          <w:iCs/>
        </w:rPr>
        <w:t xml:space="preserve"> Rotacijski vakuumski filter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Rotacijski vakuumski filter je najpogosteje uporabljena naprava za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filtriranje v biotehnologiji. Sestavljena je iz perforiranega valja, 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katerega nanesemo plast pomožnega filtrnega sredstva (inerten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material). V samem valju je podtlak, spodnji del valja pa je potopljen v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bioprocesno brozgo. Zaradi podtlaka filtrat prehaja v notranjost valja,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na zunanji strani valja pa se nabira pogača, ki se skupaj z tankim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slojem pomožnega filtrnega sredstva, odreže, tik preden ponovno vstopi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 brozgo. Valj se vrti s hitrostjo 0,3 do 3 min</w:t>
      </w:r>
      <w:r>
        <w:rPr>
          <w:rFonts w:ascii="BitstreamVeraSerif-Roman" w:hAnsi="BitstreamVeraSerif-Roman"/>
          <w:sz w:val="14"/>
          <w:szCs w:val="14"/>
        </w:rPr>
        <w:t>-1</w:t>
      </w:r>
      <w:r>
        <w:rPr>
          <w:rFonts w:ascii="BitstreamVeraSerif-Roman" w:hAnsi="BitstreamVeraSerif-Roman"/>
        </w:rPr>
        <w:t>. Na zgornjem delu valja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pogačo še dodatno izpiramo z vodo in tako izvajamo neko vrsto dodatne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ekstrakcije (Knez, 1996).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Rotacijski vakuumski filter lahko doseže relativno velike površinske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pretoke, vendar je uporaben le takrat, ko nas filtrna pogača ne zanima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(ekstracelularni celični produkti). Naprava lahko obratuje v zaprtih ali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odprtih sistemih (Ladisch, 2001).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865D12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  <w:r>
        <w:rPr>
          <w:rFonts w:ascii="BitstreamVeraSans-BoldOblique" w:hAnsi="BitstreamVeraSans-BoldOblique"/>
          <w:sz w:val="20"/>
          <w:szCs w:val="20"/>
        </w:rPr>
        <w:pict>
          <v:shape id="_x0000_i1028" type="#_x0000_t75" style="width:405pt;height:231pt">
            <v:imagedata r:id="rId7" o:title=""/>
          </v:shape>
        </w:pict>
      </w: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  <w:r>
        <w:rPr>
          <w:rFonts w:ascii="BitstreamVeraSans-BoldOblique" w:hAnsi="BitstreamVeraSans-BoldOblique"/>
          <w:b/>
          <w:bCs/>
          <w:i/>
          <w:iCs/>
        </w:rPr>
        <w:t>Druge vrste naprav za filtriranje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 literaturi (Kogej, 1996; Ladisch, 2001; Datar, 1989) so navedene še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naslednje vrste naprav za filtriranje: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Tračni filter,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listni filter,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dehidratorji (dehidrator z zloženimi diski)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...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pStyle w:val="Heading2"/>
        <w:rPr>
          <w:rFonts w:ascii="BitstreamVeraSans-BoldOblique" w:hAnsi="BitstreamVeraSans-BoldOblique"/>
          <w:szCs w:val="28"/>
        </w:rPr>
      </w:pPr>
      <w:r>
        <w:rPr>
          <w:rFonts w:ascii="BitstreamVeraSans-BoldOblique" w:hAnsi="BitstreamVeraSans-BoldOblique"/>
          <w:szCs w:val="28"/>
        </w:rPr>
        <w:t xml:space="preserve"> Membranski procesi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Membrane nam omogočajo, da postopek filtracije razširimo še 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ločevanje koloidov, celic in molekul. Membranske procese lahko glede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na velikost por razdelimo na: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 xml:space="preserve">mikrofiltracijo (velikost por 0,45 – 0,42 </w:t>
      </w:r>
      <w:r>
        <w:rPr>
          <w:rFonts w:ascii="ArialMT" w:hAnsi="ArialMT"/>
        </w:rPr>
        <w:t>ě</w:t>
      </w:r>
      <w:r>
        <w:rPr>
          <w:rFonts w:ascii="BitstreamVeraSerif-Roman" w:hAnsi="BitstreamVeraSerif-Roman"/>
        </w:rPr>
        <w:t>m – ločevanje na nivoju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delcev),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ultrafiltracijo (5 do 5000 nm – ločevanje na nivoju makromolekul) in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OpenSymbol" w:hAnsi="OpenSymbol"/>
          <w:sz w:val="18"/>
          <w:szCs w:val="18"/>
        </w:rPr>
        <w:t xml:space="preserve">• </w:t>
      </w:r>
      <w:r>
        <w:rPr>
          <w:rFonts w:ascii="BitstreamVeraSerif-Roman" w:hAnsi="BitstreamVeraSerif-Roman"/>
        </w:rPr>
        <w:t>reverzno filtracijo (reverzna osmoza – polprepustna membrana), pri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kateri je velikost por 0,5 do 5 nm (ločevanje na nivoju molekul).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 teh vrstah je sila, ki poganja sistem, posledica razlike v tlaku na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obeh straneh membrane. Poznamo pa še pervaporacijo, pri kateri 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pogonska sila razlika v parnih tlakih na obeh straneh membrane in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elektrodializo, pri kateri je pogonska sila električna napetost med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elektrodama, ki sta med seboj ločeni z ionskoizmenjevalnimi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</w:rPr>
        <w:t>membranami.</w:t>
      </w: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  <w:r>
        <w:rPr>
          <w:rFonts w:ascii="BitstreamVeraSans-Bold" w:hAnsi="BitstreamVeraSans-Bold"/>
          <w:b/>
          <w:bCs/>
          <w:sz w:val="28"/>
          <w:szCs w:val="28"/>
        </w:rPr>
        <w:t>Osnovna shema sistema za membranske procese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Osnovna shema sistema je enaka za tiste vrste membranskih procesov,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 katerih je pogonska sila razlika v tlaku.</w:t>
      </w:r>
    </w:p>
    <w:p w:rsidR="001139DA" w:rsidRDefault="00865D12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  <w:r>
        <w:rPr>
          <w:rFonts w:ascii="BitstreamVeraSans-Bold" w:hAnsi="BitstreamVeraSans-Bold"/>
          <w:sz w:val="20"/>
          <w:szCs w:val="20"/>
        </w:rPr>
        <w:pict>
          <v:shape id="_x0000_i1029" type="#_x0000_t75" style="width:369pt;height:138.75pt">
            <v:imagedata r:id="rId8" o:title=""/>
          </v:shape>
        </w:pict>
      </w: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  <w:r>
        <w:rPr>
          <w:rFonts w:ascii="BitstreamVeraSans-Bold" w:hAnsi="BitstreamVeraSans-Bold"/>
          <w:b/>
          <w:bCs/>
          <w:sz w:val="28"/>
          <w:szCs w:val="28"/>
        </w:rPr>
        <w:t>Opisi posameznih komponent sistema</w:t>
      </w: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b/>
          <w:bCs/>
          <w:sz w:val="28"/>
          <w:szCs w:val="28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  <w:r>
        <w:rPr>
          <w:rFonts w:ascii="BitstreamVeraSans-BoldOblique" w:hAnsi="BitstreamVeraSans-BoldOblique"/>
          <w:b/>
          <w:bCs/>
          <w:i/>
          <w:iCs/>
        </w:rPr>
        <w:t>Črpalke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Črpalke morajo dosegati tlake tja do 70 bar (pri reverzni osmozi).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Pretoki pa so lahko zelo različni od sistema do sistema. Vsekakor so to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veliki stroji, saj se uporabljajo med drugim tudi za desalinacijo morja,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pri čemer so volumni izredno veliki (Ladisch, 2001).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ans-BoldOblique" w:hAnsi="BitstreamVeraSans-BoldOblique"/>
          <w:b/>
          <w:bCs/>
          <w:i/>
          <w:iCs/>
        </w:rPr>
      </w:pPr>
      <w:r>
        <w:rPr>
          <w:rFonts w:ascii="BitstreamVeraSans-BoldOblique" w:hAnsi="BitstreamVeraSans-BoldOblique"/>
          <w:b/>
          <w:bCs/>
          <w:i/>
          <w:iCs/>
        </w:rPr>
        <w:t>Membranski moduli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Membrane same so zelo tanke, in zato tudi občutljive na mehanske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poškodbe. Da bi takšne poškodbe, ki največkrat nastanejo zaradi tlaka,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preprečili, so membrane ponavadi pritrjene na nek nosilni sloj,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katerega naloga je dajati membranam mehansko oporo. Nosilni sloj je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izdelan iz inertnih polimerov, ki jih je možno poljubno oblikovati v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membranske module, ki nam poleg mehanske stabilnosti membran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zagotavljajo tudi kar največjo možno površino membrane na dano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prostorsko enoto (Knez, 1996). V biotehnologiji se uporablja več vrst</w:t>
      </w:r>
    </w:p>
    <w:p w:rsidR="001139DA" w:rsidRDefault="00117B50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  <w:r>
        <w:rPr>
          <w:rFonts w:ascii="BitstreamVeraSerif-Roman" w:hAnsi="BitstreamVeraSerif-Roman"/>
        </w:rPr>
        <w:t>membranskih modulov:</w:t>
      </w: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" w:hAnsi="BitstreamVeraSans-Bold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ans-BoldOblique" w:hAnsi="BitstreamVeraSans-BoldOblique"/>
          <w:sz w:val="20"/>
          <w:szCs w:val="20"/>
        </w:rPr>
      </w:pPr>
    </w:p>
    <w:p w:rsidR="001139DA" w:rsidRDefault="00865D12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  <w:sz w:val="20"/>
          <w:szCs w:val="20"/>
        </w:rPr>
        <w:pict>
          <v:shape id="_x0000_i1030" type="#_x0000_t75" style="width:387pt;height:210pt">
            <v:imagedata r:id="rId9" o:title=""/>
          </v:shape>
        </w:pic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1. Ploščni moduli (plate and frame). Po obliki morda nekoliko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spominjajo na filtrno stiskalnico in imajo tudi podobne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pomanjkljivosti, zaradi katerih se njihova uporaba opušča.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2. Spiralni moduli (slika 7) so sestavljeni iz membrane na plastičnem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nosilcu, ki je potem zvita v zavitek. Ta zvitek se nahaja znotraj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stabilnega ohišja, ki omogoča lažje rokovanje. Na sredini imajo ti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moduli drenažno cev za permeat.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Prednosti spiralnih modulov so nizka cena in velika volumska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kapaciteta, pomanjkljivost pa občutljivost na suspendirane mehanske</w:t>
      </w:r>
    </w:p>
    <w:p w:rsidR="001139DA" w:rsidRDefault="00117B50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</w:rPr>
        <w:t>nečistoče, ki lahko mehansko zamašijo odtočne kanale v zvitku.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865D12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  <w:sz w:val="20"/>
          <w:szCs w:val="20"/>
        </w:rPr>
        <w:pict>
          <v:shape id="_x0000_i1031" type="#_x0000_t75" style="width:378.75pt;height:199.5pt">
            <v:imagedata r:id="rId10" o:title=""/>
          </v:shape>
        </w:pic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3. Cevni in večkanalni moduli nam omogočajo uporabo visokih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tangencialnih hitrosti in filtriranje viskoznih suspenzij. Večkanalni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keramični moduli so mehansko, kemično in toplotno zelo odporni. So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</w:rPr>
      </w:pPr>
      <w:r>
        <w:rPr>
          <w:rFonts w:ascii="BitstreamVeraSerif-Roman" w:hAnsi="BitstreamVeraSerif-Roman"/>
        </w:rPr>
        <w:t>zelo dragi, vendar jim prej omenjene lastnosti skupaj z možnostjo</w:t>
      </w:r>
    </w:p>
    <w:p w:rsidR="001139DA" w:rsidRDefault="0011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  <w:r>
        <w:rPr>
          <w:rFonts w:ascii="BitstreamVeraSerif-Roman" w:hAnsi="BitstreamVeraSerif-Roman"/>
        </w:rPr>
        <w:t>izpiranja dajejo skoraj neomejeno življenjsko dobo.</w:t>
      </w: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p w:rsidR="001139DA" w:rsidRDefault="001139DA">
      <w:pPr>
        <w:autoSpaceDE w:val="0"/>
        <w:autoSpaceDN w:val="0"/>
        <w:adjustRightInd w:val="0"/>
        <w:rPr>
          <w:rFonts w:ascii="BitstreamVeraSerif-Roman" w:hAnsi="BitstreamVeraSerif-Roman"/>
          <w:sz w:val="20"/>
          <w:szCs w:val="20"/>
        </w:rPr>
      </w:pPr>
    </w:p>
    <w:sectPr w:rsidR="001139DA">
      <w:pgSz w:w="12240" w:h="15840"/>
      <w:pgMar w:top="539" w:right="1417" w:bottom="54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streamVeraSans-Bold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itstreamVer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itstreamVeraSerif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50"/>
    <w:rsid w:val="000E7CDA"/>
    <w:rsid w:val="001139DA"/>
    <w:rsid w:val="00117B50"/>
    <w:rsid w:val="008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BitstreamVeraSans-BoldOblique" w:hAnsi="BitstreamVeraSans-BoldOblique"/>
      <w:b/>
      <w:bCs/>
      <w:i/>
      <w:iCs/>
      <w:sz w:val="36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BitstreamVeraSans-Bold" w:hAnsi="BitstreamVeraSans-Bold"/>
      <w:b/>
      <w:bCs/>
      <w:sz w:val="36"/>
      <w:szCs w:val="3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BitstreamVeraSans-BoldOblique" w:hAnsi="BitstreamVeraSans-BoldObliqu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