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53" w:rsidRPr="00E92F53" w:rsidRDefault="00E92F53" w:rsidP="00E92F53">
      <w:pPr>
        <w:jc w:val="center"/>
        <w:rPr>
          <w:b/>
          <w:sz w:val="36"/>
          <w:szCs w:val="32"/>
        </w:rPr>
      </w:pPr>
      <w:bookmarkStart w:id="0" w:name="_GoBack"/>
      <w:bookmarkEnd w:id="0"/>
      <w:r w:rsidRPr="00E92F53">
        <w:rPr>
          <w:b/>
          <w:sz w:val="36"/>
          <w:szCs w:val="32"/>
        </w:rPr>
        <w:t>NACIONALIZACIJA PREMOŽENJA</w:t>
      </w:r>
    </w:p>
    <w:p w:rsidR="00E92F53" w:rsidRDefault="00E92F53" w:rsidP="003E3C44">
      <w:pPr>
        <w:jc w:val="both"/>
        <w:rPr>
          <w:b/>
          <w:sz w:val="32"/>
          <w:szCs w:val="32"/>
        </w:rPr>
      </w:pPr>
    </w:p>
    <w:p w:rsidR="00DB66A1" w:rsidRPr="00680A5E" w:rsidRDefault="00DB66A1" w:rsidP="003E3C44">
      <w:pPr>
        <w:jc w:val="both"/>
        <w:rPr>
          <w:b/>
          <w:sz w:val="32"/>
          <w:szCs w:val="32"/>
        </w:rPr>
      </w:pPr>
      <w:r w:rsidRPr="00680A5E">
        <w:rPr>
          <w:b/>
          <w:sz w:val="32"/>
          <w:szCs w:val="32"/>
        </w:rPr>
        <w:t>UVOD</w:t>
      </w:r>
      <w:r w:rsidR="0074723F" w:rsidRPr="00680A5E">
        <w:rPr>
          <w:b/>
          <w:sz w:val="32"/>
          <w:szCs w:val="32"/>
        </w:rPr>
        <w:t xml:space="preserve"> </w:t>
      </w:r>
    </w:p>
    <w:p w:rsidR="0074723F" w:rsidRDefault="0074723F" w:rsidP="003E3C44">
      <w:pPr>
        <w:jc w:val="both"/>
        <w:rPr>
          <w:sz w:val="32"/>
          <w:szCs w:val="32"/>
        </w:rPr>
      </w:pPr>
      <w:r>
        <w:rPr>
          <w:sz w:val="32"/>
          <w:szCs w:val="32"/>
        </w:rPr>
        <w:t>V zadnjem času je dosti govora o vračanju premoženja, ki je bilo na najrazličnejše načine odvzeto državljanom po letu 1945. Vedno več je tistih, ki se obračajo na arhiv z vprašanji, kje dobiti podatke o odvzemih premoženja v povojnem času.</w:t>
      </w:r>
    </w:p>
    <w:p w:rsidR="0074723F" w:rsidRDefault="0074723F" w:rsidP="003E3C44">
      <w:pPr>
        <w:jc w:val="both"/>
        <w:rPr>
          <w:sz w:val="32"/>
          <w:szCs w:val="32"/>
        </w:rPr>
      </w:pPr>
      <w:r>
        <w:rPr>
          <w:sz w:val="32"/>
          <w:szCs w:val="32"/>
        </w:rPr>
        <w:t xml:space="preserve"> Odvzemi, ki so se izvajali v ptujskem okraju po letu 1945. V okraj so spadale današnje občine Ptuj, Ormož, Zavrč, Dornava, Majšperk, </w:t>
      </w:r>
      <w:r w:rsidR="00915D5E">
        <w:rPr>
          <w:sz w:val="32"/>
          <w:szCs w:val="32"/>
        </w:rPr>
        <w:t xml:space="preserve">Juršinci, Gorišnica, Kidričevo, Videm in Destrnik-Trnovska vas. </w:t>
      </w:r>
    </w:p>
    <w:p w:rsidR="00680A5E" w:rsidRDefault="00915D5E" w:rsidP="00DB66A1">
      <w:pPr>
        <w:rPr>
          <w:sz w:val="32"/>
          <w:szCs w:val="32"/>
        </w:rPr>
      </w:pPr>
      <w:r>
        <w:rPr>
          <w:sz w:val="32"/>
          <w:szCs w:val="32"/>
        </w:rPr>
        <w:t xml:space="preserve"> Bistvo procesov odvzemanja lastnine je bilo ustvarjanje in gradnja novega družbenega sistema, zaradi česar so njegovi akterji zagovarjali tudi revolucionarne metode.</w:t>
      </w:r>
    </w:p>
    <w:p w:rsidR="00680A5E" w:rsidRDefault="00680A5E" w:rsidP="00DB66A1">
      <w:pPr>
        <w:rPr>
          <w:sz w:val="32"/>
          <w:szCs w:val="32"/>
        </w:rPr>
      </w:pPr>
    </w:p>
    <w:p w:rsidR="00915D5E" w:rsidRPr="00680A5E" w:rsidRDefault="00915D5E" w:rsidP="00DB66A1">
      <w:pPr>
        <w:rPr>
          <w:b/>
          <w:sz w:val="32"/>
          <w:szCs w:val="32"/>
        </w:rPr>
      </w:pPr>
      <w:r w:rsidRPr="00680A5E">
        <w:rPr>
          <w:b/>
          <w:sz w:val="32"/>
          <w:szCs w:val="32"/>
        </w:rPr>
        <w:t>OSNOVE ZA ZAPLEMBO</w:t>
      </w:r>
    </w:p>
    <w:p w:rsidR="00915D5E" w:rsidRDefault="00915D5E" w:rsidP="00915D5E">
      <w:pPr>
        <w:rPr>
          <w:sz w:val="32"/>
          <w:szCs w:val="32"/>
        </w:rPr>
      </w:pPr>
      <w:r>
        <w:rPr>
          <w:sz w:val="32"/>
          <w:szCs w:val="32"/>
        </w:rPr>
        <w:t xml:space="preserve"> Zaplemba je prisilni odvzem zasebnega premoženja v korist države</w:t>
      </w:r>
      <w:r w:rsidR="000F60D9">
        <w:rPr>
          <w:sz w:val="32"/>
          <w:szCs w:val="32"/>
        </w:rPr>
        <w:t xml:space="preserve"> brez odškodnine. Kot kazen so uporabljali zaplembo že partizanski organi. Za zaplembe premoženja po 9. 5. 1945 je bil najpomembnejši odlog AVNOJ-a z dne 21. 11. 1944 o prehodu sovražnikovega imetja v državno svojino državnem upravljanju imetja odsotnih oseb in o zasegi imetja, ki so ga okupatorske oblasti prisilno odtujile po tem odloku je postalo državna lastnina:</w:t>
      </w:r>
    </w:p>
    <w:p w:rsidR="00915D5E" w:rsidRDefault="00915D5E" w:rsidP="00915D5E">
      <w:pPr>
        <w:rPr>
          <w:sz w:val="32"/>
          <w:szCs w:val="32"/>
        </w:rPr>
      </w:pPr>
      <w:r>
        <w:rPr>
          <w:sz w:val="32"/>
          <w:szCs w:val="32"/>
        </w:rPr>
        <w:t xml:space="preserve">  </w:t>
      </w:r>
    </w:p>
    <w:p w:rsidR="000F60D9" w:rsidRDefault="000F60D9" w:rsidP="000F60D9">
      <w:pPr>
        <w:numPr>
          <w:ilvl w:val="0"/>
          <w:numId w:val="3"/>
        </w:numPr>
        <w:rPr>
          <w:sz w:val="32"/>
          <w:szCs w:val="32"/>
        </w:rPr>
      </w:pPr>
      <w:r>
        <w:rPr>
          <w:sz w:val="32"/>
          <w:szCs w:val="32"/>
        </w:rPr>
        <w:t>vse imetje nemškega rajha in njegovih državljanov, ki je bilo na ozemlju Jugoslavije</w:t>
      </w:r>
    </w:p>
    <w:p w:rsidR="000F60D9" w:rsidRDefault="000F60D9" w:rsidP="000F60D9">
      <w:pPr>
        <w:numPr>
          <w:ilvl w:val="0"/>
          <w:numId w:val="3"/>
        </w:numPr>
        <w:rPr>
          <w:sz w:val="32"/>
          <w:szCs w:val="32"/>
        </w:rPr>
      </w:pPr>
      <w:r>
        <w:rPr>
          <w:sz w:val="32"/>
          <w:szCs w:val="32"/>
        </w:rPr>
        <w:t>vse imetje oseb nemške narodnosti z izjemo onih Nemcev, ki so se borili v vrstah NOB</w:t>
      </w:r>
    </w:p>
    <w:p w:rsidR="008B28A9" w:rsidRDefault="000F60D9" w:rsidP="008B28A9">
      <w:pPr>
        <w:numPr>
          <w:ilvl w:val="0"/>
          <w:numId w:val="3"/>
        </w:numPr>
        <w:rPr>
          <w:sz w:val="32"/>
          <w:szCs w:val="32"/>
        </w:rPr>
      </w:pPr>
      <w:r>
        <w:rPr>
          <w:sz w:val="32"/>
          <w:szCs w:val="32"/>
        </w:rPr>
        <w:t>vse imetje vojnih zločincev</w:t>
      </w:r>
      <w:r w:rsidR="00F07CBC">
        <w:rPr>
          <w:sz w:val="32"/>
          <w:szCs w:val="32"/>
        </w:rPr>
        <w:t xml:space="preserve"> in njihovih pomagačev ne glede na  njihovo državljanstvo, imetje vsake osebe, ki  je bilo s sodbo državljanskih ali vojaških sodišč obsojeno na izgubo imetja v korist države; tudi drugi predpisi podrobneje določajo osnove za zaplembo premoženja.</w:t>
      </w:r>
    </w:p>
    <w:p w:rsidR="008B28A9" w:rsidRDefault="008B28A9" w:rsidP="008B28A9">
      <w:pPr>
        <w:rPr>
          <w:sz w:val="32"/>
          <w:szCs w:val="32"/>
        </w:rPr>
      </w:pPr>
    </w:p>
    <w:p w:rsidR="008B28A9" w:rsidRDefault="008B28A9" w:rsidP="008B28A9">
      <w:pPr>
        <w:rPr>
          <w:sz w:val="32"/>
          <w:szCs w:val="32"/>
        </w:rPr>
      </w:pPr>
      <w:r>
        <w:rPr>
          <w:sz w:val="32"/>
          <w:szCs w:val="32"/>
        </w:rPr>
        <w:t>Za ugotavljanje zločinov okupatorjev in njihovih pomagačev je ustanovil Slovenski narodnoosvobodilni</w:t>
      </w:r>
      <w:r w:rsidR="0024475E">
        <w:rPr>
          <w:sz w:val="32"/>
          <w:szCs w:val="32"/>
        </w:rPr>
        <w:t xml:space="preserve"> svet pri svojem predsedstvu 19. 2. 1944 posebno komisijo, ki je imela v odborih OF podrejene komisiji oz. referente. Njihovo delo so po vojni do ukinitve ob koncu let</w:t>
      </w:r>
      <w:r w:rsidR="0014088A">
        <w:rPr>
          <w:sz w:val="32"/>
          <w:szCs w:val="32"/>
        </w:rPr>
        <w:t xml:space="preserve">a 1946 nadaljevale podružnice, ustanovljene za širšo območje </w:t>
      </w:r>
      <w:r w:rsidR="0014088A">
        <w:rPr>
          <w:sz w:val="32"/>
          <w:szCs w:val="32"/>
        </w:rPr>
        <w:lastRenderedPageBreak/>
        <w:t>Slovenije, tako imenovane Komisije za upravo narodne imovine (KUNI)</w:t>
      </w:r>
    </w:p>
    <w:p w:rsidR="005844EB" w:rsidRDefault="005844EB" w:rsidP="008B28A9">
      <w:pPr>
        <w:rPr>
          <w:sz w:val="32"/>
          <w:szCs w:val="32"/>
        </w:rPr>
      </w:pPr>
    </w:p>
    <w:p w:rsidR="0014088A" w:rsidRDefault="0014088A" w:rsidP="00DB66A1">
      <w:pPr>
        <w:numPr>
          <w:ilvl w:val="0"/>
          <w:numId w:val="2"/>
        </w:numPr>
        <w:rPr>
          <w:sz w:val="32"/>
          <w:szCs w:val="32"/>
        </w:rPr>
      </w:pPr>
      <w:r>
        <w:rPr>
          <w:sz w:val="32"/>
          <w:szCs w:val="32"/>
        </w:rPr>
        <w:t xml:space="preserve">ORGANI, KI SO IZVRŠEVALI ZAPLEMBE                                  </w:t>
      </w:r>
    </w:p>
    <w:p w:rsidR="0014088A" w:rsidRDefault="0014088A" w:rsidP="0014088A">
      <w:pPr>
        <w:rPr>
          <w:sz w:val="32"/>
          <w:szCs w:val="32"/>
        </w:rPr>
      </w:pPr>
      <w:r>
        <w:rPr>
          <w:sz w:val="32"/>
          <w:szCs w:val="32"/>
        </w:rPr>
        <w:t xml:space="preserve">Zaplembo premoženja so izrekala vojaška in redna sodišča, sodišče slovenske narodne časti ter upravni organi s svojimi zaplembenimi </w:t>
      </w:r>
    </w:p>
    <w:p w:rsidR="008B28A9" w:rsidRDefault="0014088A" w:rsidP="00216D36">
      <w:pPr>
        <w:rPr>
          <w:sz w:val="32"/>
          <w:szCs w:val="32"/>
        </w:rPr>
      </w:pPr>
      <w:r>
        <w:rPr>
          <w:sz w:val="32"/>
          <w:szCs w:val="32"/>
        </w:rPr>
        <w:t>komisijami.</w:t>
      </w:r>
    </w:p>
    <w:p w:rsidR="00EA133C" w:rsidRPr="0041733E" w:rsidRDefault="00216D36" w:rsidP="00EA133C">
      <w:pPr>
        <w:pStyle w:val="NormalWeb"/>
        <w:spacing w:after="240" w:afterAutospacing="0"/>
        <w:rPr>
          <w:lang w:val="en-US"/>
        </w:rPr>
      </w:pPr>
      <w:r>
        <w:rPr>
          <w:sz w:val="32"/>
          <w:szCs w:val="32"/>
        </w:rPr>
        <w:t>VOJAŠKA SODIŠČA so izrekala zaplembo premoženja, kadar je šlo za tako imenovana kazniva dejanja zoper narod. Delovala so  vse do uveljavitve zakona o ureditvi narodnih sodišč z dne 26. 8. 1945. V ptujskem okraju zasledimo malo sodb vojaških sodišč. Od vseh zaplemb so ji</w:t>
      </w:r>
      <w:r w:rsidR="00EA133C">
        <w:rPr>
          <w:sz w:val="32"/>
          <w:szCs w:val="32"/>
        </w:rPr>
        <w:t xml:space="preserve">h vojaška sodišča izrekla le 12, </w:t>
      </w:r>
      <w:r w:rsidR="00EA133C">
        <w:rPr>
          <w:sz w:val="32"/>
          <w:szCs w:val="32"/>
          <w:lang w:val="en-US"/>
        </w:rPr>
        <w:t>od tega Vojaško sodišč</w:t>
      </w:r>
      <w:r w:rsidR="00EA133C" w:rsidRPr="00B02EBB">
        <w:rPr>
          <w:sz w:val="32"/>
          <w:szCs w:val="32"/>
          <w:lang w:val="en-US"/>
        </w:rPr>
        <w:t>e</w:t>
      </w:r>
      <w:r w:rsidR="00EA133C">
        <w:rPr>
          <w:sz w:val="32"/>
          <w:szCs w:val="32"/>
          <w:lang w:val="en-US"/>
        </w:rPr>
        <w:t xml:space="preserve"> mariborskega vojnega področ</w:t>
      </w:r>
      <w:r w:rsidR="00EA133C" w:rsidRPr="00B02EBB">
        <w:rPr>
          <w:sz w:val="32"/>
          <w:szCs w:val="32"/>
          <w:lang w:val="en-US"/>
        </w:rPr>
        <w:t>ja 4, Vojni sud komand</w:t>
      </w:r>
      <w:r w:rsidR="00EA133C">
        <w:rPr>
          <w:sz w:val="32"/>
          <w:szCs w:val="32"/>
          <w:lang w:val="en-US"/>
        </w:rPr>
        <w:t>e grada Zagreb 4, Vojaško sodišč</w:t>
      </w:r>
      <w:r w:rsidR="00EA133C" w:rsidRPr="00B02EBB">
        <w:rPr>
          <w:sz w:val="32"/>
          <w:szCs w:val="32"/>
          <w:lang w:val="en-US"/>
        </w:rPr>
        <w:t>e</w:t>
      </w:r>
      <w:r w:rsidR="00EA133C">
        <w:rPr>
          <w:sz w:val="32"/>
          <w:szCs w:val="32"/>
          <w:lang w:val="en-US"/>
        </w:rPr>
        <w:t xml:space="preserve"> Ljubljanskega komandnega področja 2 ter Divizijsko vojno sodišč</w:t>
      </w:r>
      <w:r w:rsidR="00EA133C" w:rsidRPr="00B02EBB">
        <w:rPr>
          <w:sz w:val="32"/>
          <w:szCs w:val="32"/>
          <w:lang w:val="en-US"/>
        </w:rPr>
        <w:t>e IV. armade v Celju 2 sodbi. D</w:t>
      </w:r>
      <w:r w:rsidR="00EA133C">
        <w:rPr>
          <w:sz w:val="32"/>
          <w:szCs w:val="32"/>
          <w:lang w:val="en-US"/>
        </w:rPr>
        <w:t>ve pritožbi je z negativno odločbo obravnavalo Vojaško sodišč</w:t>
      </w:r>
      <w:r w:rsidR="00EA133C" w:rsidRPr="00B02EBB">
        <w:rPr>
          <w:sz w:val="32"/>
          <w:szCs w:val="32"/>
          <w:lang w:val="en-US"/>
        </w:rPr>
        <w:t>e Jugoslovanske a</w:t>
      </w:r>
      <w:r w:rsidR="00EA133C">
        <w:rPr>
          <w:sz w:val="32"/>
          <w:szCs w:val="32"/>
          <w:lang w:val="en-US"/>
        </w:rPr>
        <w:t>rmade. Pred vojaškim sodišč</w:t>
      </w:r>
      <w:r w:rsidR="00EA133C" w:rsidRPr="00B02EBB">
        <w:rPr>
          <w:sz w:val="32"/>
          <w:szCs w:val="32"/>
          <w:lang w:val="en-US"/>
        </w:rPr>
        <w:t>em se je kazenski postopek uvedel z obtožnico vojnega tožilca na podlagi kazenske</w:t>
      </w:r>
      <w:r w:rsidR="00EA133C">
        <w:rPr>
          <w:sz w:val="32"/>
          <w:szCs w:val="32"/>
          <w:lang w:val="en-US"/>
        </w:rPr>
        <w:t xml:space="preserve"> prijave OZNE. </w:t>
      </w:r>
      <w:r w:rsidR="00EA133C">
        <w:rPr>
          <w:sz w:val="32"/>
          <w:szCs w:val="32"/>
          <w:lang w:val="en-US"/>
        </w:rPr>
        <w:br/>
        <w:t>Od rednih sodišč</w:t>
      </w:r>
      <w:r w:rsidR="00EA133C" w:rsidRPr="00B02EBB">
        <w:rPr>
          <w:sz w:val="32"/>
          <w:szCs w:val="32"/>
          <w:lang w:val="en-US"/>
        </w:rPr>
        <w:t xml:space="preserve"> so </w:t>
      </w:r>
      <w:r w:rsidR="00EA133C">
        <w:rPr>
          <w:sz w:val="32"/>
          <w:szCs w:val="32"/>
          <w:lang w:val="en-US"/>
        </w:rPr>
        <w:t>zaplembe izrekala OKROŽNA SODIŠČA. Za ptujsko področje je delovalo okrožno sodišč</w:t>
      </w:r>
      <w:r w:rsidR="00EA133C" w:rsidRPr="00B02EBB">
        <w:rPr>
          <w:sz w:val="32"/>
          <w:szCs w:val="32"/>
          <w:lang w:val="en-US"/>
        </w:rPr>
        <w:t>e v Mariboru, v Sloveniji pa so bila še</w:t>
      </w:r>
      <w:r w:rsidR="00EA133C">
        <w:rPr>
          <w:sz w:val="32"/>
          <w:szCs w:val="32"/>
          <w:lang w:val="en-US"/>
        </w:rPr>
        <w:t xml:space="preserve"> v Ljubljani, Novem mestu in Celju. Okrožna sodišč</w:t>
      </w:r>
      <w:r w:rsidR="00EA133C" w:rsidRPr="00B02EBB">
        <w:rPr>
          <w:sz w:val="32"/>
          <w:szCs w:val="32"/>
          <w:lang w:val="en-US"/>
        </w:rPr>
        <w:t xml:space="preserve">a so sodila v kaznivih dejanjih zoper narod in državo. Postopek se je uvedel z obtožnico javnega tožilca na nivoju okrožnih narodnih odborov. </w:t>
      </w:r>
      <w:r w:rsidR="00EA133C">
        <w:rPr>
          <w:sz w:val="32"/>
          <w:szCs w:val="32"/>
          <w:lang w:val="en-US"/>
        </w:rPr>
        <w:br/>
        <w:t>Kadar je šlo za t.i. vojne zloč</w:t>
      </w:r>
      <w:r w:rsidR="00EA133C" w:rsidRPr="00B02EBB">
        <w:rPr>
          <w:sz w:val="32"/>
          <w:szCs w:val="32"/>
          <w:lang w:val="en-US"/>
        </w:rPr>
        <w:t>ince in narodne sovražni</w:t>
      </w:r>
      <w:r w:rsidR="00EA133C">
        <w:rPr>
          <w:sz w:val="32"/>
          <w:szCs w:val="32"/>
          <w:lang w:val="en-US"/>
        </w:rPr>
        <w:t>ke, če niso bili več</w:t>
      </w:r>
      <w:r w:rsidR="00EA133C" w:rsidRPr="00B02EBB">
        <w:rPr>
          <w:sz w:val="32"/>
          <w:szCs w:val="32"/>
          <w:lang w:val="en-US"/>
        </w:rPr>
        <w:t xml:space="preserve"> živi ali pa so zbež</w:t>
      </w:r>
      <w:r w:rsidR="00EA133C">
        <w:rPr>
          <w:sz w:val="32"/>
          <w:szCs w:val="32"/>
          <w:lang w:val="en-US"/>
        </w:rPr>
        <w:t>ali in ni obstajala iz vojnega č</w:t>
      </w:r>
      <w:r w:rsidR="00EA133C" w:rsidRPr="00B02EBB">
        <w:rPr>
          <w:sz w:val="32"/>
          <w:szCs w:val="32"/>
          <w:lang w:val="en-US"/>
        </w:rPr>
        <w:t>asa sodba o zaplembi njihov</w:t>
      </w:r>
      <w:r w:rsidR="00EA133C">
        <w:rPr>
          <w:sz w:val="32"/>
          <w:szCs w:val="32"/>
          <w:lang w:val="en-US"/>
        </w:rPr>
        <w:t>ega premoženja so izdajala odloč</w:t>
      </w:r>
      <w:r w:rsidR="00EA133C" w:rsidRPr="00B02EBB">
        <w:rPr>
          <w:sz w:val="32"/>
          <w:szCs w:val="32"/>
          <w:lang w:val="en-US"/>
        </w:rPr>
        <w:t xml:space="preserve">be oziroma </w:t>
      </w:r>
      <w:r w:rsidR="00EA133C">
        <w:rPr>
          <w:sz w:val="32"/>
          <w:szCs w:val="32"/>
          <w:lang w:val="en-US"/>
        </w:rPr>
        <w:t>sklepe o zaplembi celotne premične in nepremične imovine OKROŽNA SODIŠČA. Za izdajo odločbe je zadošč</w:t>
      </w:r>
      <w:r w:rsidR="00EA133C" w:rsidRPr="00B02EBB">
        <w:rPr>
          <w:sz w:val="32"/>
          <w:szCs w:val="32"/>
          <w:lang w:val="en-US"/>
        </w:rPr>
        <w:t>ala prijava okrajnega narodnega odbora, da je oseba sodelovala z okupatorjem, da je ob osvoboditvi</w:t>
      </w:r>
      <w:r w:rsidR="00EA133C">
        <w:rPr>
          <w:sz w:val="32"/>
          <w:szCs w:val="32"/>
          <w:lang w:val="en-US"/>
        </w:rPr>
        <w:t xml:space="preserve"> pobegnila ali da je bila ustreljena. Sodišč</w:t>
      </w:r>
      <w:r w:rsidR="00EA133C" w:rsidRPr="00B02EBB">
        <w:rPr>
          <w:sz w:val="32"/>
          <w:szCs w:val="32"/>
          <w:lang w:val="en-US"/>
        </w:rPr>
        <w:t xml:space="preserve">e ni bilo dolžno preverjati verodostojnosti podatkov narodnih odborov. </w:t>
      </w:r>
      <w:r w:rsidR="00EA133C" w:rsidRPr="00B02EBB">
        <w:rPr>
          <w:sz w:val="32"/>
          <w:szCs w:val="32"/>
          <w:lang w:val="en-US"/>
        </w:rPr>
        <w:br/>
        <w:t>OKRAJNA</w:t>
      </w:r>
      <w:r w:rsidR="00EA133C">
        <w:rPr>
          <w:sz w:val="32"/>
          <w:szCs w:val="32"/>
          <w:lang w:val="en-US"/>
        </w:rPr>
        <w:t xml:space="preserve"> SODIŠČA so izdajala odloč</w:t>
      </w:r>
      <w:r w:rsidR="00EA133C" w:rsidRPr="00B02EBB">
        <w:rPr>
          <w:sz w:val="32"/>
          <w:szCs w:val="32"/>
          <w:lang w:val="en-US"/>
        </w:rPr>
        <w:t>be o zaplembi zlasti p</w:t>
      </w:r>
      <w:r w:rsidR="00EA133C">
        <w:rPr>
          <w:sz w:val="32"/>
          <w:szCs w:val="32"/>
          <w:lang w:val="en-US"/>
        </w:rPr>
        <w:t>o ukinitvi okraj</w:t>
      </w:r>
      <w:r w:rsidR="00EA133C" w:rsidRPr="00B02EBB">
        <w:rPr>
          <w:sz w:val="32"/>
          <w:szCs w:val="32"/>
          <w:lang w:val="en-US"/>
        </w:rPr>
        <w:t>ne zaplembene komisije po letu 1946.</w:t>
      </w:r>
      <w:r w:rsidR="00EA133C" w:rsidRPr="0041733E">
        <w:rPr>
          <w:sz w:val="18"/>
          <w:szCs w:val="18"/>
          <w:lang w:val="en-US"/>
        </w:rPr>
        <w:t xml:space="preserve"> </w:t>
      </w:r>
    </w:p>
    <w:p w:rsidR="00DB66A1" w:rsidRDefault="00DB66A1" w:rsidP="00905823">
      <w:pPr>
        <w:pStyle w:val="NormalWeb"/>
        <w:spacing w:after="240" w:afterAutospacing="0"/>
        <w:rPr>
          <w:sz w:val="32"/>
          <w:szCs w:val="32"/>
          <w:lang w:val="en-US"/>
        </w:rPr>
      </w:pPr>
      <w:r>
        <w:rPr>
          <w:sz w:val="32"/>
          <w:szCs w:val="32"/>
          <w:lang w:val="en-US"/>
        </w:rPr>
        <w:br w:type="page"/>
      </w:r>
      <w:r w:rsidR="00184AF1">
        <w:rPr>
          <w:sz w:val="32"/>
          <w:szCs w:val="32"/>
          <w:lang w:val="en-US"/>
        </w:rPr>
        <w:lastRenderedPageBreak/>
        <w:t>Za zadeve zločinov in prestopkov zoper slovensko narodno čast je bilo ustanovljeno dne 5. 6. 1945 SODIŠČE SLOVENSKE NARODNE ČASTI, ki je delovalo dobra dva meseca. Sodišče je izreklo v tem času veliko število sodb. Postopek se je izvajal z</w:t>
      </w:r>
      <w:r w:rsidR="00184AF1">
        <w:rPr>
          <w:sz w:val="18"/>
          <w:szCs w:val="18"/>
          <w:lang w:val="en-US"/>
        </w:rPr>
        <w:t xml:space="preserve"> </w:t>
      </w:r>
      <w:r w:rsidR="00184AF1">
        <w:rPr>
          <w:sz w:val="32"/>
          <w:szCs w:val="32"/>
          <w:lang w:val="en-US"/>
        </w:rPr>
        <w:t xml:space="preserve">obtožnico javnega tožilca Slovenije na prijavo krajevnih, okrajnih in narodnih odborov ter odborov OF. Na izrečeno sodbo ni bilo pritožbe. Sodišče Slovenske narodne časti </w:t>
      </w:r>
      <w:r w:rsidR="00184AF1">
        <w:rPr>
          <w:rFonts w:ascii="Helvetica, sans-serif" w:hAnsi="Helvetica, sans-serif"/>
          <w:sz w:val="32"/>
          <w:szCs w:val="32"/>
          <w:lang w:val="en-US"/>
        </w:rPr>
        <w:t xml:space="preserve">— </w:t>
      </w:r>
      <w:r w:rsidR="00184AF1">
        <w:rPr>
          <w:sz w:val="32"/>
          <w:szCs w:val="32"/>
          <w:lang w:val="en-US"/>
        </w:rPr>
        <w:t xml:space="preserve">senat v Ptuju je izreklo </w:t>
      </w:r>
      <w:r w:rsidR="00184AF1">
        <w:rPr>
          <w:b/>
          <w:bCs/>
          <w:sz w:val="32"/>
          <w:szCs w:val="32"/>
          <w:lang w:val="en-US"/>
        </w:rPr>
        <w:t xml:space="preserve">V </w:t>
      </w:r>
      <w:r w:rsidR="00184AF1">
        <w:rPr>
          <w:sz w:val="32"/>
          <w:szCs w:val="32"/>
          <w:lang w:val="en-US"/>
        </w:rPr>
        <w:t xml:space="preserve">času od 12. 7. 1945 do 31. 7. 1945  40 zaplemb premoženja. Zaplembe, ki se nanašajo na ptujski okraj, pa so obravnavala v 12 primerih še SNČ v Ljubljani, odsek za okrožje Maribor, SNČ, senat Maribor, SNČ v Celju. </w:t>
      </w:r>
    </w:p>
    <w:p w:rsidR="00DB66A1" w:rsidRDefault="00184AF1" w:rsidP="00905823">
      <w:pPr>
        <w:pStyle w:val="NormalWeb"/>
        <w:spacing w:after="240" w:afterAutospacing="0"/>
        <w:rPr>
          <w:sz w:val="32"/>
          <w:szCs w:val="32"/>
          <w:lang w:val="en-US"/>
        </w:rPr>
      </w:pPr>
      <w:r>
        <w:rPr>
          <w:sz w:val="32"/>
          <w:szCs w:val="32"/>
          <w:lang w:val="en-US"/>
        </w:rPr>
        <w:br/>
        <w:t>UPRAVNI ORGANI so izvajali zaplembe premoženja nemškega rajha in njihovih državljanov ter premoženja oseb nemške narodnosti. V ta namen je moral okrajni narodni odbor ustanoviti okrajno zaplembeno komisijo, ki je delovala kot prvostopenjska, na nivoju okraja Ptuj. Drugostopenjska komisija je bila okrožna zaplembena komisija v Mariboru, pristojna za reševanje pritožb zoper odločbe okrajne komisije. Komisije so sestavljali trije člani, in sicer delegat prist</w:t>
      </w:r>
      <w:r w:rsidR="00905823">
        <w:rPr>
          <w:sz w:val="32"/>
          <w:szCs w:val="32"/>
          <w:lang w:val="en-US"/>
        </w:rPr>
        <w:t>ojnega okrajnega sodišča (pravni</w:t>
      </w:r>
      <w:r>
        <w:rPr>
          <w:sz w:val="32"/>
          <w:szCs w:val="32"/>
          <w:lang w:val="en-US"/>
        </w:rPr>
        <w:t xml:space="preserve">k), referent za narodno imetje na sedežu okraja ter predstavnik odseka, ki ga je imenovala notranja uprava. Člani zaplembene komisije so bili zapriseženi uradniki, ki so prisegli okrajnemu NOO. Komisije bi morale končati svoje delo do 15. 9. </w:t>
      </w:r>
      <w:smartTag w:uri="urn:schemas-microsoft-com:office:smarttags" w:element="metricconverter">
        <w:smartTagPr>
          <w:attr w:name="ProductID" w:val="1945, a"/>
        </w:smartTagPr>
        <w:r>
          <w:rPr>
            <w:rFonts w:ascii="Helvetica, sans-serif" w:hAnsi="Helvetica, sans-serif"/>
            <w:sz w:val="32"/>
            <w:szCs w:val="32"/>
            <w:lang w:val="en-US"/>
          </w:rPr>
          <w:t xml:space="preserve">1945, </w:t>
        </w:r>
        <w:r>
          <w:rPr>
            <w:sz w:val="32"/>
            <w:szCs w:val="32"/>
            <w:lang w:val="en-US"/>
          </w:rPr>
          <w:t>a</w:t>
        </w:r>
      </w:smartTag>
      <w:r>
        <w:rPr>
          <w:sz w:val="32"/>
          <w:szCs w:val="32"/>
          <w:lang w:val="en-US"/>
        </w:rPr>
        <w:t xml:space="preserve"> so jim podaljšali rok do 15. 11. </w:t>
      </w:r>
      <w:smartTag w:uri="urn:schemas-microsoft-com:office:smarttags" w:element="metricconverter">
        <w:smartTagPr>
          <w:attr w:name="ProductID" w:val="1945,’"/>
        </w:smartTagPr>
        <w:r>
          <w:rPr>
            <w:sz w:val="32"/>
            <w:szCs w:val="32"/>
            <w:lang w:val="en-US"/>
          </w:rPr>
          <w:t>1945,’</w:t>
        </w:r>
      </w:smartTag>
      <w:r>
        <w:rPr>
          <w:sz w:val="32"/>
          <w:szCs w:val="32"/>
          <w:lang w:val="en-US"/>
        </w:rPr>
        <w:t xml:space="preserve"> vendar so svoje delo nadaljevale še v letu 1946. V Ptuju je delovala zaplembena komisija do 4. 8. 1946, ko je izrekla zadnjo zaplembo. V tem času je komisija</w:t>
      </w:r>
      <w:r w:rsidR="00905823">
        <w:rPr>
          <w:sz w:val="32"/>
          <w:szCs w:val="32"/>
          <w:lang w:val="en-US"/>
        </w:rPr>
        <w:t xml:space="preserve"> izvedla 934 zaplembenib odločb in</w:t>
      </w:r>
      <w:r>
        <w:rPr>
          <w:sz w:val="32"/>
          <w:szCs w:val="32"/>
          <w:lang w:val="en-US"/>
        </w:rPr>
        <w:t xml:space="preserve"> </w:t>
      </w:r>
      <w:r w:rsidR="00905823">
        <w:rPr>
          <w:sz w:val="32"/>
          <w:szCs w:val="32"/>
          <w:lang w:val="en-US"/>
        </w:rPr>
        <w:t>ugotavljala podatke o imovni, ki je prišla v poštev za odvzem. Zbirala je prijave ter popisovala imovino, zbirala podatke o narodnih zločincih, ubežnikih in likvidirancih in o osebah nemškega državljanstva in nemške narodnosti. Ker je bilo v ptujskem okraju</w:t>
      </w:r>
      <w:r w:rsidR="00905823">
        <w:rPr>
          <w:sz w:val="18"/>
          <w:szCs w:val="18"/>
          <w:lang w:val="en-US"/>
        </w:rPr>
        <w:t xml:space="preserve"> </w:t>
      </w:r>
      <w:r w:rsidR="00905823">
        <w:rPr>
          <w:sz w:val="32"/>
          <w:szCs w:val="32"/>
          <w:lang w:val="en-US"/>
        </w:rPr>
        <w:t xml:space="preserve">največ zaplembenih odločb proti osebam nemške narodnosti, je imela komisija največ dela z iskanjem podatkov o vedenju med okupacijo. Poročali </w:t>
      </w:r>
      <w:r w:rsidR="00905823">
        <w:rPr>
          <w:b/>
          <w:bCs/>
          <w:sz w:val="32"/>
          <w:szCs w:val="32"/>
          <w:lang w:val="en-US"/>
        </w:rPr>
        <w:t xml:space="preserve">so, </w:t>
      </w:r>
      <w:r w:rsidR="00905823">
        <w:rPr>
          <w:sz w:val="32"/>
          <w:szCs w:val="32"/>
          <w:lang w:val="en-US"/>
        </w:rPr>
        <w:t xml:space="preserve">ali so bili člani kulturbunda, kateri jezik so uporabijali pri poslovanju in kakšen je bil odnos do slovenskih nameščencev. Podatke so posredovali krajevni in mestni narodnoosvob dilni odbori. </w:t>
      </w:r>
    </w:p>
    <w:p w:rsidR="00905823" w:rsidRDefault="00DB66A1" w:rsidP="00905823">
      <w:pPr>
        <w:pStyle w:val="NormalWeb"/>
        <w:spacing w:after="240" w:afterAutospacing="0"/>
        <w:rPr>
          <w:sz w:val="32"/>
          <w:szCs w:val="32"/>
          <w:lang w:val="en-US"/>
        </w:rPr>
      </w:pPr>
      <w:r>
        <w:rPr>
          <w:sz w:val="32"/>
          <w:szCs w:val="32"/>
          <w:lang w:val="en-US"/>
        </w:rPr>
        <w:br w:type="page"/>
      </w:r>
      <w:r w:rsidR="00905823">
        <w:rPr>
          <w:sz w:val="32"/>
          <w:szCs w:val="32"/>
          <w:lang w:val="en-US"/>
        </w:rPr>
        <w:t xml:space="preserve">Komisija je na podlagi zaplemb okrajne zaplembene komisije prevzemala imovino in jo upravijala ter jo izročala raznim uporabnikom. Ko je bila komisija za upravo narodne imovine konec leta 1946 ukinjena, so nekatere njene naloge prišle na ministrstvo za finance. </w:t>
      </w:r>
    </w:p>
    <w:p w:rsidR="00DD4CA3" w:rsidRDefault="00DD4CA3" w:rsidP="00DD4CA3">
      <w:pPr>
        <w:pStyle w:val="NormalWeb"/>
        <w:spacing w:after="240" w:afterAutospacing="0"/>
        <w:rPr>
          <w:sz w:val="32"/>
          <w:szCs w:val="32"/>
          <w:lang w:val="en-US"/>
        </w:rPr>
      </w:pPr>
      <w:r>
        <w:rPr>
          <w:b/>
          <w:bCs/>
          <w:sz w:val="36"/>
          <w:szCs w:val="36"/>
          <w:lang w:val="en-US"/>
        </w:rPr>
        <w:t>4. ANALIZA ZAPLEMB V BIVŠEM PTUJSKEM OKRAJU</w:t>
      </w:r>
      <w:r>
        <w:rPr>
          <w:sz w:val="32"/>
          <w:szCs w:val="32"/>
          <w:lang w:val="en-US"/>
        </w:rPr>
        <w:t xml:space="preserve"> </w:t>
      </w:r>
      <w:r>
        <w:rPr>
          <w:b/>
          <w:bCs/>
          <w:sz w:val="32"/>
          <w:szCs w:val="32"/>
          <w:lang w:val="en-US"/>
        </w:rPr>
        <w:br/>
      </w:r>
      <w:r>
        <w:rPr>
          <w:sz w:val="32"/>
          <w:szCs w:val="32"/>
          <w:lang w:val="en-US"/>
        </w:rPr>
        <w:t>Obdelani so podatki zaplemb, ki jih je izvršilo Okrajno sodišče v Ptuju. Potrebno je pripomniti, da navedeni podatki niso povsem točni in tudi ne popolni. Kljub vestnosti sodišča zaplenjenega premoženja ni bilo mogoče oceniti zaradi objektivnih ovir. Nekaj časa po osvoboditvi je bila  uprava v rokah vojske. Le-ta je potrebovala veliko zaplenjenega</w:t>
      </w:r>
      <w:r>
        <w:rPr>
          <w:sz w:val="18"/>
          <w:szCs w:val="18"/>
          <w:lang w:val="en-US"/>
        </w:rPr>
        <w:t xml:space="preserve"> </w:t>
      </w:r>
      <w:r>
        <w:rPr>
          <w:sz w:val="32"/>
          <w:szCs w:val="32"/>
          <w:lang w:val="en-US"/>
        </w:rPr>
        <w:t xml:space="preserve">premoženja zase, predvsem zdravila in zdravniške instrumente, cenilnih zapisnikov pa ni bilo. Prav tako So bili neznano kam odpeljani tiskarski stroji tiskarne Blanke, vsi stroji tovarnee usnja Pinich Paul, ne da bi jih ocenili in popisali. Premičnine </w:t>
      </w:r>
      <w:r>
        <w:rPr>
          <w:b/>
          <w:bCs/>
          <w:sz w:val="32"/>
          <w:szCs w:val="32"/>
          <w:lang w:val="en-US"/>
        </w:rPr>
        <w:t xml:space="preserve">So </w:t>
      </w:r>
      <w:r>
        <w:rPr>
          <w:sz w:val="32"/>
          <w:szCs w:val="32"/>
          <w:lang w:val="en-US"/>
        </w:rPr>
        <w:t xml:space="preserve">bile v glavnem popisane, toda spiski so pomanjkljivi, v večini primerov manjka ocenitev, zato je sodišče vse te predmete ocenilo približno, ne da bi jih videlo. Zlatnine, srebrnine, kristala in drugih dragocenosti niso našli, saj so jih pobegli Nemci vzeli s seboj. </w:t>
      </w:r>
      <w:r>
        <w:rPr>
          <w:sz w:val="32"/>
          <w:szCs w:val="32"/>
          <w:lang w:val="en-US"/>
        </w:rPr>
        <w:br/>
        <w:t>Večina zaplemb je bila sredi leta 1947 končana. Še vedno pa so prihajali predlogi za zaplembo premoženja oseb, ki so pobegnili, ali pa tistih, za katere so pozneje ugotovili, da so pobegnili ali da so bili likvidirani. Sodišča so bila pri izvrševanju zaplemb v velikem zaostanku, tako da so se postopki zavlekli še v petdeseta leta.</w:t>
      </w:r>
    </w:p>
    <w:p w:rsidR="00184AF1" w:rsidRDefault="00184AF1" w:rsidP="00DD4CA3">
      <w:pPr>
        <w:pStyle w:val="NormalWeb"/>
        <w:spacing w:after="240" w:afterAutospacing="0"/>
        <w:rPr>
          <w:sz w:val="32"/>
          <w:szCs w:val="32"/>
          <w:lang w:val="en-US"/>
        </w:rPr>
      </w:pPr>
    </w:p>
    <w:p w:rsidR="00680A5E" w:rsidRDefault="00DB66A1" w:rsidP="00680A5E">
      <w:pPr>
        <w:pStyle w:val="NormalWeb"/>
        <w:spacing w:after="240" w:afterAutospacing="0"/>
        <w:rPr>
          <w:sz w:val="32"/>
          <w:szCs w:val="32"/>
          <w:lang w:val="en-US"/>
        </w:rPr>
      </w:pPr>
      <w:r>
        <w:rPr>
          <w:b/>
          <w:bCs/>
          <w:sz w:val="32"/>
          <w:szCs w:val="32"/>
          <w:lang w:val="en-US"/>
        </w:rPr>
        <w:br w:type="page"/>
      </w:r>
      <w:r w:rsidR="00680A5E" w:rsidRPr="00680A5E">
        <w:rPr>
          <w:b/>
          <w:bCs/>
          <w:sz w:val="32"/>
          <w:szCs w:val="32"/>
          <w:lang w:val="en-US"/>
        </w:rPr>
        <w:t>5.</w:t>
      </w:r>
      <w:r w:rsidR="00680A5E">
        <w:rPr>
          <w:b/>
          <w:bCs/>
          <w:sz w:val="32"/>
          <w:szCs w:val="32"/>
          <w:lang w:val="en-US"/>
        </w:rPr>
        <w:t xml:space="preserve"> </w:t>
      </w:r>
      <w:r w:rsidR="00130C04">
        <w:rPr>
          <w:b/>
          <w:bCs/>
          <w:sz w:val="32"/>
          <w:szCs w:val="32"/>
          <w:lang w:val="en-US"/>
        </w:rPr>
        <w:t xml:space="preserve">DRUGE OBLIKE ZAPLEMB </w:t>
      </w:r>
      <w:r w:rsidR="00130C04">
        <w:rPr>
          <w:b/>
          <w:bCs/>
          <w:sz w:val="32"/>
          <w:szCs w:val="32"/>
          <w:lang w:val="en-US"/>
        </w:rPr>
        <w:br/>
      </w:r>
      <w:r w:rsidR="00130C04">
        <w:rPr>
          <w:sz w:val="32"/>
          <w:szCs w:val="32"/>
          <w:lang w:val="en-US"/>
        </w:rPr>
        <w:t xml:space="preserve">Razen zaplemb, o katerih je bil govor, so hkrati potekale še druge oblike zaplemb. Te bi bilo potrebno še natančneje obdelati. Naj omenimo le pomembnejše. </w:t>
      </w:r>
    </w:p>
    <w:p w:rsidR="00DB66A1" w:rsidRDefault="00130C04" w:rsidP="00680A5E">
      <w:pPr>
        <w:pStyle w:val="NormalWeb"/>
        <w:spacing w:after="240" w:afterAutospacing="0"/>
        <w:rPr>
          <w:sz w:val="32"/>
          <w:szCs w:val="32"/>
          <w:lang w:val="en-US"/>
        </w:rPr>
      </w:pPr>
      <w:r>
        <w:rPr>
          <w:sz w:val="32"/>
          <w:szCs w:val="32"/>
          <w:lang w:val="en-US"/>
        </w:rPr>
        <w:br/>
      </w:r>
      <w:r w:rsidRPr="00DB66A1">
        <w:rPr>
          <w:b/>
          <w:sz w:val="32"/>
          <w:szCs w:val="32"/>
          <w:lang w:val="en-US"/>
        </w:rPr>
        <w:t xml:space="preserve">a) AGRARNA </w:t>
      </w:r>
      <w:r w:rsidRPr="00DB66A1">
        <w:rPr>
          <w:b/>
          <w:bCs/>
          <w:sz w:val="32"/>
          <w:szCs w:val="32"/>
          <w:lang w:val="en-US"/>
        </w:rPr>
        <w:t>REFORMA</w:t>
      </w:r>
      <w:r>
        <w:rPr>
          <w:b/>
          <w:bCs/>
          <w:sz w:val="32"/>
          <w:szCs w:val="32"/>
          <w:lang w:val="en-US"/>
        </w:rPr>
        <w:t xml:space="preserve"> </w:t>
      </w:r>
      <w:r>
        <w:rPr>
          <w:b/>
          <w:bCs/>
          <w:sz w:val="32"/>
          <w:szCs w:val="32"/>
          <w:lang w:val="en-US"/>
        </w:rPr>
        <w:br/>
      </w:r>
      <w:r>
        <w:rPr>
          <w:sz w:val="32"/>
          <w:szCs w:val="32"/>
          <w:lang w:val="en-US"/>
        </w:rPr>
        <w:t>Leta 1945 je bil</w:t>
      </w:r>
      <w:r w:rsidR="00E56C19">
        <w:rPr>
          <w:sz w:val="32"/>
          <w:szCs w:val="32"/>
          <w:lang w:val="en-US"/>
        </w:rPr>
        <w:t xml:space="preserve"> </w:t>
      </w:r>
      <w:r>
        <w:rPr>
          <w:sz w:val="32"/>
          <w:szCs w:val="32"/>
          <w:lang w:val="en-US"/>
        </w:rPr>
        <w:t>izdan Zakon o agrarni reformi in kolonializaciji. Z njim so bila brez odškodnine razlaščena veleposestva, zemljiška posestva bank, podjetij, delniških družb, zemljiška posestva cerkva in samostanov in posestva brez lastnikov. Proti delni odškodnini so bila razlaščena posestva kmetov in nekmetov. Poleg zemije je prešel v splošno Ijudsko premoženje</w:t>
      </w:r>
      <w:r w:rsidR="000C388A">
        <w:rPr>
          <w:sz w:val="32"/>
          <w:szCs w:val="32"/>
          <w:lang w:val="en-US"/>
        </w:rPr>
        <w:t xml:space="preserve"> </w:t>
      </w:r>
      <w:r w:rsidR="00107306">
        <w:rPr>
          <w:rFonts w:ascii="Helvetica, sans-serif" w:hAnsi="Helvetica, sans-serif"/>
          <w:sz w:val="32"/>
          <w:szCs w:val="32"/>
          <w:lang w:val="en-US"/>
        </w:rPr>
        <w:t xml:space="preserve">tudi ves </w:t>
      </w:r>
      <w:r w:rsidR="00107306">
        <w:rPr>
          <w:sz w:val="32"/>
          <w:szCs w:val="32"/>
          <w:lang w:val="en-US"/>
        </w:rPr>
        <w:t xml:space="preserve">inventar na teh posestvih. Agrarno reformo je izvajalo Ministrstvo za kmetijstvo s pomočjo </w:t>
      </w:r>
      <w:r w:rsidR="00107306">
        <w:rPr>
          <w:rFonts w:ascii="Helvetica, sans-serif" w:hAnsi="Helvetica, sans-serif"/>
          <w:sz w:val="32"/>
          <w:szCs w:val="32"/>
          <w:lang w:val="en-US"/>
        </w:rPr>
        <w:t xml:space="preserve">okrajne </w:t>
      </w:r>
      <w:r w:rsidR="00107306">
        <w:rPr>
          <w:sz w:val="32"/>
          <w:szCs w:val="32"/>
          <w:lang w:val="en-US"/>
        </w:rPr>
        <w:t xml:space="preserve">komisije </w:t>
      </w:r>
      <w:r w:rsidR="00107306">
        <w:rPr>
          <w:rFonts w:ascii="Helvetica, sans-serif" w:hAnsi="Helvetica, sans-serif"/>
          <w:sz w:val="32"/>
          <w:szCs w:val="32"/>
          <w:lang w:val="en-US"/>
        </w:rPr>
        <w:t xml:space="preserve">za </w:t>
      </w:r>
      <w:r w:rsidR="00107306">
        <w:rPr>
          <w:sz w:val="32"/>
          <w:szCs w:val="32"/>
          <w:lang w:val="en-US"/>
        </w:rPr>
        <w:t xml:space="preserve">agrarno reformo. </w:t>
      </w:r>
      <w:r w:rsidR="00107306">
        <w:rPr>
          <w:rFonts w:ascii="Helvetica, sans-serif" w:hAnsi="Helvetica, sans-serif"/>
          <w:sz w:val="32"/>
          <w:szCs w:val="32"/>
          <w:lang w:val="en-US"/>
        </w:rPr>
        <w:t xml:space="preserve">Ta je </w:t>
      </w:r>
      <w:r w:rsidR="00107306">
        <w:rPr>
          <w:sz w:val="32"/>
          <w:szCs w:val="32"/>
          <w:lang w:val="en-US"/>
        </w:rPr>
        <w:t xml:space="preserve">zaplenila in razlastila v ptujskem okraju </w:t>
      </w:r>
      <w:smartTag w:uri="urn:schemas-microsoft-com:office:smarttags" w:element="metricconverter">
        <w:smartTagPr>
          <w:attr w:name="ProductID" w:val="7249 ha"/>
        </w:smartTagPr>
        <w:r w:rsidR="00107306">
          <w:rPr>
            <w:sz w:val="32"/>
            <w:szCs w:val="32"/>
            <w:lang w:val="en-US"/>
          </w:rPr>
          <w:t>7249 ha</w:t>
        </w:r>
      </w:smartTag>
      <w:r w:rsidR="000C388A">
        <w:rPr>
          <w:sz w:val="32"/>
          <w:szCs w:val="32"/>
          <w:lang w:val="en-US"/>
        </w:rPr>
        <w:t xml:space="preserve"> in </w:t>
      </w:r>
      <w:smartTag w:uri="urn:schemas-microsoft-com:office:smarttags" w:element="metricconverter">
        <w:smartTagPr>
          <w:attr w:name="ProductID" w:val="45 a"/>
        </w:smartTagPr>
        <w:r w:rsidR="000C388A">
          <w:rPr>
            <w:sz w:val="32"/>
            <w:szCs w:val="32"/>
            <w:lang w:val="en-US"/>
          </w:rPr>
          <w:t xml:space="preserve">45 </w:t>
        </w:r>
        <w:r w:rsidR="00107306">
          <w:rPr>
            <w:sz w:val="32"/>
            <w:szCs w:val="32"/>
            <w:lang w:val="en-US"/>
          </w:rPr>
          <w:t>a</w:t>
        </w:r>
      </w:smartTag>
      <w:r w:rsidR="000C388A">
        <w:rPr>
          <w:sz w:val="32"/>
          <w:szCs w:val="32"/>
          <w:lang w:val="en-US"/>
        </w:rPr>
        <w:t xml:space="preserve"> zemlje in to 385 osebam.</w:t>
      </w:r>
      <w:r w:rsidR="00107306">
        <w:rPr>
          <w:sz w:val="32"/>
          <w:szCs w:val="32"/>
          <w:lang w:val="en-US"/>
        </w:rPr>
        <w:br/>
        <w:t xml:space="preserve">Z zakonom o kmetijskem zemljiškem skladu splošnega Ijudskega premoženja in o dodeljevanju zermlje kmetijskim organizacijam z dne 27. 5. 1953 pa so bila razlaščena kmetijska posestva, ki so presegala </w:t>
      </w:r>
      <w:smartTag w:uri="urn:schemas-microsoft-com:office:smarttags" w:element="metricconverter">
        <w:smartTagPr>
          <w:attr w:name="ProductID" w:val="10 ha"/>
        </w:smartTagPr>
        <w:r w:rsidR="00107306">
          <w:rPr>
            <w:sz w:val="32"/>
            <w:szCs w:val="32"/>
            <w:lang w:val="en-US"/>
          </w:rPr>
          <w:t>10 ha</w:t>
        </w:r>
      </w:smartTag>
      <w:r w:rsidR="00107306">
        <w:rPr>
          <w:sz w:val="32"/>
          <w:szCs w:val="32"/>
          <w:lang w:val="en-US"/>
        </w:rPr>
        <w:t xml:space="preserve">. Odškodnina za odvzeto zemijo bi se naj ízplačala v obveznicah v 20 Ietih brez obresti </w:t>
      </w:r>
      <w:r w:rsidR="00107306">
        <w:rPr>
          <w:sz w:val="32"/>
          <w:szCs w:val="32"/>
          <w:lang w:val="en-US"/>
        </w:rPr>
        <w:br/>
        <w:t xml:space="preserve">Odškodnine ni poznal tudi zakon o razlastitvi posestev, ki so jih obdelovali koloni in viničarji. Posestva so bila razlaščena skupaj z zgradbami, napravami, živim in mrtvim inventarjem. </w:t>
      </w:r>
    </w:p>
    <w:p w:rsidR="00107306" w:rsidRDefault="00107306" w:rsidP="00107306">
      <w:pPr>
        <w:pStyle w:val="NormalWeb"/>
        <w:spacing w:after="240" w:afterAutospacing="0"/>
        <w:rPr>
          <w:sz w:val="32"/>
          <w:szCs w:val="32"/>
          <w:lang w:val="en-US"/>
        </w:rPr>
      </w:pPr>
      <w:r>
        <w:rPr>
          <w:sz w:val="32"/>
          <w:szCs w:val="32"/>
          <w:lang w:val="en-US"/>
        </w:rPr>
        <w:br/>
      </w:r>
      <w:r>
        <w:rPr>
          <w:b/>
          <w:bCs/>
          <w:sz w:val="32"/>
          <w:szCs w:val="32"/>
          <w:lang w:val="en-US"/>
        </w:rPr>
        <w:t>b) NACIONALIZACIJA</w:t>
      </w:r>
      <w:r>
        <w:rPr>
          <w:b/>
          <w:bCs/>
          <w:sz w:val="32"/>
          <w:szCs w:val="32"/>
          <w:lang w:val="en-US"/>
        </w:rPr>
        <w:br/>
      </w:r>
      <w:r>
        <w:rPr>
          <w:sz w:val="32"/>
          <w:szCs w:val="32"/>
          <w:lang w:val="en-US"/>
        </w:rPr>
        <w:t xml:space="preserve">Začetek nacionalizacije je bil določen že v ustavi FLRJ z dne 31. 1. 1946, s katero so bila razglašena za splošno ljudsko premoženje vsa rudna bogastva, vode, mineralne in zdravilne vode, železniški in zračni promet, pošta, telefon in radio. </w:t>
      </w:r>
      <w:r>
        <w:rPr>
          <w:sz w:val="32"/>
          <w:szCs w:val="32"/>
          <w:lang w:val="en-US"/>
        </w:rPr>
        <w:br/>
        <w:t xml:space="preserve">Z zakonom o nacionalizaciji zasebnih gospodarskih podjetij iz decembra1946 so bila nacionalizirana vsa zasebna gospodarska podjetja. Podjetja so bila razglašena za podjetja splošnega državnega pomena ali za podjetja republiškega pomena. Nacionalizacija je zajela tudi veletrgovine. Večina teh podjetij je postala državna last že z zaplembami .                                                                                                                   </w:t>
      </w:r>
    </w:p>
    <w:p w:rsidR="00DB66A1" w:rsidRDefault="00DB66A1" w:rsidP="00107306">
      <w:pPr>
        <w:pStyle w:val="NormalWeb"/>
        <w:spacing w:after="240" w:afterAutospacing="0"/>
        <w:rPr>
          <w:sz w:val="32"/>
          <w:szCs w:val="32"/>
          <w:lang w:val="en-US"/>
        </w:rPr>
      </w:pPr>
    </w:p>
    <w:p w:rsidR="00107306" w:rsidRDefault="00107306" w:rsidP="00107306">
      <w:pPr>
        <w:pStyle w:val="NormalWeb"/>
        <w:spacing w:after="240" w:afterAutospacing="0"/>
        <w:rPr>
          <w:sz w:val="32"/>
          <w:szCs w:val="32"/>
          <w:lang w:val="en-US"/>
        </w:rPr>
      </w:pPr>
      <w:r>
        <w:rPr>
          <w:sz w:val="32"/>
          <w:szCs w:val="32"/>
          <w:lang w:val="en-US"/>
        </w:rPr>
        <w:t xml:space="preserve">Z drugo nacionalizacijo aprila 1948so bila podržavljena vsa preostala industrijska podjetja, zavarovalnice, elektrarne, vinske kleti, lastnina avtomehanikov, hoteli, privatne bolnice in sanatoriji ter kinematografi. </w:t>
      </w:r>
      <w:r>
        <w:rPr>
          <w:sz w:val="32"/>
          <w:szCs w:val="32"/>
          <w:lang w:val="en-US"/>
        </w:rPr>
        <w:br/>
        <w:t xml:space="preserve">Nacionalizirana podjetja so začasno prevzela ministrstva. Okrajna sodišča so prenesia lastninske pravice na državo. V ptujskem okraju je bilo razlaščenih 11 podjetij, ki so dobila status državnega podjetja.   </w:t>
      </w:r>
    </w:p>
    <w:p w:rsidR="00107306" w:rsidRDefault="00107306" w:rsidP="00107306">
      <w:pPr>
        <w:pStyle w:val="NormalWeb"/>
        <w:spacing w:after="240" w:afterAutospacing="0"/>
        <w:rPr>
          <w:sz w:val="32"/>
          <w:szCs w:val="32"/>
          <w:lang w:val="en-US"/>
        </w:rPr>
      </w:pPr>
      <w:r>
        <w:rPr>
          <w:sz w:val="32"/>
          <w:szCs w:val="32"/>
          <w:lang w:val="en-US"/>
        </w:rPr>
        <w:t xml:space="preserve">Tretja nacionalizacija je zajela zgradbe in gradbena zemljišča. Za izvedbo te naacionalizacije so bile pri občinskih ljudskih odborih ustanovijene komisije za denacionalizacijo. </w:t>
      </w:r>
      <w:r>
        <w:rPr>
          <w:sz w:val="32"/>
          <w:szCs w:val="32"/>
          <w:lang w:val="en-US"/>
        </w:rPr>
        <w:br/>
        <w:t xml:space="preserve">Zaplembe obravnavajo še nekateri drugi predpisi (npr. razlastitve, arondacije...). </w:t>
      </w:r>
    </w:p>
    <w:p w:rsidR="00134063" w:rsidRDefault="00134063" w:rsidP="00134063">
      <w:pPr>
        <w:pStyle w:val="NormalWeb"/>
        <w:spacing w:after="240" w:afterAutospacing="0"/>
        <w:rPr>
          <w:sz w:val="32"/>
          <w:szCs w:val="32"/>
          <w:lang w:val="en-US"/>
        </w:rPr>
      </w:pPr>
      <w:r>
        <w:rPr>
          <w:b/>
          <w:bCs/>
          <w:sz w:val="32"/>
          <w:szCs w:val="32"/>
          <w:lang w:val="en-US"/>
        </w:rPr>
        <w:t xml:space="preserve"> 6. KONEC </w:t>
      </w:r>
      <w:r>
        <w:rPr>
          <w:b/>
          <w:bCs/>
          <w:sz w:val="32"/>
          <w:szCs w:val="32"/>
          <w:lang w:val="en-US"/>
        </w:rPr>
        <w:br/>
      </w:r>
      <w:r>
        <w:rPr>
          <w:sz w:val="32"/>
          <w:szCs w:val="32"/>
          <w:lang w:val="en-US"/>
        </w:rPr>
        <w:t xml:space="preserve">Zaplembe oziroma prisilni odvzemi premoženja so močno spremenili podobo bivšega ptujskega okraja. Zaplenjenih je bilo </w:t>
      </w:r>
      <w:smartTag w:uri="urn:schemas-microsoft-com:office:smarttags" w:element="metricconverter">
        <w:smartTagPr>
          <w:attr w:name="ProductID" w:val="4.049 ha"/>
        </w:smartTagPr>
        <w:r>
          <w:rPr>
            <w:sz w:val="32"/>
            <w:szCs w:val="32"/>
            <w:lang w:val="en-US"/>
          </w:rPr>
          <w:t>4.049 ha</w:t>
        </w:r>
      </w:smartTag>
      <w:r>
        <w:rPr>
          <w:sz w:val="32"/>
          <w:szCs w:val="32"/>
          <w:lang w:val="en-US"/>
        </w:rPr>
        <w:t xml:space="preserve"> zemlje, in če priključimo še z agrarno reformo razlaščena zemljišča v izmeri približno </w:t>
      </w:r>
      <w:smartTag w:uri="urn:schemas-microsoft-com:office:smarttags" w:element="metricconverter">
        <w:smartTagPr>
          <w:attr w:name="ProductID" w:val="7249 ha"/>
        </w:smartTagPr>
        <w:r>
          <w:rPr>
            <w:sz w:val="32"/>
            <w:szCs w:val="32"/>
            <w:lang w:val="en-US"/>
          </w:rPr>
          <w:t>7249 ha</w:t>
        </w:r>
      </w:smartTag>
      <w:r>
        <w:rPr>
          <w:sz w:val="32"/>
          <w:szCs w:val="32"/>
          <w:lang w:val="en-US"/>
        </w:rPr>
        <w:t xml:space="preserve">, dobimo številko </w:t>
      </w:r>
      <w:smartTag w:uri="urn:schemas-microsoft-com:office:smarttags" w:element="metricconverter">
        <w:smartTagPr>
          <w:attr w:name="ProductID" w:val="11.300 ha"/>
        </w:smartTagPr>
        <w:r>
          <w:rPr>
            <w:sz w:val="32"/>
            <w:szCs w:val="32"/>
            <w:lang w:val="en-US"/>
          </w:rPr>
          <w:t>11.300 ha</w:t>
        </w:r>
      </w:smartTag>
      <w:r>
        <w:rPr>
          <w:sz w:val="32"/>
          <w:szCs w:val="32"/>
          <w:lang w:val="en-US"/>
        </w:rPr>
        <w:t xml:space="preserve"> zemlje. V družbeno last je prešlo približno 1/5 zasebnih zemljišč, kar je močno spremenilo družbenoekomomski in socialni položaj prebivalcev na podeželju.. </w:t>
      </w:r>
      <w:r>
        <w:rPr>
          <w:sz w:val="32"/>
          <w:szCs w:val="32"/>
          <w:lang w:val="en-US"/>
        </w:rPr>
        <w:br/>
        <w:t xml:space="preserve">Zaplembe so povzročile pri ljudeh tudi velike tragedije, ki jih še danes niso pozabili. Danes poskuša država prizadetim povrniti odvzeto premoženje ter popraviti storjene krivice. Samo upamo lahko, da novih krivic ne bo povzročila. </w:t>
      </w:r>
    </w:p>
    <w:p w:rsidR="00DB66A1" w:rsidRDefault="00DB66A1" w:rsidP="00134063">
      <w:pPr>
        <w:rPr>
          <w:sz w:val="32"/>
          <w:szCs w:val="32"/>
        </w:rPr>
      </w:pPr>
    </w:p>
    <w:p w:rsidR="00134063" w:rsidRDefault="00134063" w:rsidP="00134063">
      <w:pPr>
        <w:rPr>
          <w:sz w:val="32"/>
          <w:szCs w:val="32"/>
        </w:rPr>
      </w:pPr>
      <w:r>
        <w:rPr>
          <w:sz w:val="32"/>
          <w:szCs w:val="32"/>
        </w:rPr>
        <w:t>Literatura in viri:</w:t>
      </w:r>
    </w:p>
    <w:p w:rsidR="00134063" w:rsidRDefault="00134063" w:rsidP="00134063">
      <w:pPr>
        <w:rPr>
          <w:sz w:val="32"/>
          <w:szCs w:val="32"/>
        </w:rPr>
      </w:pPr>
      <w:r>
        <w:rPr>
          <w:sz w:val="32"/>
          <w:szCs w:val="32"/>
        </w:rPr>
        <w:t>-Ptujski zbornik</w:t>
      </w:r>
    </w:p>
    <w:p w:rsidR="00216D36" w:rsidRPr="0074723F" w:rsidRDefault="00216D36" w:rsidP="00DD4CA3">
      <w:pPr>
        <w:rPr>
          <w:sz w:val="32"/>
          <w:szCs w:val="32"/>
        </w:rPr>
      </w:pPr>
    </w:p>
    <w:sectPr w:rsidR="00216D36" w:rsidRPr="0074723F" w:rsidSect="00680A5E">
      <w:pgSz w:w="11906" w:h="16838"/>
      <w:pgMar w:top="1417"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sans-serif">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30B7"/>
    <w:multiLevelType w:val="hybridMultilevel"/>
    <w:tmpl w:val="C4847B4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B981A59"/>
    <w:multiLevelType w:val="hybridMultilevel"/>
    <w:tmpl w:val="DE04CF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C408F"/>
    <w:multiLevelType w:val="hybridMultilevel"/>
    <w:tmpl w:val="14F69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23F"/>
    <w:rsid w:val="000B12F7"/>
    <w:rsid w:val="000C388A"/>
    <w:rsid w:val="000F60D9"/>
    <w:rsid w:val="00107306"/>
    <w:rsid w:val="00130C04"/>
    <w:rsid w:val="00134063"/>
    <w:rsid w:val="0014088A"/>
    <w:rsid w:val="00184AF1"/>
    <w:rsid w:val="00216D36"/>
    <w:rsid w:val="002272B3"/>
    <w:rsid w:val="0024475E"/>
    <w:rsid w:val="003E3C44"/>
    <w:rsid w:val="004C029A"/>
    <w:rsid w:val="005844EB"/>
    <w:rsid w:val="00680A5E"/>
    <w:rsid w:val="0074723F"/>
    <w:rsid w:val="008B28A9"/>
    <w:rsid w:val="00905823"/>
    <w:rsid w:val="00915D5E"/>
    <w:rsid w:val="00DB66A1"/>
    <w:rsid w:val="00DC09C1"/>
    <w:rsid w:val="00DD4CA3"/>
    <w:rsid w:val="00E56C19"/>
    <w:rsid w:val="00E92F53"/>
    <w:rsid w:val="00EA133C"/>
    <w:rsid w:val="00F07C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1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13037">
      <w:bodyDiv w:val="1"/>
      <w:marLeft w:val="0"/>
      <w:marRight w:val="0"/>
      <w:marTop w:val="0"/>
      <w:marBottom w:val="0"/>
      <w:divBdr>
        <w:top w:val="none" w:sz="0" w:space="0" w:color="auto"/>
        <w:left w:val="none" w:sz="0" w:space="0" w:color="auto"/>
        <w:bottom w:val="none" w:sz="0" w:space="0" w:color="auto"/>
        <w:right w:val="none" w:sz="0" w:space="0" w:color="auto"/>
      </w:divBdr>
    </w:div>
    <w:div w:id="755057427">
      <w:bodyDiv w:val="1"/>
      <w:marLeft w:val="0"/>
      <w:marRight w:val="0"/>
      <w:marTop w:val="0"/>
      <w:marBottom w:val="0"/>
      <w:divBdr>
        <w:top w:val="none" w:sz="0" w:space="0" w:color="auto"/>
        <w:left w:val="none" w:sz="0" w:space="0" w:color="auto"/>
        <w:bottom w:val="none" w:sz="0" w:space="0" w:color="auto"/>
        <w:right w:val="none" w:sz="0" w:space="0" w:color="auto"/>
      </w:divBdr>
    </w:div>
    <w:div w:id="797457871">
      <w:bodyDiv w:val="1"/>
      <w:marLeft w:val="0"/>
      <w:marRight w:val="0"/>
      <w:marTop w:val="0"/>
      <w:marBottom w:val="0"/>
      <w:divBdr>
        <w:top w:val="none" w:sz="0" w:space="0" w:color="auto"/>
        <w:left w:val="none" w:sz="0" w:space="0" w:color="auto"/>
        <w:bottom w:val="none" w:sz="0" w:space="0" w:color="auto"/>
        <w:right w:val="none" w:sz="0" w:space="0" w:color="auto"/>
      </w:divBdr>
    </w:div>
    <w:div w:id="840006567">
      <w:bodyDiv w:val="1"/>
      <w:marLeft w:val="0"/>
      <w:marRight w:val="0"/>
      <w:marTop w:val="0"/>
      <w:marBottom w:val="0"/>
      <w:divBdr>
        <w:top w:val="none" w:sz="0" w:space="0" w:color="auto"/>
        <w:left w:val="none" w:sz="0" w:space="0" w:color="auto"/>
        <w:bottom w:val="none" w:sz="0" w:space="0" w:color="auto"/>
        <w:right w:val="none" w:sz="0" w:space="0" w:color="auto"/>
      </w:divBdr>
    </w:div>
    <w:div w:id="922374848">
      <w:bodyDiv w:val="1"/>
      <w:marLeft w:val="0"/>
      <w:marRight w:val="0"/>
      <w:marTop w:val="0"/>
      <w:marBottom w:val="0"/>
      <w:divBdr>
        <w:top w:val="none" w:sz="0" w:space="0" w:color="auto"/>
        <w:left w:val="none" w:sz="0" w:space="0" w:color="auto"/>
        <w:bottom w:val="none" w:sz="0" w:space="0" w:color="auto"/>
        <w:right w:val="none" w:sz="0" w:space="0" w:color="auto"/>
      </w:divBdr>
    </w:div>
    <w:div w:id="1663195657">
      <w:bodyDiv w:val="1"/>
      <w:marLeft w:val="0"/>
      <w:marRight w:val="0"/>
      <w:marTop w:val="0"/>
      <w:marBottom w:val="0"/>
      <w:divBdr>
        <w:top w:val="none" w:sz="0" w:space="0" w:color="auto"/>
        <w:left w:val="none" w:sz="0" w:space="0" w:color="auto"/>
        <w:bottom w:val="none" w:sz="0" w:space="0" w:color="auto"/>
        <w:right w:val="none" w:sz="0" w:space="0" w:color="auto"/>
      </w:divBdr>
    </w:div>
    <w:div w:id="169411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1631</Words>
  <Characters>9301</Characters>
  <Application>Microsoft Office Word</Application>
  <DocSecurity>0</DocSecurity>
  <Lines>77</Lines>
  <Paragraphs>21</Paragraphs>
  <ScaleCrop>false</ScaleCrop>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