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57DD" w:rsidRDefault="00656931">
      <w:pPr>
        <w:jc w:val="center"/>
        <w:rPr>
          <w:rFonts w:ascii="Comic Sans MS" w:hAnsi="Comic Sans MS"/>
        </w:rPr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7.5pt;height:57pt;mso-position-horizontal-relative:char;mso-position-vertical-relative:line;v-text-anchor:middle" adj="1400" fillcolor="#60c" strokeweight=".44mm">
            <v:fill color2="fuchsia" type="gradient"/>
            <v:stroke joinstyle="miter"/>
            <v:shadow on="t" color="#009" offset="2.47mm,-2.46mm"/>
            <v:textpath style="font-family:&quot;Comic Sans MS&quot;;font-weight:bold;v-text-spacing:52400f;v-text-kern:t" fitpath="t" xscale="f" string="Zemljiška knjiga"/>
          </v:shape>
        </w:pict>
      </w:r>
    </w:p>
    <w:p w:rsidR="00C557DD" w:rsidRDefault="00C557DD">
      <w:pPr>
        <w:rPr>
          <w:rFonts w:ascii="Comic Sans MS" w:hAnsi="Comic Sans MS"/>
        </w:rPr>
      </w:pP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 je javna knjiga, ki jo vodi sodišče. Vanjo se vpisujejo nepremičnine in z njimi povezane pravice. 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Zemljiško knjižne pravice pa nastanejo in prenehajo z vpisom v zemljiško knjigo.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Podlaga za vodenje zemljiške knjige je zemljiški kataster v katerega so vpisani podatki o vseh parcelah na nekem območju (po občinah).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Zemljiška knjiga je sestavljena iz glavne knjige in zbirke listin.</w:t>
      </w:r>
    </w:p>
    <w:p w:rsidR="00C557DD" w:rsidRDefault="00C557DD">
      <w:pPr>
        <w:rPr>
          <w:rFonts w:ascii="Comic Sans MS" w:hAnsi="Comic Sans MS"/>
        </w:rPr>
      </w:pPr>
    </w:p>
    <w:p w:rsidR="00C557DD" w:rsidRDefault="00656931">
      <w:pPr>
        <w:jc w:val="center"/>
        <w:rPr>
          <w:rFonts w:ascii="Comic Sans MS" w:hAnsi="Comic Sans MS"/>
        </w:rPr>
      </w:pPr>
      <w:r>
        <w:pict>
          <v:shape id="_x0000_i1026" type="#_x0000_t158" style="width:142.5pt;height:31.5pt;mso-position-horizontal-relative:char;mso-position-vertical-relative:line;v-text-anchor:middle" adj="1400" fillcolor="#60c" strokeweight=".44mm">
            <v:fill color2="fuchsia" type="gradient"/>
            <v:stroke joinstyle="miter"/>
            <v:shadow on="t" color="#009" offset="2.47mm,-2.46mm"/>
            <v:textpath style="font-family:&quot;Comic Sans MS&quot;;font-weight:bold;v-text-spacing:52400f;v-text-kern:t" fitpath="t" xscale="f" string="Glavna knjiga"/>
          </v:shape>
        </w:pict>
      </w: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Sestavljena je iz zemljiško-knjižnih vložkov. V enem vložku so zajete parcele in na njih stoječe stavbe, ki pripadajo istemu lastniku. Lahko sta dva lastnika npr. mož in žena.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4C4570">
      <w:pPr>
        <w:jc w:val="both"/>
        <w:rPr>
          <w:rFonts w:ascii="Snap ITC" w:hAnsi="Snap ITC"/>
          <w:color w:val="FF00FF"/>
        </w:rPr>
      </w:pPr>
      <w:r>
        <w:rPr>
          <w:rFonts w:ascii="Snap ITC" w:hAnsi="Snap ITC"/>
          <w:color w:val="FF00FF"/>
        </w:rPr>
        <w:t>Vsak zemljiško knjižni vložek je sestavljen iz treh listov:</w:t>
      </w:r>
    </w:p>
    <w:p w:rsidR="00C557DD" w:rsidRDefault="004C4570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FF00FF"/>
        </w:rPr>
        <w:t>List A</w:t>
      </w:r>
      <w:r>
        <w:rPr>
          <w:rFonts w:ascii="Comic Sans MS" w:hAnsi="Comic Sans MS"/>
        </w:rPr>
        <w:t xml:space="preserve"> (popisni list) – vsebuje podatke o parceli in o zemljišču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4C4570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FF00FF"/>
        </w:rPr>
        <w:t>List B</w:t>
      </w:r>
      <w:r>
        <w:rPr>
          <w:rFonts w:ascii="Comic Sans MS" w:hAnsi="Comic Sans MS"/>
        </w:rPr>
        <w:t xml:space="preserve"> (lastniški list) – vanj se vpisuje vsakokratni lastnik. Ob vpisu spremembe se vpiše tudi podlaga za vpis. Vpisujejo se tudi drugi podatki o lastniku.</w:t>
      </w:r>
    </w:p>
    <w:p w:rsidR="00C557DD" w:rsidRDefault="004C4570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FF00FF"/>
        </w:rPr>
        <w:t>List C</w:t>
      </w:r>
      <w:r>
        <w:rPr>
          <w:rFonts w:ascii="Comic Sans MS" w:hAnsi="Comic Sans MS"/>
        </w:rPr>
        <w:t xml:space="preserve"> (bremenski list) – vanj se vpisujejo stvarne pravice (zastavna, služnostna, hipoteka)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C557DD">
      <w:pPr>
        <w:jc w:val="center"/>
        <w:rPr>
          <w:rFonts w:ascii="Comic Sans MS" w:hAnsi="Comic Sans MS"/>
        </w:rPr>
      </w:pPr>
    </w:p>
    <w:p w:rsidR="00C557DD" w:rsidRDefault="00C557DD">
      <w:pPr>
        <w:jc w:val="center"/>
        <w:rPr>
          <w:rFonts w:ascii="Comic Sans MS" w:hAnsi="Comic Sans MS"/>
        </w:rPr>
      </w:pPr>
    </w:p>
    <w:p w:rsidR="00C557DD" w:rsidRDefault="00656931">
      <w:pPr>
        <w:jc w:val="center"/>
        <w:rPr>
          <w:rFonts w:ascii="Comic Sans MS" w:hAnsi="Comic Sans MS"/>
        </w:rPr>
      </w:pPr>
      <w:r>
        <w:pict>
          <v:shape id="_x0000_i1027" type="#_x0000_t158" style="width:164.25pt;height:27pt;mso-position-horizontal-relative:char;mso-position-vertical-relative:line;v-text-anchor:middle" adj="1400" fillcolor="#60c" strokeweight=".44mm">
            <v:fill color2="fuchsia" type="gradient"/>
            <v:stroke joinstyle="miter"/>
            <v:shadow on="t" color="#009" offset="2.47mm,-2.46mm"/>
            <v:textpath style="font-family:&quot;Comic Sans MS&quot;;font-weight:bold;v-text-spacing:52400f;v-text-kern:t" fitpath="t" xscale="f" string="Zbirka listin"/>
          </v:shape>
        </w:pict>
      </w: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njej se hranijo listine, ki so podlaga za zemljiško knjižne spremembe.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4C4570">
      <w:pPr>
        <w:jc w:val="both"/>
        <w:rPr>
          <w:rFonts w:ascii="Snap ITC" w:hAnsi="Snap ITC"/>
          <w:color w:val="FF00FF"/>
        </w:rPr>
      </w:pPr>
      <w:r>
        <w:rPr>
          <w:rFonts w:ascii="Snap ITC" w:hAnsi="Snap ITC"/>
          <w:color w:val="FF00FF"/>
        </w:rPr>
        <w:t>Načela za vodenje zemljiške knjige:</w:t>
      </w: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Načelo vpisa (pogoj za nastanek, spremembo in prenehanje stvarnih pravic je vpis v zemljiško knjigo).</w:t>
      </w: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Načelo javnosti (vsakdo lahko zahteva izpisek iz zemljiške knjige).</w:t>
      </w: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Načelo zaupanja (podatki, ki so vpisani v zemljiški knjigi so točni).</w:t>
      </w:r>
    </w:p>
    <w:p w:rsidR="00C557DD" w:rsidRDefault="004C45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Načelo legalitete (sodišče vodi zemljiško knjigo po zakonskih predpisih).</w:t>
      </w:r>
    </w:p>
    <w:p w:rsidR="00C557DD" w:rsidRDefault="00C557DD">
      <w:pPr>
        <w:jc w:val="both"/>
        <w:rPr>
          <w:rFonts w:ascii="Comic Sans MS" w:hAnsi="Comic Sans MS"/>
        </w:rPr>
      </w:pPr>
    </w:p>
    <w:p w:rsidR="00C557DD" w:rsidRDefault="00C557DD">
      <w:pPr>
        <w:jc w:val="both"/>
        <w:rPr>
          <w:rFonts w:ascii="Comic Sans MS" w:hAnsi="Comic Sans MS"/>
        </w:rPr>
      </w:pPr>
    </w:p>
    <w:sectPr w:rsidR="00C557DD">
      <w:footnotePr>
        <w:pos w:val="beneathText"/>
      </w:footnotePr>
      <w:pgSz w:w="11905" w:h="16837"/>
      <w:pgMar w:top="899" w:right="1418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570"/>
    <w:rsid w:val="004C4570"/>
    <w:rsid w:val="00656931"/>
    <w:rsid w:val="00C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